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E08A4E" w14:textId="3F353141" w:rsidR="005B532D" w:rsidRDefault="005B532D">
      <w:pPr>
        <w:rPr>
          <w:rFonts w:ascii="Times New Roman" w:hAnsi="Times New Roman" w:cs="Times New Roman"/>
          <w:noProof/>
          <w:lang w:eastAsia="en-IN"/>
        </w:rPr>
      </w:pPr>
      <w:r>
        <w:rPr>
          <w:rFonts w:ascii="Times New Roman" w:hAnsi="Times New Roman" w:cs="Times New Roman"/>
          <w:noProof/>
          <w:lang w:eastAsia="en-IN"/>
        </w:rPr>
        <w:br w:type="page"/>
      </w:r>
    </w:p>
    <w:p w14:paraId="4E26CF2A" w14:textId="77777777" w:rsidR="00097B5B" w:rsidRDefault="00097B5B" w:rsidP="00453CBF">
      <w:pPr>
        <w:jc w:val="both"/>
        <w:rPr>
          <w:rFonts w:ascii="Times New Roman" w:hAnsi="Times New Roman" w:cs="Times New Roman"/>
        </w:rPr>
      </w:pPr>
    </w:p>
    <w:p w14:paraId="41E66FC6" w14:textId="77777777" w:rsidR="00CE2CB8" w:rsidRDefault="00CE2CB8" w:rsidP="00CE2CB8">
      <w:pPr>
        <w:jc w:val="center"/>
        <w:rPr>
          <w:b/>
          <w:color w:val="E36C0A" w:themeColor="accent6" w:themeShade="BF"/>
          <w:sz w:val="24"/>
          <w:szCs w:val="24"/>
        </w:rPr>
      </w:pPr>
    </w:p>
    <w:p w14:paraId="405ADFE3" w14:textId="77777777" w:rsidR="00CE2CB8" w:rsidRDefault="00CE2CB8" w:rsidP="00CE2CB8">
      <w:pPr>
        <w:jc w:val="center"/>
        <w:rPr>
          <w:b/>
          <w:color w:val="E36C0A" w:themeColor="accent6" w:themeShade="BF"/>
          <w:sz w:val="24"/>
          <w:szCs w:val="24"/>
        </w:rPr>
      </w:pPr>
    </w:p>
    <w:p w14:paraId="794BE2F3" w14:textId="77777777" w:rsidR="00CE2CB8" w:rsidRDefault="00CE2CB8" w:rsidP="00CE2CB8">
      <w:pPr>
        <w:jc w:val="center"/>
        <w:rPr>
          <w:b/>
          <w:color w:val="E36C0A" w:themeColor="accent6" w:themeShade="BF"/>
          <w:sz w:val="24"/>
          <w:szCs w:val="24"/>
        </w:rPr>
      </w:pPr>
      <w:r>
        <w:rPr>
          <w:noProof/>
          <w:lang w:eastAsia="en-IN"/>
        </w:rPr>
        <w:drawing>
          <wp:anchor distT="0" distB="0" distL="114300" distR="114300" simplePos="0" relativeHeight="251714560" behindDoc="1" locked="0" layoutInCell="1" allowOverlap="1" wp14:anchorId="164FF891" wp14:editId="14FF85A1">
            <wp:simplePos x="0" y="0"/>
            <wp:positionH relativeFrom="column">
              <wp:posOffset>238760</wp:posOffset>
            </wp:positionH>
            <wp:positionV relativeFrom="paragraph">
              <wp:posOffset>150495</wp:posOffset>
            </wp:positionV>
            <wp:extent cx="2807335" cy="2021205"/>
            <wp:effectExtent l="0" t="0" r="0" b="0"/>
            <wp:wrapTight wrapText="bothSides">
              <wp:wrapPolygon edited="0">
                <wp:start x="13924" y="0"/>
                <wp:lineTo x="9234" y="1425"/>
                <wp:lineTo x="6596" y="2647"/>
                <wp:lineTo x="6156" y="4275"/>
                <wp:lineTo x="5130" y="6515"/>
                <wp:lineTo x="4983" y="9975"/>
                <wp:lineTo x="6010" y="13233"/>
                <wp:lineTo x="6010" y="18730"/>
                <wp:lineTo x="7475" y="19747"/>
                <wp:lineTo x="0" y="19951"/>
                <wp:lineTo x="0" y="21376"/>
                <wp:lineTo x="21400" y="21376"/>
                <wp:lineTo x="21400" y="19951"/>
                <wp:lineTo x="10700" y="19747"/>
                <wp:lineTo x="15244" y="18933"/>
                <wp:lineTo x="15244" y="16490"/>
                <wp:lineTo x="12019" y="16490"/>
                <wp:lineTo x="15097" y="14047"/>
                <wp:lineTo x="15097" y="13233"/>
                <wp:lineTo x="15976" y="9975"/>
                <wp:lineTo x="15830" y="6718"/>
                <wp:lineTo x="15097" y="3461"/>
                <wp:lineTo x="14804" y="0"/>
                <wp:lineTo x="13924"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ith Zetheta Name with slogan small.png"/>
                    <pic:cNvPicPr/>
                  </pic:nvPicPr>
                  <pic:blipFill>
                    <a:blip r:embed="rId9">
                      <a:extLst>
                        <a:ext uri="{28A0092B-C50C-407E-A947-70E740481C1C}">
                          <a14:useLocalDpi xmlns:a14="http://schemas.microsoft.com/office/drawing/2010/main" val="0"/>
                        </a:ext>
                      </a:extLst>
                    </a:blip>
                    <a:stretch>
                      <a:fillRect/>
                    </a:stretch>
                  </pic:blipFill>
                  <pic:spPr>
                    <a:xfrm>
                      <a:off x="0" y="0"/>
                      <a:ext cx="2807335" cy="2021205"/>
                    </a:xfrm>
                    <a:prstGeom prst="rect">
                      <a:avLst/>
                    </a:prstGeom>
                  </pic:spPr>
                </pic:pic>
              </a:graphicData>
            </a:graphic>
            <wp14:sizeRelH relativeFrom="page">
              <wp14:pctWidth>0</wp14:pctWidth>
            </wp14:sizeRelH>
            <wp14:sizeRelV relativeFrom="page">
              <wp14:pctHeight>0</wp14:pctHeight>
            </wp14:sizeRelV>
          </wp:anchor>
        </w:drawing>
      </w:r>
    </w:p>
    <w:p w14:paraId="6F4E7C29" w14:textId="77777777" w:rsidR="00CE2CB8" w:rsidRDefault="00CE2CB8" w:rsidP="00CE2CB8">
      <w:pPr>
        <w:jc w:val="center"/>
        <w:rPr>
          <w:b/>
          <w:color w:val="E36C0A" w:themeColor="accent6" w:themeShade="BF"/>
          <w:sz w:val="24"/>
          <w:szCs w:val="24"/>
        </w:rPr>
      </w:pPr>
    </w:p>
    <w:p w14:paraId="30FE22B6" w14:textId="77777777" w:rsidR="00CE2CB8" w:rsidRDefault="00CE2CB8" w:rsidP="00CE2CB8">
      <w:pPr>
        <w:jc w:val="center"/>
        <w:rPr>
          <w:b/>
          <w:color w:val="E36C0A" w:themeColor="accent6" w:themeShade="BF"/>
          <w:sz w:val="24"/>
          <w:szCs w:val="24"/>
        </w:rPr>
      </w:pPr>
    </w:p>
    <w:p w14:paraId="208676A9" w14:textId="77777777" w:rsidR="00CE2CB8" w:rsidRDefault="00CE2CB8" w:rsidP="00CE2CB8">
      <w:pPr>
        <w:jc w:val="center"/>
        <w:rPr>
          <w:b/>
          <w:color w:val="E36C0A" w:themeColor="accent6" w:themeShade="BF"/>
          <w:sz w:val="24"/>
          <w:szCs w:val="24"/>
        </w:rPr>
      </w:pPr>
    </w:p>
    <w:p w14:paraId="6183035D" w14:textId="77777777" w:rsidR="00CE2CB8" w:rsidRDefault="00CE2CB8" w:rsidP="00CE2CB8">
      <w:pPr>
        <w:jc w:val="center"/>
        <w:rPr>
          <w:b/>
          <w:color w:val="E36C0A" w:themeColor="accent6" w:themeShade="BF"/>
          <w:sz w:val="24"/>
          <w:szCs w:val="24"/>
        </w:rPr>
      </w:pPr>
    </w:p>
    <w:p w14:paraId="7A24FC0B" w14:textId="77777777" w:rsidR="00CE2CB8" w:rsidRDefault="00CE2CB8" w:rsidP="00CE2CB8">
      <w:pPr>
        <w:jc w:val="center"/>
        <w:rPr>
          <w:b/>
          <w:color w:val="E36C0A" w:themeColor="accent6" w:themeShade="BF"/>
          <w:sz w:val="24"/>
          <w:szCs w:val="24"/>
        </w:rPr>
      </w:pPr>
    </w:p>
    <w:p w14:paraId="77E63C76" w14:textId="77777777" w:rsidR="00CE2CB8" w:rsidRDefault="00CE2CB8" w:rsidP="00CE2CB8">
      <w:pPr>
        <w:jc w:val="center"/>
        <w:rPr>
          <w:b/>
          <w:color w:val="E36C0A" w:themeColor="accent6" w:themeShade="BF"/>
          <w:sz w:val="24"/>
          <w:szCs w:val="24"/>
        </w:rPr>
      </w:pPr>
    </w:p>
    <w:p w14:paraId="56AA6E7B" w14:textId="77777777" w:rsidR="00EA6A2A" w:rsidRDefault="00EA6A2A" w:rsidP="00CE2CB8">
      <w:pPr>
        <w:jc w:val="center"/>
        <w:rPr>
          <w:b/>
          <w:color w:val="E36C0A" w:themeColor="accent6" w:themeShade="BF"/>
          <w:sz w:val="24"/>
          <w:szCs w:val="24"/>
        </w:rPr>
      </w:pPr>
    </w:p>
    <w:p w14:paraId="635D4903" w14:textId="77777777" w:rsidR="00CE2CB8" w:rsidRDefault="00CE2CB8" w:rsidP="00CE2CB8">
      <w:pPr>
        <w:jc w:val="center"/>
        <w:rPr>
          <w:b/>
          <w:color w:val="E36C0A" w:themeColor="accent6" w:themeShade="BF"/>
          <w:sz w:val="24"/>
          <w:szCs w:val="24"/>
        </w:rPr>
      </w:pPr>
      <w:r>
        <w:rPr>
          <w:b/>
          <w:color w:val="E36C0A" w:themeColor="accent6" w:themeShade="BF"/>
          <w:sz w:val="24"/>
          <w:szCs w:val="24"/>
        </w:rPr>
        <w:t>SP</w:t>
      </w:r>
      <w:bookmarkStart w:id="0" w:name="_GoBack"/>
      <w:bookmarkEnd w:id="0"/>
      <w:r>
        <w:rPr>
          <w:b/>
          <w:color w:val="E36C0A" w:themeColor="accent6" w:themeShade="BF"/>
          <w:sz w:val="24"/>
          <w:szCs w:val="24"/>
        </w:rPr>
        <w:t>ECIAL</w:t>
      </w:r>
      <w:r w:rsidRPr="00236D05">
        <w:rPr>
          <w:b/>
          <w:color w:val="E36C0A" w:themeColor="accent6" w:themeShade="BF"/>
          <w:sz w:val="24"/>
          <w:szCs w:val="24"/>
        </w:rPr>
        <w:t xml:space="preserve"> EDITION</w:t>
      </w:r>
    </w:p>
    <w:p w14:paraId="0CC6DA40" w14:textId="77777777" w:rsidR="00CE2CB8" w:rsidRPr="00236D05" w:rsidRDefault="00CE2CB8" w:rsidP="00CE2CB8">
      <w:pPr>
        <w:jc w:val="center"/>
        <w:rPr>
          <w:b/>
          <w:color w:val="E36C0A" w:themeColor="accent6" w:themeShade="BF"/>
          <w:sz w:val="24"/>
          <w:szCs w:val="24"/>
        </w:rPr>
      </w:pPr>
      <w:r>
        <w:rPr>
          <w:b/>
          <w:color w:val="E36C0A" w:themeColor="accent6" w:themeShade="BF"/>
          <w:sz w:val="24"/>
          <w:szCs w:val="24"/>
        </w:rPr>
        <w:t>FOR ZETHETA ALGORITHMS PRIVATE LIMITED</w:t>
      </w:r>
    </w:p>
    <w:p w14:paraId="43AF7AC7" w14:textId="77777777" w:rsidR="00CE2CB8" w:rsidRDefault="00CE2CB8" w:rsidP="00CE2CB8">
      <w:pPr>
        <w:jc w:val="center"/>
        <w:rPr>
          <w:b/>
          <w:color w:val="E36C0A" w:themeColor="accent6" w:themeShade="BF"/>
          <w:sz w:val="24"/>
          <w:szCs w:val="24"/>
        </w:rPr>
      </w:pPr>
    </w:p>
    <w:p w14:paraId="07520BC2" w14:textId="6917602E" w:rsidR="003F73CF" w:rsidRDefault="001F4231" w:rsidP="00E540B5">
      <w:pPr>
        <w:jc w:val="center"/>
        <w:rPr>
          <w:rFonts w:ascii="Times New Roman" w:hAnsi="Times New Roman" w:cs="Times New Roman"/>
        </w:rPr>
      </w:pPr>
      <w:r>
        <w:rPr>
          <w:b/>
          <w:color w:val="E36C0A" w:themeColor="accent6" w:themeShade="BF"/>
          <w:sz w:val="24"/>
          <w:szCs w:val="24"/>
        </w:rPr>
        <w:t>April</w:t>
      </w:r>
      <w:r w:rsidR="00CE2CB8" w:rsidRPr="00236D05">
        <w:rPr>
          <w:b/>
          <w:color w:val="E36C0A" w:themeColor="accent6" w:themeShade="BF"/>
          <w:sz w:val="24"/>
          <w:szCs w:val="24"/>
        </w:rPr>
        <w:t>, 2024</w:t>
      </w:r>
      <w:r w:rsidR="003F73CF">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val="en-IN" w:eastAsia="en-US"/>
        </w:rPr>
        <w:id w:val="-2006813255"/>
        <w:docPartObj>
          <w:docPartGallery w:val="Table of Contents"/>
          <w:docPartUnique/>
        </w:docPartObj>
      </w:sdtPr>
      <w:sdtEndPr>
        <w:rPr>
          <w:rFonts w:ascii="Times New Roman" w:hAnsi="Times New Roman" w:cs="Times New Roman"/>
          <w:noProof/>
        </w:rPr>
      </w:sdtEndPr>
      <w:sdtContent>
        <w:p w14:paraId="7199D5F5" w14:textId="77777777" w:rsidR="00D003A5" w:rsidRPr="00752E92" w:rsidRDefault="00D003A5">
          <w:pPr>
            <w:pStyle w:val="TOCHeading"/>
            <w:rPr>
              <w:rFonts w:ascii="Times New Roman" w:hAnsi="Times New Roman" w:cs="Times New Roman"/>
              <w:sz w:val="22"/>
              <w:szCs w:val="22"/>
            </w:rPr>
          </w:pPr>
          <w:r w:rsidRPr="00752E92">
            <w:rPr>
              <w:rFonts w:ascii="Times New Roman" w:hAnsi="Times New Roman" w:cs="Times New Roman"/>
              <w:sz w:val="22"/>
              <w:szCs w:val="22"/>
            </w:rPr>
            <w:t>Table of Contents</w:t>
          </w:r>
        </w:p>
        <w:p w14:paraId="35B218F5" w14:textId="77777777" w:rsidR="00752E92" w:rsidRPr="00752E92" w:rsidRDefault="00D003A5">
          <w:pPr>
            <w:pStyle w:val="TOC1"/>
            <w:tabs>
              <w:tab w:val="right" w:leader="dot" w:pos="5354"/>
            </w:tabs>
            <w:rPr>
              <w:rFonts w:ascii="Times New Roman" w:eastAsiaTheme="minorEastAsia" w:hAnsi="Times New Roman" w:cs="Times New Roman"/>
              <w:noProof/>
              <w:lang w:eastAsia="en-IN"/>
            </w:rPr>
          </w:pPr>
          <w:r w:rsidRPr="00752E92">
            <w:rPr>
              <w:rFonts w:ascii="Times New Roman" w:hAnsi="Times New Roman" w:cs="Times New Roman"/>
            </w:rPr>
            <w:fldChar w:fldCharType="begin"/>
          </w:r>
          <w:r w:rsidRPr="00752E92">
            <w:rPr>
              <w:rFonts w:ascii="Times New Roman" w:hAnsi="Times New Roman" w:cs="Times New Roman"/>
            </w:rPr>
            <w:instrText xml:space="preserve"> TOC \o "1-3" \h \z \u </w:instrText>
          </w:r>
          <w:r w:rsidRPr="00752E92">
            <w:rPr>
              <w:rFonts w:ascii="Times New Roman" w:hAnsi="Times New Roman" w:cs="Times New Roman"/>
            </w:rPr>
            <w:fldChar w:fldCharType="separate"/>
          </w:r>
          <w:hyperlink w:anchor="_Toc161773134" w:history="1">
            <w:r w:rsidR="00752E92" w:rsidRPr="00752E92">
              <w:rPr>
                <w:rStyle w:val="Hyperlink"/>
                <w:rFonts w:ascii="Times New Roman" w:hAnsi="Times New Roman" w:cs="Times New Roman"/>
                <w:noProof/>
              </w:rPr>
              <w:t>Preface</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_Toc161773134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3</w:t>
            </w:r>
            <w:r w:rsidR="00752E92" w:rsidRPr="00752E92">
              <w:rPr>
                <w:rFonts w:ascii="Times New Roman" w:hAnsi="Times New Roman" w:cs="Times New Roman"/>
                <w:noProof/>
                <w:webHidden/>
              </w:rPr>
              <w:fldChar w:fldCharType="end"/>
            </w:r>
          </w:hyperlink>
        </w:p>
        <w:p w14:paraId="0C7439B6" w14:textId="5A3E4539"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35" w:history="1">
            <w:r w:rsidR="00752E92" w:rsidRPr="00752E92">
              <w:rPr>
                <w:rStyle w:val="Hyperlink"/>
                <w:rFonts w:ascii="Times New Roman" w:hAnsi="Times New Roman" w:cs="Times New Roman"/>
                <w:noProof/>
              </w:rPr>
              <w:t>About the Authors</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_Toc161773135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4</w:t>
            </w:r>
            <w:r w:rsidR="00752E92" w:rsidRPr="00752E92">
              <w:rPr>
                <w:rFonts w:ascii="Times New Roman" w:hAnsi="Times New Roman" w:cs="Times New Roman"/>
                <w:noProof/>
                <w:webHidden/>
              </w:rPr>
              <w:fldChar w:fldCharType="end"/>
            </w:r>
          </w:hyperlink>
        </w:p>
        <w:p w14:paraId="61D6B243"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36" w:history="1">
            <w:r w:rsidR="00752E92" w:rsidRPr="00752E92">
              <w:rPr>
                <w:rStyle w:val="Hyperlink"/>
                <w:rFonts w:ascii="Times New Roman" w:hAnsi="Times New Roman" w:cs="Times New Roman"/>
                <w:noProof/>
              </w:rPr>
              <w:t>Copyright</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_Toc161773136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8</w:t>
            </w:r>
            <w:r w:rsidR="00752E92" w:rsidRPr="00752E92">
              <w:rPr>
                <w:rFonts w:ascii="Times New Roman" w:hAnsi="Times New Roman" w:cs="Times New Roman"/>
                <w:noProof/>
                <w:webHidden/>
              </w:rPr>
              <w:fldChar w:fldCharType="end"/>
            </w:r>
          </w:hyperlink>
        </w:p>
        <w:p w14:paraId="0481A88F"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37" w:history="1">
            <w:r w:rsidR="00752E92" w:rsidRPr="00752E92">
              <w:rPr>
                <w:rStyle w:val="Hyperlink"/>
                <w:rFonts w:ascii="Times New Roman" w:hAnsi="Times New Roman" w:cs="Times New Roman"/>
                <w:noProof/>
              </w:rPr>
              <w:t>Disclaimer</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_Toc161773137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8</w:t>
            </w:r>
            <w:r w:rsidR="00752E92" w:rsidRPr="00752E92">
              <w:rPr>
                <w:rFonts w:ascii="Times New Roman" w:hAnsi="Times New Roman" w:cs="Times New Roman"/>
                <w:noProof/>
                <w:webHidden/>
              </w:rPr>
              <w:fldChar w:fldCharType="end"/>
            </w:r>
          </w:hyperlink>
        </w:p>
        <w:p w14:paraId="7D2C1EDB" w14:textId="77777777" w:rsidR="00752E92" w:rsidRPr="00E540B5" w:rsidRDefault="00232DC6">
          <w:pPr>
            <w:pStyle w:val="TOC1"/>
            <w:tabs>
              <w:tab w:val="right" w:leader="dot" w:pos="5354"/>
            </w:tabs>
            <w:rPr>
              <w:rFonts w:ascii="Times New Roman" w:eastAsiaTheme="minorEastAsia" w:hAnsi="Times New Roman" w:cs="Times New Roman"/>
              <w:b/>
              <w:noProof/>
              <w:lang w:eastAsia="en-IN"/>
            </w:rPr>
          </w:pPr>
          <w:hyperlink w:anchor="_Toc161773138" w:history="1">
            <w:r w:rsidR="00752E92" w:rsidRPr="00E540B5">
              <w:rPr>
                <w:rStyle w:val="Hyperlink"/>
                <w:rFonts w:ascii="Times New Roman" w:hAnsi="Times New Roman" w:cs="Times New Roman"/>
                <w:b/>
                <w:noProof/>
              </w:rPr>
              <w:t>Chapter 1:</w:t>
            </w:r>
          </w:hyperlink>
          <w:r w:rsidR="00752E92" w:rsidRPr="00E540B5">
            <w:rPr>
              <w:rFonts w:ascii="Times New Roman" w:eastAsiaTheme="minorEastAsia" w:hAnsi="Times New Roman" w:cs="Times New Roman"/>
              <w:b/>
              <w:noProof/>
              <w:lang w:eastAsia="en-IN"/>
            </w:rPr>
            <w:t xml:space="preserve"> </w:t>
          </w:r>
        </w:p>
        <w:p w14:paraId="20A8BE82"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39" w:history="1">
            <w:r w:rsidR="00752E92" w:rsidRPr="00752E92">
              <w:rPr>
                <w:rStyle w:val="Hyperlink"/>
                <w:rFonts w:ascii="Times New Roman" w:hAnsi="Times New Roman" w:cs="Times New Roman"/>
                <w:noProof/>
              </w:rPr>
              <w:t>Adages on Wall Street</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_Toc161773139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11</w:t>
            </w:r>
            <w:r w:rsidR="00752E92" w:rsidRPr="00752E92">
              <w:rPr>
                <w:rFonts w:ascii="Times New Roman" w:hAnsi="Times New Roman" w:cs="Times New Roman"/>
                <w:noProof/>
                <w:webHidden/>
              </w:rPr>
              <w:fldChar w:fldCharType="end"/>
            </w:r>
          </w:hyperlink>
        </w:p>
        <w:p w14:paraId="04A139F4" w14:textId="77777777" w:rsidR="00752E92" w:rsidRPr="00E540B5" w:rsidRDefault="00232DC6">
          <w:pPr>
            <w:pStyle w:val="TOC1"/>
            <w:tabs>
              <w:tab w:val="right" w:leader="dot" w:pos="5354"/>
            </w:tabs>
            <w:rPr>
              <w:rFonts w:ascii="Times New Roman" w:eastAsiaTheme="minorEastAsia" w:hAnsi="Times New Roman" w:cs="Times New Roman"/>
              <w:b/>
              <w:noProof/>
              <w:lang w:eastAsia="en-IN"/>
            </w:rPr>
          </w:pPr>
          <w:hyperlink w:anchor="_Toc161773140" w:history="1">
            <w:r w:rsidR="00752E92" w:rsidRPr="00E540B5">
              <w:rPr>
                <w:rStyle w:val="Hyperlink"/>
                <w:rFonts w:ascii="Times New Roman" w:hAnsi="Times New Roman" w:cs="Times New Roman"/>
                <w:b/>
                <w:noProof/>
              </w:rPr>
              <w:t>Chapter 2:</w:t>
            </w:r>
          </w:hyperlink>
          <w:r w:rsidR="00752E92" w:rsidRPr="00E540B5">
            <w:rPr>
              <w:rFonts w:ascii="Times New Roman" w:eastAsiaTheme="minorEastAsia" w:hAnsi="Times New Roman" w:cs="Times New Roman"/>
              <w:b/>
              <w:noProof/>
              <w:lang w:eastAsia="en-IN"/>
            </w:rPr>
            <w:t xml:space="preserve"> </w:t>
          </w:r>
        </w:p>
        <w:p w14:paraId="3838E603"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41" w:history="1">
            <w:r w:rsidR="00752E92" w:rsidRPr="00752E92">
              <w:rPr>
                <w:rStyle w:val="Hyperlink"/>
                <w:rFonts w:ascii="Times New Roman" w:hAnsi="Times New Roman" w:cs="Times New Roman"/>
                <w:noProof/>
              </w:rPr>
              <w:t>Financial Terms</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_Toc161773141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41</w:t>
            </w:r>
            <w:r w:rsidR="00752E92" w:rsidRPr="00752E92">
              <w:rPr>
                <w:rFonts w:ascii="Times New Roman" w:hAnsi="Times New Roman" w:cs="Times New Roman"/>
                <w:noProof/>
                <w:webHidden/>
              </w:rPr>
              <w:fldChar w:fldCharType="end"/>
            </w:r>
          </w:hyperlink>
        </w:p>
        <w:p w14:paraId="79DCC68C" w14:textId="77777777" w:rsidR="00752E92" w:rsidRPr="00E540B5" w:rsidRDefault="00232DC6">
          <w:pPr>
            <w:pStyle w:val="TOC1"/>
            <w:tabs>
              <w:tab w:val="right" w:leader="dot" w:pos="5354"/>
            </w:tabs>
            <w:rPr>
              <w:rFonts w:ascii="Times New Roman" w:eastAsiaTheme="minorEastAsia" w:hAnsi="Times New Roman" w:cs="Times New Roman"/>
              <w:b/>
              <w:noProof/>
              <w:lang w:eastAsia="en-IN"/>
            </w:rPr>
          </w:pPr>
          <w:hyperlink w:anchor="_Toc161773142" w:history="1">
            <w:r w:rsidR="00752E92" w:rsidRPr="00E540B5">
              <w:rPr>
                <w:rStyle w:val="Hyperlink"/>
                <w:rFonts w:ascii="Times New Roman" w:hAnsi="Times New Roman" w:cs="Times New Roman"/>
                <w:b/>
                <w:noProof/>
              </w:rPr>
              <w:t>Chapter 3:</w:t>
            </w:r>
          </w:hyperlink>
          <w:r w:rsidR="00752E92" w:rsidRPr="00E540B5">
            <w:rPr>
              <w:rFonts w:ascii="Times New Roman" w:eastAsiaTheme="minorEastAsia" w:hAnsi="Times New Roman" w:cs="Times New Roman"/>
              <w:b/>
              <w:noProof/>
              <w:lang w:eastAsia="en-IN"/>
            </w:rPr>
            <w:t xml:space="preserve"> </w:t>
          </w:r>
        </w:p>
        <w:p w14:paraId="25B9D150"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43" w:history="1">
            <w:r w:rsidR="00752E92" w:rsidRPr="00752E92">
              <w:rPr>
                <w:rStyle w:val="Hyperlink"/>
                <w:rFonts w:ascii="Times New Roman" w:hAnsi="Times New Roman" w:cs="Times New Roman"/>
                <w:noProof/>
              </w:rPr>
              <w:t>Terms used in Angel, VC and PE industry</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_Toc161773143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322</w:t>
            </w:r>
            <w:r w:rsidR="00752E92" w:rsidRPr="00752E92">
              <w:rPr>
                <w:rFonts w:ascii="Times New Roman" w:hAnsi="Times New Roman" w:cs="Times New Roman"/>
                <w:noProof/>
                <w:webHidden/>
              </w:rPr>
              <w:fldChar w:fldCharType="end"/>
            </w:r>
          </w:hyperlink>
        </w:p>
        <w:p w14:paraId="649FA5A1" w14:textId="77777777" w:rsidR="00752E92" w:rsidRPr="00E540B5" w:rsidRDefault="00232DC6">
          <w:pPr>
            <w:pStyle w:val="TOC1"/>
            <w:tabs>
              <w:tab w:val="right" w:leader="dot" w:pos="5354"/>
            </w:tabs>
            <w:rPr>
              <w:rFonts w:ascii="Times New Roman" w:eastAsiaTheme="minorEastAsia" w:hAnsi="Times New Roman" w:cs="Times New Roman"/>
              <w:b/>
              <w:noProof/>
              <w:lang w:eastAsia="en-IN"/>
            </w:rPr>
          </w:pPr>
          <w:hyperlink w:anchor="_Toc161773144" w:history="1">
            <w:r w:rsidR="00752E92" w:rsidRPr="00E540B5">
              <w:rPr>
                <w:rStyle w:val="Hyperlink"/>
                <w:rFonts w:ascii="Times New Roman" w:hAnsi="Times New Roman" w:cs="Times New Roman"/>
                <w:b/>
                <w:noProof/>
              </w:rPr>
              <w:t>Chapter 4:</w:t>
            </w:r>
          </w:hyperlink>
          <w:r w:rsidR="00752E92" w:rsidRPr="00E540B5">
            <w:rPr>
              <w:rFonts w:ascii="Times New Roman" w:eastAsiaTheme="minorEastAsia" w:hAnsi="Times New Roman" w:cs="Times New Roman"/>
              <w:b/>
              <w:noProof/>
              <w:lang w:eastAsia="en-IN"/>
            </w:rPr>
            <w:t xml:space="preserve"> </w:t>
          </w:r>
        </w:p>
        <w:p w14:paraId="5BA1FAD6"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45" w:history="1">
            <w:r w:rsidR="00752E92" w:rsidRPr="00752E92">
              <w:rPr>
                <w:rStyle w:val="Hyperlink"/>
                <w:rFonts w:ascii="Times New Roman" w:hAnsi="Times New Roman" w:cs="Times New Roman"/>
                <w:noProof/>
              </w:rPr>
              <w:t>Statistical Terms</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_Toc161773145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360</w:t>
            </w:r>
            <w:r w:rsidR="00752E92" w:rsidRPr="00752E92">
              <w:rPr>
                <w:rFonts w:ascii="Times New Roman" w:hAnsi="Times New Roman" w:cs="Times New Roman"/>
                <w:noProof/>
                <w:webHidden/>
              </w:rPr>
              <w:fldChar w:fldCharType="end"/>
            </w:r>
          </w:hyperlink>
        </w:p>
        <w:p w14:paraId="7020CC6A" w14:textId="77777777" w:rsidR="00752E92" w:rsidRPr="00752E92" w:rsidRDefault="00232DC6">
          <w:pPr>
            <w:pStyle w:val="TOC1"/>
            <w:tabs>
              <w:tab w:val="right" w:leader="dot" w:pos="5354"/>
            </w:tabs>
            <w:rPr>
              <w:rFonts w:ascii="Times New Roman" w:eastAsiaTheme="minorEastAsia" w:hAnsi="Times New Roman" w:cs="Times New Roman"/>
              <w:noProof/>
              <w:lang w:eastAsia="en-IN"/>
            </w:rPr>
          </w:pPr>
          <w:hyperlink w:anchor="_Toc161773146" w:history="1">
            <w:r w:rsidR="00752E92" w:rsidRPr="00752E92">
              <w:rPr>
                <w:rStyle w:val="Hyperlink"/>
                <w:rFonts w:ascii="Times New Roman" w:hAnsi="Times New Roman" w:cs="Times New Roman"/>
                <w:noProof/>
              </w:rPr>
              <w:t>BIBLIOGRAPHY</w:t>
            </w:r>
            <w:r w:rsidR="00752E92" w:rsidRPr="00752E92">
              <w:rPr>
                <w:rFonts w:ascii="Times New Roman" w:hAnsi="Times New Roman" w:cs="Times New Roman"/>
                <w:noProof/>
                <w:webHidden/>
              </w:rPr>
              <w:tab/>
            </w:r>
            <w:r w:rsidR="00752E92" w:rsidRPr="00752E92">
              <w:rPr>
                <w:rFonts w:ascii="Times New Roman" w:hAnsi="Times New Roman" w:cs="Times New Roman"/>
                <w:noProof/>
                <w:webHidden/>
              </w:rPr>
              <w:fldChar w:fldCharType="begin"/>
            </w:r>
            <w:r w:rsidR="00752E92" w:rsidRPr="00752E92">
              <w:rPr>
                <w:rFonts w:ascii="Times New Roman" w:hAnsi="Times New Roman" w:cs="Times New Roman"/>
                <w:noProof/>
                <w:webHidden/>
              </w:rPr>
              <w:instrText xml:space="preserve"> PAGEREF _Toc161773146 \h </w:instrText>
            </w:r>
            <w:r w:rsidR="00752E92" w:rsidRPr="00752E92">
              <w:rPr>
                <w:rFonts w:ascii="Times New Roman" w:hAnsi="Times New Roman" w:cs="Times New Roman"/>
                <w:noProof/>
                <w:webHidden/>
              </w:rPr>
            </w:r>
            <w:r w:rsidR="00752E92" w:rsidRPr="00752E92">
              <w:rPr>
                <w:rFonts w:ascii="Times New Roman" w:hAnsi="Times New Roman" w:cs="Times New Roman"/>
                <w:noProof/>
                <w:webHidden/>
              </w:rPr>
              <w:fldChar w:fldCharType="separate"/>
            </w:r>
            <w:r w:rsidR="00E540B5">
              <w:rPr>
                <w:rFonts w:ascii="Times New Roman" w:hAnsi="Times New Roman" w:cs="Times New Roman"/>
                <w:noProof/>
                <w:webHidden/>
              </w:rPr>
              <w:t>489</w:t>
            </w:r>
            <w:r w:rsidR="00752E92" w:rsidRPr="00752E92">
              <w:rPr>
                <w:rFonts w:ascii="Times New Roman" w:hAnsi="Times New Roman" w:cs="Times New Roman"/>
                <w:noProof/>
                <w:webHidden/>
              </w:rPr>
              <w:fldChar w:fldCharType="end"/>
            </w:r>
          </w:hyperlink>
        </w:p>
        <w:p w14:paraId="354EF532" w14:textId="77777777" w:rsidR="00D003A5" w:rsidRPr="00752E92" w:rsidRDefault="00D003A5">
          <w:pPr>
            <w:rPr>
              <w:rFonts w:ascii="Times New Roman" w:hAnsi="Times New Roman" w:cs="Times New Roman"/>
            </w:rPr>
          </w:pPr>
          <w:r w:rsidRPr="00752E92">
            <w:rPr>
              <w:rFonts w:ascii="Times New Roman" w:hAnsi="Times New Roman" w:cs="Times New Roman"/>
              <w:b/>
              <w:bCs/>
              <w:noProof/>
            </w:rPr>
            <w:fldChar w:fldCharType="end"/>
          </w:r>
        </w:p>
      </w:sdtContent>
    </w:sdt>
    <w:p w14:paraId="31214E37" w14:textId="77777777" w:rsidR="00DE47F9" w:rsidRPr="00752E92" w:rsidRDefault="00DE47F9" w:rsidP="00453CBF">
      <w:pPr>
        <w:jc w:val="both"/>
        <w:rPr>
          <w:rFonts w:ascii="Times New Roman" w:hAnsi="Times New Roman" w:cs="Times New Roman"/>
        </w:rPr>
      </w:pPr>
      <w:r w:rsidRPr="00752E92">
        <w:rPr>
          <w:rFonts w:ascii="Times New Roman" w:hAnsi="Times New Roman" w:cs="Times New Roman"/>
        </w:rPr>
        <w:br w:type="page"/>
      </w:r>
    </w:p>
    <w:p w14:paraId="65C25FA8" w14:textId="77777777" w:rsidR="00B857CA" w:rsidRPr="00ED52AF" w:rsidRDefault="00B857CA" w:rsidP="002B5C5B">
      <w:pPr>
        <w:pStyle w:val="Heading1"/>
        <w:rPr>
          <w:rFonts w:ascii="Times New Roman" w:hAnsi="Times New Roman" w:cs="Times New Roman"/>
          <w:color w:val="F79646" w:themeColor="accent6"/>
        </w:rPr>
      </w:pPr>
      <w:bookmarkStart w:id="1" w:name="_Toc161773134"/>
      <w:r w:rsidRPr="00ED52AF">
        <w:rPr>
          <w:rFonts w:ascii="Times New Roman" w:hAnsi="Times New Roman" w:cs="Times New Roman"/>
          <w:color w:val="F79646" w:themeColor="accent6"/>
        </w:rPr>
        <w:lastRenderedPageBreak/>
        <w:t>Preface</w:t>
      </w:r>
      <w:bookmarkEnd w:id="1"/>
    </w:p>
    <w:p w14:paraId="6CDC9B67" w14:textId="77777777" w:rsidR="00BF70AA" w:rsidRDefault="00BF70AA" w:rsidP="00BF70AA">
      <w:pPr>
        <w:jc w:val="both"/>
        <w:rPr>
          <w:rFonts w:ascii="Times New Roman" w:hAnsi="Times New Roman" w:cs="Times New Roman"/>
        </w:rPr>
      </w:pPr>
      <w:r w:rsidRPr="00BF70AA">
        <w:rPr>
          <w:rFonts w:ascii="Times New Roman" w:hAnsi="Times New Roman" w:cs="Times New Roman"/>
        </w:rPr>
        <w:t>Welcome to the empowering world of financial literacy! This book is designed to be your roadmap, guiding you through essential financial terms that are no longer shrouded in mystery. Whether you're just starting your financial journey or seeking to solidify your understanding, this comprehensive guide will equip you with the knowledge and confidence to make informed decisions about your money.</w:t>
      </w:r>
      <w:r>
        <w:rPr>
          <w:rFonts w:ascii="Times New Roman" w:hAnsi="Times New Roman" w:cs="Times New Roman"/>
        </w:rPr>
        <w:t xml:space="preserve"> </w:t>
      </w:r>
    </w:p>
    <w:p w14:paraId="6642A36B" w14:textId="77777777" w:rsidR="00BF70AA" w:rsidRPr="00BF70AA" w:rsidRDefault="00BF70AA" w:rsidP="00BF70AA">
      <w:pPr>
        <w:jc w:val="both"/>
        <w:rPr>
          <w:rFonts w:ascii="Times New Roman" w:hAnsi="Times New Roman" w:cs="Times New Roman"/>
        </w:rPr>
      </w:pPr>
      <w:r>
        <w:rPr>
          <w:rFonts w:ascii="Times New Roman" w:hAnsi="Times New Roman" w:cs="Times New Roman"/>
        </w:rPr>
        <w:t>The language used on the Wall Street can be weird and we bring few popular adages from the Wall Street which you can enjoy and learn from.</w:t>
      </w:r>
    </w:p>
    <w:p w14:paraId="25843A61" w14:textId="77777777" w:rsidR="00BF70AA" w:rsidRPr="00BF70AA" w:rsidRDefault="00BF70AA" w:rsidP="00BF70AA">
      <w:pPr>
        <w:jc w:val="both"/>
        <w:rPr>
          <w:rFonts w:ascii="Times New Roman" w:hAnsi="Times New Roman" w:cs="Times New Roman"/>
        </w:rPr>
      </w:pPr>
      <w:r w:rsidRPr="00BF70AA">
        <w:rPr>
          <w:rFonts w:ascii="Times New Roman" w:hAnsi="Times New Roman" w:cs="Times New Roman"/>
        </w:rPr>
        <w:t xml:space="preserve">Financial terms can often feel like a foreign language, leaving many feeling intimidated and unsure where to begin. But fear not! This book </w:t>
      </w:r>
      <w:r>
        <w:rPr>
          <w:rFonts w:ascii="Times New Roman" w:hAnsi="Times New Roman" w:cs="Times New Roman"/>
        </w:rPr>
        <w:t>gets the terms on your fingertips</w:t>
      </w:r>
      <w:r w:rsidRPr="00BF70AA">
        <w:rPr>
          <w:rFonts w:ascii="Times New Roman" w:hAnsi="Times New Roman" w:cs="Times New Roman"/>
        </w:rPr>
        <w:t xml:space="preserve">. </w:t>
      </w:r>
    </w:p>
    <w:p w14:paraId="5CC07467" w14:textId="77777777" w:rsidR="00BF70AA" w:rsidRPr="00BF70AA" w:rsidRDefault="00BF70AA" w:rsidP="00BF70AA">
      <w:pPr>
        <w:jc w:val="both"/>
        <w:rPr>
          <w:rFonts w:ascii="Times New Roman" w:hAnsi="Times New Roman" w:cs="Times New Roman"/>
        </w:rPr>
      </w:pPr>
      <w:r w:rsidRPr="00BF70AA">
        <w:rPr>
          <w:rFonts w:ascii="Times New Roman" w:hAnsi="Times New Roman" w:cs="Times New Roman"/>
        </w:rPr>
        <w:t>Imagine a world where you can navigate financial conversations with ea</w:t>
      </w:r>
      <w:r>
        <w:rPr>
          <w:rFonts w:ascii="Times New Roman" w:hAnsi="Times New Roman" w:cs="Times New Roman"/>
        </w:rPr>
        <w:t xml:space="preserve">se. You can confidently discuss terms with an equity investor or </w:t>
      </w:r>
      <w:r w:rsidRPr="00BF70AA">
        <w:rPr>
          <w:rFonts w:ascii="Times New Roman" w:hAnsi="Times New Roman" w:cs="Times New Roman"/>
        </w:rPr>
        <w:t>a lender</w:t>
      </w:r>
      <w:r>
        <w:rPr>
          <w:rFonts w:ascii="Times New Roman" w:hAnsi="Times New Roman" w:cs="Times New Roman"/>
        </w:rPr>
        <w:t xml:space="preserve"> </w:t>
      </w:r>
      <w:r w:rsidRPr="00BF70AA">
        <w:rPr>
          <w:rFonts w:ascii="Times New Roman" w:hAnsi="Times New Roman" w:cs="Times New Roman"/>
        </w:rPr>
        <w:t xml:space="preserve">and plan for a secure future. </w:t>
      </w:r>
    </w:p>
    <w:p w14:paraId="5E3E731A" w14:textId="77777777" w:rsidR="00BF70AA" w:rsidRPr="00BF70AA" w:rsidRDefault="00BF70AA" w:rsidP="00BF70AA">
      <w:pPr>
        <w:jc w:val="both"/>
        <w:rPr>
          <w:rFonts w:ascii="Times New Roman" w:hAnsi="Times New Roman" w:cs="Times New Roman"/>
        </w:rPr>
      </w:pPr>
      <w:r w:rsidRPr="00BF70AA">
        <w:rPr>
          <w:rFonts w:ascii="Times New Roman" w:hAnsi="Times New Roman" w:cs="Times New Roman"/>
        </w:rPr>
        <w:t>Here's what you'll gain:</w:t>
      </w:r>
    </w:p>
    <w:p w14:paraId="1CD28490" w14:textId="77777777" w:rsidR="00BF70AA" w:rsidRPr="00752E92" w:rsidRDefault="00BF70AA" w:rsidP="00AF526B">
      <w:pPr>
        <w:pStyle w:val="ListParagraph"/>
        <w:numPr>
          <w:ilvl w:val="0"/>
          <w:numId w:val="7"/>
        </w:numPr>
        <w:jc w:val="both"/>
        <w:rPr>
          <w:rFonts w:ascii="Times New Roman" w:hAnsi="Times New Roman" w:cs="Times New Roman"/>
        </w:rPr>
      </w:pPr>
      <w:r w:rsidRPr="00752E92">
        <w:rPr>
          <w:rFonts w:ascii="Times New Roman" w:hAnsi="Times New Roman" w:cs="Times New Roman"/>
        </w:rPr>
        <w:t xml:space="preserve">Clarity: No more financial jargon going over your head. We'll define key terms and explain their real-world applications. </w:t>
      </w:r>
    </w:p>
    <w:p w14:paraId="5334532A" w14:textId="77777777" w:rsidR="00BF70AA" w:rsidRPr="00752E92" w:rsidRDefault="00BF70AA" w:rsidP="00AF526B">
      <w:pPr>
        <w:pStyle w:val="ListParagraph"/>
        <w:numPr>
          <w:ilvl w:val="0"/>
          <w:numId w:val="7"/>
        </w:numPr>
        <w:jc w:val="both"/>
        <w:rPr>
          <w:rFonts w:ascii="Times New Roman" w:hAnsi="Times New Roman" w:cs="Times New Roman"/>
        </w:rPr>
      </w:pPr>
      <w:r w:rsidRPr="00752E92">
        <w:rPr>
          <w:rFonts w:ascii="Times New Roman" w:hAnsi="Times New Roman" w:cs="Times New Roman"/>
        </w:rPr>
        <w:lastRenderedPageBreak/>
        <w:t xml:space="preserve">Confidence: Gain the knowledge to make informed financial decisions, big or small. </w:t>
      </w:r>
    </w:p>
    <w:p w14:paraId="19675DB5" w14:textId="77777777" w:rsidR="00BF70AA" w:rsidRPr="00752E92" w:rsidRDefault="00BF70AA" w:rsidP="00AF526B">
      <w:pPr>
        <w:pStyle w:val="ListParagraph"/>
        <w:numPr>
          <w:ilvl w:val="0"/>
          <w:numId w:val="7"/>
        </w:numPr>
        <w:jc w:val="both"/>
        <w:rPr>
          <w:rFonts w:ascii="Times New Roman" w:hAnsi="Times New Roman" w:cs="Times New Roman"/>
        </w:rPr>
      </w:pPr>
      <w:r w:rsidRPr="00752E92">
        <w:rPr>
          <w:rFonts w:ascii="Times New Roman" w:hAnsi="Times New Roman" w:cs="Times New Roman"/>
        </w:rPr>
        <w:t xml:space="preserve">Control: Take charge of your financial future by understanding your money and how to manage it effectively. </w:t>
      </w:r>
    </w:p>
    <w:p w14:paraId="2D82AE5D" w14:textId="77777777" w:rsidR="00BF70AA" w:rsidRDefault="00BF70AA" w:rsidP="00BF70AA">
      <w:pPr>
        <w:jc w:val="both"/>
        <w:rPr>
          <w:rFonts w:ascii="Times New Roman" w:hAnsi="Times New Roman" w:cs="Times New Roman"/>
        </w:rPr>
      </w:pPr>
      <w:r w:rsidRPr="00BF70AA">
        <w:rPr>
          <w:rFonts w:ascii="Times New Roman" w:hAnsi="Times New Roman" w:cs="Times New Roman"/>
        </w:rPr>
        <w:t>This book is more than just a collection of terms – it's an investment in your financial well-being. Let's embark on this journey together and unlock the power of financial literacy!</w:t>
      </w:r>
    </w:p>
    <w:p w14:paraId="0967F5D0" w14:textId="77777777" w:rsidR="002B5C5B" w:rsidRPr="00ED52AF" w:rsidRDefault="002B5C5B" w:rsidP="002B5C5B">
      <w:pPr>
        <w:pStyle w:val="Heading1"/>
        <w:rPr>
          <w:rFonts w:ascii="Times New Roman" w:hAnsi="Times New Roman" w:cs="Times New Roman"/>
          <w:color w:val="F79646" w:themeColor="accent6"/>
        </w:rPr>
      </w:pPr>
      <w:bookmarkStart w:id="2" w:name="_Toc161773135"/>
      <w:r w:rsidRPr="00ED52AF">
        <w:rPr>
          <w:rFonts w:ascii="Times New Roman" w:hAnsi="Times New Roman" w:cs="Times New Roman"/>
          <w:color w:val="F79646" w:themeColor="accent6"/>
        </w:rPr>
        <w:t>About the Author</w:t>
      </w:r>
      <w:r w:rsidR="003D2A76">
        <w:rPr>
          <w:rFonts w:ascii="Times New Roman" w:hAnsi="Times New Roman" w:cs="Times New Roman"/>
          <w:color w:val="F79646" w:themeColor="accent6"/>
        </w:rPr>
        <w:t>s</w:t>
      </w:r>
      <w:bookmarkEnd w:id="2"/>
    </w:p>
    <w:p w14:paraId="744DDFBC" w14:textId="77777777" w:rsidR="00BF70AA" w:rsidRPr="00BF70AA" w:rsidRDefault="00BF70AA" w:rsidP="00BF70AA">
      <w:pPr>
        <w:jc w:val="both"/>
        <w:rPr>
          <w:rFonts w:ascii="Times New Roman" w:hAnsi="Times New Roman" w:cs="Times New Roman"/>
        </w:rPr>
      </w:pPr>
      <w:r>
        <w:rPr>
          <w:rFonts w:ascii="Times New Roman" w:eastAsiaTheme="majorEastAsia" w:hAnsi="Times New Roman" w:cs="Times New Roman"/>
          <w:b/>
          <w:bCs/>
          <w:color w:val="F79646" w:themeColor="accent6"/>
          <w:sz w:val="24"/>
          <w:szCs w:val="24"/>
        </w:rPr>
        <w:t>Sagar Dubey</w:t>
      </w:r>
      <w:r w:rsidR="00C04179">
        <w:rPr>
          <w:rFonts w:ascii="Times New Roman" w:hAnsi="Times New Roman" w:cs="Times New Roman"/>
        </w:rPr>
        <w:t xml:space="preserve"> </w:t>
      </w:r>
      <w:r w:rsidRPr="00BF70AA">
        <w:rPr>
          <w:rFonts w:ascii="Times New Roman" w:hAnsi="Times New Roman" w:cs="Times New Roman"/>
        </w:rPr>
        <w:t>has completed Professional Competence Examination of the Institute of Chartered Accountants of India. He has an experience of more than 11 years.</w:t>
      </w:r>
      <w:r>
        <w:rPr>
          <w:rFonts w:ascii="Times New Roman" w:hAnsi="Times New Roman" w:cs="Times New Roman"/>
        </w:rPr>
        <w:t xml:space="preserve"> A very large amount of time </w:t>
      </w:r>
      <w:r w:rsidR="00213BF7">
        <w:rPr>
          <w:rFonts w:ascii="Times New Roman" w:hAnsi="Times New Roman" w:cs="Times New Roman"/>
        </w:rPr>
        <w:t xml:space="preserve">has been </w:t>
      </w:r>
      <w:r>
        <w:rPr>
          <w:rFonts w:ascii="Times New Roman" w:hAnsi="Times New Roman" w:cs="Times New Roman"/>
        </w:rPr>
        <w:t>spent by Sagar is in improving financial literacy of his clients and prospects.</w:t>
      </w:r>
    </w:p>
    <w:p w14:paraId="6A8D31D2" w14:textId="77777777" w:rsidR="00BF70AA" w:rsidRPr="00BF70AA" w:rsidRDefault="00BF70AA" w:rsidP="00BF70AA">
      <w:pPr>
        <w:jc w:val="both"/>
        <w:rPr>
          <w:rFonts w:ascii="Times New Roman" w:hAnsi="Times New Roman" w:cs="Times New Roman"/>
        </w:rPr>
      </w:pPr>
      <w:r w:rsidRPr="00BF70AA">
        <w:rPr>
          <w:rFonts w:ascii="Times New Roman" w:hAnsi="Times New Roman" w:cs="Times New Roman"/>
        </w:rPr>
        <w:t xml:space="preserve">He started his proprietary investment journey right out of college and traded equities, fixed income, gold bonds and derivatives as a proprietary trader. </w:t>
      </w:r>
    </w:p>
    <w:p w14:paraId="45BD2F50" w14:textId="77777777" w:rsidR="00BF70AA" w:rsidRPr="00BF70AA" w:rsidRDefault="00BF70AA" w:rsidP="00BF70AA">
      <w:pPr>
        <w:jc w:val="both"/>
        <w:rPr>
          <w:rFonts w:ascii="Times New Roman" w:hAnsi="Times New Roman" w:cs="Times New Roman"/>
        </w:rPr>
      </w:pPr>
      <w:r w:rsidRPr="00BF70AA">
        <w:rPr>
          <w:rFonts w:ascii="Times New Roman" w:hAnsi="Times New Roman" w:cs="Times New Roman"/>
        </w:rPr>
        <w:t xml:space="preserve">He has been a distributor of financial products including insurance products. </w:t>
      </w:r>
    </w:p>
    <w:p w14:paraId="05CCEABB" w14:textId="77777777" w:rsidR="00BF70AA" w:rsidRDefault="00BF70AA" w:rsidP="00BF70AA">
      <w:pPr>
        <w:jc w:val="both"/>
        <w:rPr>
          <w:rFonts w:ascii="Times New Roman" w:hAnsi="Times New Roman" w:cs="Times New Roman"/>
        </w:rPr>
      </w:pPr>
      <w:r w:rsidRPr="00BF70AA">
        <w:rPr>
          <w:rFonts w:ascii="Times New Roman" w:hAnsi="Times New Roman" w:cs="Times New Roman"/>
        </w:rPr>
        <w:t xml:space="preserve">He has also assisted a large number of clients on tax compliance and planning (both direct taxes and indirect </w:t>
      </w:r>
      <w:r>
        <w:rPr>
          <w:rFonts w:ascii="Times New Roman" w:hAnsi="Times New Roman" w:cs="Times New Roman"/>
        </w:rPr>
        <w:t>t</w:t>
      </w:r>
      <w:r w:rsidRPr="00BF70AA">
        <w:rPr>
          <w:rFonts w:ascii="Times New Roman" w:hAnsi="Times New Roman" w:cs="Times New Roman"/>
        </w:rPr>
        <w:t>axes).</w:t>
      </w:r>
      <w:r w:rsidR="00213BF7">
        <w:rPr>
          <w:rFonts w:ascii="Times New Roman" w:hAnsi="Times New Roman" w:cs="Times New Roman"/>
        </w:rPr>
        <w:t xml:space="preserve"> </w:t>
      </w:r>
      <w:r w:rsidRPr="00BF70AA">
        <w:rPr>
          <w:rFonts w:ascii="Times New Roman" w:hAnsi="Times New Roman" w:cs="Times New Roman"/>
        </w:rPr>
        <w:t xml:space="preserve">He is the owner of SD Finserv for around 7 years, which is a boutique firm involved in insurance, financial </w:t>
      </w:r>
      <w:r w:rsidRPr="00BF70AA">
        <w:rPr>
          <w:rFonts w:ascii="Times New Roman" w:hAnsi="Times New Roman" w:cs="Times New Roman"/>
        </w:rPr>
        <w:lastRenderedPageBreak/>
        <w:t xml:space="preserve">services, investment products including mutual funds, hedge funds/ alternative investments. </w:t>
      </w:r>
    </w:p>
    <w:p w14:paraId="2155B32B" w14:textId="77777777" w:rsidR="00BF70AA" w:rsidRDefault="00BF70AA" w:rsidP="00BF70AA">
      <w:pPr>
        <w:jc w:val="both"/>
        <w:rPr>
          <w:rFonts w:ascii="Times New Roman" w:hAnsi="Times New Roman" w:cs="Times New Roman"/>
        </w:rPr>
      </w:pPr>
      <w:r w:rsidRPr="00BF70AA">
        <w:rPr>
          <w:rFonts w:ascii="Times New Roman" w:hAnsi="Times New Roman" w:cs="Times New Roman"/>
        </w:rPr>
        <w:t>Prior to that he has worked with multiple companies including tech start-up for more than four years after completing Professional Competence Examination of the Institute of Chartered Accountants of India.</w:t>
      </w:r>
      <w:r w:rsidR="00213BF7">
        <w:rPr>
          <w:rFonts w:ascii="Times New Roman" w:hAnsi="Times New Roman" w:cs="Times New Roman"/>
        </w:rPr>
        <w:t xml:space="preserve"> </w:t>
      </w:r>
      <w:r w:rsidRPr="00BF70AA">
        <w:rPr>
          <w:rFonts w:ascii="Times New Roman" w:hAnsi="Times New Roman" w:cs="Times New Roman"/>
        </w:rPr>
        <w:t>Sagar is on the board of directors of Zetheta and shall be managing the entire day to day affairs of the Company, especially managing the capital market related content development materials and liaisoning with the interns.</w:t>
      </w:r>
    </w:p>
    <w:p w14:paraId="4E0F22F7" w14:textId="77777777" w:rsidR="001F4231" w:rsidRPr="001F4231" w:rsidRDefault="00F43326" w:rsidP="001F4231">
      <w:pPr>
        <w:jc w:val="both"/>
        <w:rPr>
          <w:rFonts w:ascii="Times New Roman" w:hAnsi="Times New Roman" w:cs="Times New Roman"/>
        </w:rPr>
      </w:pPr>
      <w:r w:rsidRPr="00C04179">
        <w:rPr>
          <w:rFonts w:ascii="Times New Roman" w:eastAsiaTheme="majorEastAsia" w:hAnsi="Times New Roman" w:cs="Times New Roman"/>
          <w:b/>
          <w:bCs/>
          <w:color w:val="F79646" w:themeColor="accent6"/>
          <w:sz w:val="24"/>
          <w:szCs w:val="24"/>
        </w:rPr>
        <w:t xml:space="preserve">Suketu Sanghvi </w:t>
      </w:r>
      <w:bookmarkStart w:id="3" w:name="_Toc155901025"/>
      <w:r w:rsidR="001F4231" w:rsidRPr="001F4231">
        <w:rPr>
          <w:rFonts w:ascii="Times New Roman" w:hAnsi="Times New Roman" w:cs="Times New Roman"/>
        </w:rPr>
        <w:t xml:space="preserve">is a veteran in finance industry with 32 years of experience. He is a rank holder Chartered Accountant, rank holder Company Secretary (2nd rank on all India basis) and was ranked first in Computer Systems in Mumbai University upon graduation. He also has a diploma in computer programming. </w:t>
      </w:r>
    </w:p>
    <w:p w14:paraId="35BD3B77" w14:textId="77777777" w:rsidR="001F4231" w:rsidRPr="001F4231" w:rsidRDefault="001F4231" w:rsidP="001F4231">
      <w:pPr>
        <w:jc w:val="both"/>
        <w:rPr>
          <w:rFonts w:ascii="Times New Roman" w:hAnsi="Times New Roman" w:cs="Times New Roman"/>
        </w:rPr>
      </w:pPr>
      <w:r w:rsidRPr="001F4231">
        <w:rPr>
          <w:rFonts w:ascii="Times New Roman" w:hAnsi="Times New Roman" w:cs="Times New Roman"/>
        </w:rPr>
        <w:t xml:space="preserve">He started his career in investment banking by managing venture and angel capital investments, executing corporate finance transactions such as mergers and acquisitions, managing ipo’s and rights public issues and then moved on to the banking side doing credit trading, debt underwriting, syndications and derivatives. He executed many innovative and ‘first type’ financial transactions and was part of a team that won multiple Euromoney awards (the most prestigious in the industry) while working in India, Singapore and Hong Kong. He then become a senior managing director and chief </w:t>
      </w:r>
      <w:r w:rsidRPr="001F4231">
        <w:rPr>
          <w:rFonts w:ascii="Times New Roman" w:hAnsi="Times New Roman" w:cs="Times New Roman"/>
        </w:rPr>
        <w:lastRenderedPageBreak/>
        <w:t>investment officer of an investment advisory and asset management company regulated by the Dubai Financial Services Authority with a hedge fund strategy to invest in special situations/ distressed assets. After liquidation of the fund, he returned back to India in the year 2014 and became a very active investor in global capital markets and ideated, co-founded tech start-ups in India. During his marquee career he has advised sovereigns such as central bank and ministry of finance and advised sovereign wealth funds, some of the biggest corporate and financial institutions globally and worked on multiple financial products in financial markets in all the domains such as Equity Capital Markets, Debt Capital Markets, Structured Markets such as securitisations, project finance, derivatives and Treasury Markets such as credit trading, equity trading and derivative trading.</w:t>
      </w:r>
    </w:p>
    <w:p w14:paraId="0C0F3B8C" w14:textId="379F26FD" w:rsidR="0031760F" w:rsidRDefault="001F4231" w:rsidP="001F4231">
      <w:pPr>
        <w:jc w:val="both"/>
        <w:rPr>
          <w:rFonts w:ascii="Times New Roman" w:eastAsiaTheme="majorEastAsia" w:hAnsi="Times New Roman" w:cs="Times New Roman"/>
          <w:b/>
          <w:bCs/>
          <w:color w:val="F79646" w:themeColor="accent6"/>
          <w:sz w:val="28"/>
          <w:szCs w:val="28"/>
        </w:rPr>
      </w:pPr>
      <w:r w:rsidRPr="001F4231">
        <w:rPr>
          <w:rFonts w:ascii="Times New Roman" w:hAnsi="Times New Roman" w:cs="Times New Roman"/>
        </w:rPr>
        <w:t xml:space="preserve">Suketu had the experience of working on complex mathematical models with heavy computing requirements in his entire career, resembling complexities in machine learning and Artificial Intelligence. From credit derivatives to credit trading, from currency derivatives to asset backed securitisation, from valuation of equities to mergers and acquisitions, every heavy mathematical model has been executed by Suketu in his career. Driven by a desire to contribute to the applications of such analysis in finance, the author combines research, industry insights, and a forward-thinking approach to present a holistic view of the subject. </w:t>
      </w:r>
      <w:r w:rsidRPr="001F4231">
        <w:rPr>
          <w:rFonts w:ascii="Times New Roman" w:hAnsi="Times New Roman" w:cs="Times New Roman"/>
        </w:rPr>
        <w:lastRenderedPageBreak/>
        <w:t>The work serves as a testament to the author's commitment to bridging the gap between technological advancements and their practical applications in the financial world.</w:t>
      </w:r>
      <w:r w:rsidR="0031760F">
        <w:rPr>
          <w:rFonts w:ascii="Times New Roman" w:hAnsi="Times New Roman" w:cs="Times New Roman"/>
          <w:color w:val="F79646" w:themeColor="accent6"/>
        </w:rPr>
        <w:br w:type="page"/>
      </w:r>
    </w:p>
    <w:p w14:paraId="3F6C2487" w14:textId="77777777" w:rsidR="008A1AA6" w:rsidRPr="00ED52AF" w:rsidRDefault="008A1AA6" w:rsidP="008A1AA6">
      <w:pPr>
        <w:pStyle w:val="Heading1"/>
        <w:rPr>
          <w:rFonts w:ascii="Times New Roman" w:hAnsi="Times New Roman" w:cs="Times New Roman"/>
          <w:color w:val="F79646" w:themeColor="accent6"/>
        </w:rPr>
      </w:pPr>
      <w:bookmarkStart w:id="4" w:name="_Toc161773136"/>
      <w:r w:rsidRPr="00ED52AF">
        <w:rPr>
          <w:rFonts w:ascii="Times New Roman" w:hAnsi="Times New Roman" w:cs="Times New Roman"/>
          <w:color w:val="F79646" w:themeColor="accent6"/>
        </w:rPr>
        <w:lastRenderedPageBreak/>
        <w:t>Copyright</w:t>
      </w:r>
      <w:bookmarkEnd w:id="3"/>
      <w:bookmarkEnd w:id="4"/>
    </w:p>
    <w:p w14:paraId="32C23180"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 xml:space="preserve">No part of this book may be copied, recorded, reproduced or distributed in any form or by any means, electronic, mechanical, photocopying, recording, or otherwise or stored in a database or retrieval system without the prior written permission of the author. </w:t>
      </w:r>
    </w:p>
    <w:p w14:paraId="5EF1C8E6"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The program listing (if any) and cover page may be entered, stored and executed in a computer system, but they may not be reproduced for publication.</w:t>
      </w:r>
    </w:p>
    <w:p w14:paraId="7CB511BE"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This book is published from India and any dispute, claim (including non-contractual claims) arising out of or in connection with it or its contents shall be governed by, and construed in accordance with the laws of India and the courts in India will have exclusive jurisdiction to settle any dispute or claim (including non-contractual claims) arising out of or in connection with this book or any content in the book.</w:t>
      </w:r>
    </w:p>
    <w:p w14:paraId="49769F55" w14:textId="77777777" w:rsidR="008A1AA6" w:rsidRPr="00ED52AF" w:rsidRDefault="008A1AA6" w:rsidP="008A1AA6">
      <w:pPr>
        <w:pStyle w:val="Heading1"/>
        <w:rPr>
          <w:rFonts w:ascii="Times New Roman" w:hAnsi="Times New Roman" w:cs="Times New Roman"/>
          <w:color w:val="F79646" w:themeColor="accent6"/>
        </w:rPr>
      </w:pPr>
      <w:bookmarkStart w:id="5" w:name="_Toc161773137"/>
      <w:r w:rsidRPr="00ED52AF">
        <w:rPr>
          <w:rFonts w:ascii="Times New Roman" w:hAnsi="Times New Roman" w:cs="Times New Roman"/>
          <w:color w:val="F79646" w:themeColor="accent6"/>
        </w:rPr>
        <w:t>Disclaimer</w:t>
      </w:r>
      <w:bookmarkEnd w:id="5"/>
    </w:p>
    <w:p w14:paraId="66CB5CB7"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 xml:space="preserve">Neither ZeTheta nor the </w:t>
      </w:r>
      <w:r w:rsidR="00C04179">
        <w:rPr>
          <w:rFonts w:ascii="Times New Roman" w:hAnsi="Times New Roman" w:cs="Times New Roman"/>
        </w:rPr>
        <w:t>authors</w:t>
      </w:r>
      <w:r w:rsidRPr="008A1AA6">
        <w:rPr>
          <w:rFonts w:ascii="Times New Roman" w:hAnsi="Times New Roman" w:cs="Times New Roman"/>
        </w:rPr>
        <w:t xml:space="preserve"> guarantees the accuracy or completeness of any information published herein, and neither ZeTheta nor the </w:t>
      </w:r>
      <w:r w:rsidR="00C04179">
        <w:rPr>
          <w:rFonts w:ascii="Times New Roman" w:hAnsi="Times New Roman" w:cs="Times New Roman"/>
        </w:rPr>
        <w:t>authors</w:t>
      </w:r>
      <w:r w:rsidRPr="008A1AA6">
        <w:rPr>
          <w:rFonts w:ascii="Times New Roman" w:hAnsi="Times New Roman" w:cs="Times New Roman"/>
        </w:rPr>
        <w:t xml:space="preserve"> shall be responsible for any errors, omissions, or damages arising out of use of this information. This book is made available with the understanding that ZeTheta and its </w:t>
      </w:r>
      <w:r w:rsidR="00C04179">
        <w:rPr>
          <w:rFonts w:ascii="Times New Roman" w:hAnsi="Times New Roman" w:cs="Times New Roman"/>
        </w:rPr>
        <w:t>authors</w:t>
      </w:r>
      <w:r w:rsidRPr="008A1AA6">
        <w:rPr>
          <w:rFonts w:ascii="Times New Roman" w:hAnsi="Times New Roman" w:cs="Times New Roman"/>
        </w:rPr>
        <w:t xml:space="preserve"> are providing </w:t>
      </w:r>
      <w:r w:rsidRPr="008A1AA6">
        <w:rPr>
          <w:rFonts w:ascii="Times New Roman" w:hAnsi="Times New Roman" w:cs="Times New Roman"/>
        </w:rPr>
        <w:lastRenderedPageBreak/>
        <w:t>information to arouse intellectual curiosity/ research on the subject matter but are not attempting to render any professional services, or give recommendations, advice or opinions. If such services are required, the assistance of an appropriate professional should be sought.</w:t>
      </w:r>
    </w:p>
    <w:p w14:paraId="22B0B458"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 xml:space="preserve">ZeTheta is a technology platform and does not act or provide any services of a publisher, broker, sub-broker, investment adviser, financial product distributor, insurance agent, research analyst, portfolio manager, wealth manager, banker, financial adviser in any capacity which is regulated. ZeTheta are not regulated by any Board/ </w:t>
      </w:r>
      <w:r w:rsidR="00C04179">
        <w:rPr>
          <w:rFonts w:ascii="Times New Roman" w:hAnsi="Times New Roman" w:cs="Times New Roman"/>
        </w:rPr>
        <w:t>Author</w:t>
      </w:r>
      <w:r w:rsidRPr="008A1AA6">
        <w:rPr>
          <w:rFonts w:ascii="Times New Roman" w:hAnsi="Times New Roman" w:cs="Times New Roman"/>
        </w:rPr>
        <w:t xml:space="preserve">ity and do not carry out any business which requires licensing/ registration from any Board/ </w:t>
      </w:r>
      <w:r w:rsidR="00C04179">
        <w:rPr>
          <w:rFonts w:ascii="Times New Roman" w:hAnsi="Times New Roman" w:cs="Times New Roman"/>
        </w:rPr>
        <w:t>Author</w:t>
      </w:r>
      <w:r w:rsidRPr="008A1AA6">
        <w:rPr>
          <w:rFonts w:ascii="Times New Roman" w:hAnsi="Times New Roman" w:cs="Times New Roman"/>
        </w:rPr>
        <w:t xml:space="preserve">ity. ZeTheta and the </w:t>
      </w:r>
      <w:r w:rsidR="00C04179">
        <w:rPr>
          <w:rFonts w:ascii="Times New Roman" w:hAnsi="Times New Roman" w:cs="Times New Roman"/>
        </w:rPr>
        <w:t>authors</w:t>
      </w:r>
      <w:r w:rsidRPr="008A1AA6">
        <w:rPr>
          <w:rFonts w:ascii="Times New Roman" w:hAnsi="Times New Roman" w:cs="Times New Roman"/>
        </w:rPr>
        <w:t xml:space="preserve"> are not financial influencer and do not make any recommendation to buy or sell any securities or provide any research on any listed security.</w:t>
      </w:r>
    </w:p>
    <w:p w14:paraId="700361F7" w14:textId="77777777" w:rsidR="008A1AA6" w:rsidRPr="008A1AA6" w:rsidRDefault="008A1AA6" w:rsidP="008A1AA6">
      <w:pPr>
        <w:jc w:val="both"/>
        <w:rPr>
          <w:rFonts w:ascii="Times New Roman" w:hAnsi="Times New Roman" w:cs="Times New Roman"/>
        </w:rPr>
      </w:pPr>
      <w:r w:rsidRPr="008A1AA6">
        <w:rPr>
          <w:rFonts w:ascii="Times New Roman" w:hAnsi="Times New Roman" w:cs="Times New Roman"/>
        </w:rPr>
        <w:t xml:space="preserve">No representation or guarantee is being made in this book as to the future performance/ outcome or forecasts. Any information, and in particular any forecast, outcome or opinion, contained in this book is not intended to predict actual performance, which will differ, and may differ substantially, from those illustrated in the information in this book. In evaluating any illustrative performance, outcome or forecast contained herein or any other information provided in this book, you should understand that not all of the assumptions used herein are described in this book. </w:t>
      </w:r>
      <w:r w:rsidRPr="008A1AA6">
        <w:rPr>
          <w:rFonts w:ascii="Times New Roman" w:hAnsi="Times New Roman" w:cs="Times New Roman"/>
        </w:rPr>
        <w:lastRenderedPageBreak/>
        <w:t>Conditions and events that are not accounted for or discussed in this book may also have a significant effect on the outcome. Projections are subject to much uncertainty because many of the events that shape the markets as well as future developments in technologies, demographics and resources cannot be foreseen.</w:t>
      </w:r>
    </w:p>
    <w:p w14:paraId="4CD2444E" w14:textId="77777777" w:rsidR="00E732FE" w:rsidRDefault="008A1AA6" w:rsidP="008A1AA6">
      <w:pPr>
        <w:jc w:val="both"/>
        <w:rPr>
          <w:rFonts w:ascii="Times New Roman" w:hAnsi="Times New Roman" w:cs="Times New Roman"/>
        </w:rPr>
      </w:pPr>
      <w:r w:rsidRPr="008A1AA6">
        <w:rPr>
          <w:rFonts w:ascii="Times New Roman" w:hAnsi="Times New Roman" w:cs="Times New Roman"/>
        </w:rPr>
        <w:t xml:space="preserve">Nothing in this book should be construed as investment, legal, tax or financial advice; nor any advice to purchase any security, commodities, futures or options. You should carry out your own due diligence and place no reliance on ZeTheta or the </w:t>
      </w:r>
      <w:r w:rsidR="00C04179">
        <w:rPr>
          <w:rFonts w:ascii="Times New Roman" w:hAnsi="Times New Roman" w:cs="Times New Roman"/>
        </w:rPr>
        <w:t>authors</w:t>
      </w:r>
      <w:r w:rsidRPr="008A1AA6">
        <w:rPr>
          <w:rFonts w:ascii="Times New Roman" w:hAnsi="Times New Roman" w:cs="Times New Roman"/>
        </w:rPr>
        <w:t xml:space="preserve">. ZeTheta and the </w:t>
      </w:r>
      <w:r w:rsidR="00C04179">
        <w:rPr>
          <w:rFonts w:ascii="Times New Roman" w:hAnsi="Times New Roman" w:cs="Times New Roman"/>
        </w:rPr>
        <w:t>authors</w:t>
      </w:r>
      <w:r w:rsidRPr="008A1AA6">
        <w:rPr>
          <w:rFonts w:ascii="Times New Roman" w:hAnsi="Times New Roman" w:cs="Times New Roman"/>
        </w:rPr>
        <w:t xml:space="preserve"> do not, nor any person connected with it, accept any liability arising from the use of anything in this book. The reader of this book should rely on their own investigations and take their own professional advice.</w:t>
      </w:r>
    </w:p>
    <w:p w14:paraId="39933CAD" w14:textId="77777777" w:rsidR="00C04179" w:rsidRDefault="00C04179" w:rsidP="008A1AA6">
      <w:pPr>
        <w:jc w:val="both"/>
        <w:rPr>
          <w:rFonts w:ascii="Times New Roman" w:hAnsi="Times New Roman" w:cs="Times New Roman"/>
        </w:rPr>
      </w:pPr>
    </w:p>
    <w:p w14:paraId="608B989B" w14:textId="77777777" w:rsidR="00B327A4" w:rsidRDefault="00B327A4" w:rsidP="00B327A4">
      <w:pPr>
        <w:jc w:val="both"/>
        <w:rPr>
          <w:rFonts w:ascii="Times New Roman" w:hAnsi="Times New Roman" w:cs="Times New Roman"/>
          <w:b/>
        </w:rPr>
      </w:pPr>
    </w:p>
    <w:p w14:paraId="666A5164" w14:textId="77777777" w:rsidR="00E732FE" w:rsidRDefault="00E732FE">
      <w:pPr>
        <w:rPr>
          <w:rFonts w:ascii="Times New Roman" w:hAnsi="Times New Roman" w:cs="Times New Roman"/>
          <w:b/>
        </w:rPr>
      </w:pPr>
      <w:r>
        <w:rPr>
          <w:rFonts w:ascii="Times New Roman" w:hAnsi="Times New Roman" w:cs="Times New Roman"/>
          <w:b/>
        </w:rPr>
        <w:br w:type="page"/>
      </w:r>
    </w:p>
    <w:p w14:paraId="17C1566D" w14:textId="77777777" w:rsidR="00B327A4" w:rsidRDefault="00B327A4" w:rsidP="00B327A4">
      <w:pPr>
        <w:jc w:val="both"/>
        <w:rPr>
          <w:rFonts w:ascii="Times New Roman" w:hAnsi="Times New Roman" w:cs="Times New Roman"/>
          <w:b/>
        </w:rPr>
      </w:pPr>
    </w:p>
    <w:p w14:paraId="6F1D590E" w14:textId="77777777" w:rsidR="00B327A4" w:rsidRDefault="00B327A4" w:rsidP="00B327A4">
      <w:pPr>
        <w:jc w:val="both"/>
        <w:rPr>
          <w:rFonts w:ascii="Times New Roman" w:hAnsi="Times New Roman" w:cs="Times New Roman"/>
          <w:b/>
        </w:rPr>
      </w:pPr>
    </w:p>
    <w:p w14:paraId="53EE5689" w14:textId="77777777" w:rsidR="00B327A4" w:rsidRDefault="00B327A4" w:rsidP="00B327A4">
      <w:pPr>
        <w:jc w:val="both"/>
        <w:rPr>
          <w:rFonts w:ascii="Times New Roman" w:hAnsi="Times New Roman" w:cs="Times New Roman"/>
          <w:b/>
        </w:rPr>
      </w:pPr>
    </w:p>
    <w:p w14:paraId="797AA7B3" w14:textId="77777777" w:rsidR="00B327A4" w:rsidRDefault="00B327A4" w:rsidP="00B327A4">
      <w:pPr>
        <w:jc w:val="both"/>
        <w:rPr>
          <w:rFonts w:ascii="Times New Roman" w:hAnsi="Times New Roman" w:cs="Times New Roman"/>
          <w:b/>
        </w:rPr>
      </w:pPr>
    </w:p>
    <w:p w14:paraId="71806760" w14:textId="77777777" w:rsidR="00B327A4" w:rsidRDefault="00B327A4" w:rsidP="00B327A4">
      <w:pPr>
        <w:jc w:val="both"/>
        <w:rPr>
          <w:rFonts w:ascii="Times New Roman" w:hAnsi="Times New Roman" w:cs="Times New Roman"/>
          <w:b/>
        </w:rPr>
      </w:pPr>
    </w:p>
    <w:p w14:paraId="660AB6B3" w14:textId="77777777" w:rsidR="00B327A4" w:rsidRDefault="00B327A4" w:rsidP="00B327A4">
      <w:pPr>
        <w:jc w:val="both"/>
        <w:rPr>
          <w:rFonts w:ascii="Times New Roman" w:hAnsi="Times New Roman" w:cs="Times New Roman"/>
          <w:b/>
        </w:rPr>
      </w:pPr>
    </w:p>
    <w:p w14:paraId="440FCF5D" w14:textId="77777777" w:rsidR="00B327A4" w:rsidRDefault="00B327A4" w:rsidP="00B327A4">
      <w:pPr>
        <w:jc w:val="both"/>
        <w:rPr>
          <w:rFonts w:ascii="Times New Roman" w:hAnsi="Times New Roman" w:cs="Times New Roman"/>
          <w:b/>
        </w:rPr>
      </w:pPr>
    </w:p>
    <w:p w14:paraId="2D92F090" w14:textId="77777777" w:rsidR="00B327A4" w:rsidRPr="00B327A4" w:rsidRDefault="00B327A4" w:rsidP="00B327A4">
      <w:pPr>
        <w:pStyle w:val="Heading1"/>
        <w:jc w:val="center"/>
        <w:rPr>
          <w:rFonts w:ascii="Times New Roman" w:hAnsi="Times New Roman" w:cs="Times New Roman"/>
        </w:rPr>
      </w:pPr>
      <w:bookmarkStart w:id="6" w:name="_Toc161773138"/>
      <w:r w:rsidRPr="00B327A4">
        <w:rPr>
          <w:rFonts w:ascii="Times New Roman" w:hAnsi="Times New Roman" w:cs="Times New Roman"/>
        </w:rPr>
        <w:t>Chapter 1:</w:t>
      </w:r>
      <w:bookmarkEnd w:id="6"/>
    </w:p>
    <w:p w14:paraId="79238C9D" w14:textId="77777777" w:rsidR="00B327A4" w:rsidRPr="00B327A4" w:rsidRDefault="00213BF7" w:rsidP="00B327A4">
      <w:pPr>
        <w:pStyle w:val="Heading1"/>
        <w:jc w:val="center"/>
        <w:rPr>
          <w:rFonts w:ascii="Times New Roman" w:hAnsi="Times New Roman" w:cs="Times New Roman"/>
        </w:rPr>
      </w:pPr>
      <w:bookmarkStart w:id="7" w:name="_Toc161773139"/>
      <w:r>
        <w:rPr>
          <w:rFonts w:ascii="Times New Roman" w:hAnsi="Times New Roman" w:cs="Times New Roman"/>
        </w:rPr>
        <w:t>Adages on Wall Street</w:t>
      </w:r>
      <w:bookmarkEnd w:id="7"/>
    </w:p>
    <w:p w14:paraId="63D66E1A" w14:textId="77777777" w:rsidR="00B327A4" w:rsidRDefault="00B327A4">
      <w:pPr>
        <w:rPr>
          <w:rFonts w:ascii="Times New Roman" w:hAnsi="Times New Roman" w:cs="Times New Roman"/>
          <w:b/>
        </w:rPr>
      </w:pPr>
    </w:p>
    <w:p w14:paraId="344ABA15" w14:textId="77777777" w:rsidR="00B327A4" w:rsidRDefault="00B327A4">
      <w:pPr>
        <w:rPr>
          <w:rFonts w:ascii="Times New Roman" w:hAnsi="Times New Roman" w:cs="Times New Roman"/>
          <w:b/>
        </w:rPr>
      </w:pPr>
      <w:r>
        <w:rPr>
          <w:rFonts w:ascii="Times New Roman" w:hAnsi="Times New Roman" w:cs="Times New Roman"/>
          <w:b/>
        </w:rPr>
        <w:br w:type="page"/>
      </w:r>
    </w:p>
    <w:p w14:paraId="31D17AEA" w14:textId="77777777" w:rsidR="00213BF7" w:rsidRDefault="00213BF7" w:rsidP="00453CBF">
      <w:pPr>
        <w:jc w:val="both"/>
        <w:rPr>
          <w:rFonts w:ascii="Times New Roman" w:hAnsi="Times New Roman" w:cs="Times New Roman"/>
        </w:rPr>
      </w:pPr>
    </w:p>
    <w:p w14:paraId="4C654131" w14:textId="77777777" w:rsidR="00213BF7" w:rsidRPr="0079066C" w:rsidRDefault="00213BF7" w:rsidP="00213BF7">
      <w:pPr>
        <w:jc w:val="both"/>
        <w:rPr>
          <w:rFonts w:ascii="Times New Roman" w:hAnsi="Times New Roman" w:cs="Times New Roman"/>
        </w:rPr>
      </w:pPr>
      <w:r w:rsidRPr="00803CA3">
        <w:rPr>
          <w:rFonts w:ascii="Times New Roman" w:hAnsi="Times New Roman" w:cs="Times New Roman"/>
        </w:rPr>
        <w:t>Wall Streeters, like any other group of people, have their own language based on what they do and see every day.</w:t>
      </w:r>
      <w:r>
        <w:rPr>
          <w:rFonts w:ascii="Times New Roman" w:hAnsi="Times New Roman" w:cs="Times New Roman"/>
        </w:rPr>
        <w:t xml:space="preserve"> </w:t>
      </w:r>
      <w:r w:rsidRPr="00803CA3">
        <w:rPr>
          <w:rFonts w:ascii="Times New Roman" w:hAnsi="Times New Roman" w:cs="Times New Roman"/>
        </w:rPr>
        <w:t>That means it's a language based on money. Wall Streeters go "long" or "short" on anything and see "upside" or "downside" everywhere.</w:t>
      </w:r>
      <w:r>
        <w:rPr>
          <w:rFonts w:ascii="Times New Roman" w:hAnsi="Times New Roman" w:cs="Times New Roman"/>
        </w:rPr>
        <w:t xml:space="preserve"> </w:t>
      </w:r>
      <w:r w:rsidRPr="0079066C">
        <w:rPr>
          <w:rFonts w:ascii="Times New Roman" w:hAnsi="Times New Roman" w:cs="Times New Roman"/>
        </w:rPr>
        <w:t xml:space="preserve">When Wall Street speaks, </w:t>
      </w:r>
      <w:r>
        <w:rPr>
          <w:rFonts w:ascii="Times New Roman" w:hAnsi="Times New Roman" w:cs="Times New Roman"/>
        </w:rPr>
        <w:t>everyone listens</w:t>
      </w:r>
      <w:r w:rsidRPr="0079066C">
        <w:rPr>
          <w:rFonts w:ascii="Times New Roman" w:hAnsi="Times New Roman" w:cs="Times New Roman"/>
        </w:rPr>
        <w:t>.</w:t>
      </w:r>
      <w:r>
        <w:rPr>
          <w:rFonts w:ascii="Times New Roman" w:hAnsi="Times New Roman" w:cs="Times New Roman"/>
        </w:rPr>
        <w:t xml:space="preserve"> </w:t>
      </w:r>
      <w:r w:rsidRPr="0079066C">
        <w:rPr>
          <w:rFonts w:ascii="Times New Roman" w:hAnsi="Times New Roman" w:cs="Times New Roman"/>
        </w:rPr>
        <w:t xml:space="preserve">Some days, markets </w:t>
      </w:r>
      <w:r>
        <w:rPr>
          <w:rFonts w:ascii="Times New Roman" w:hAnsi="Times New Roman" w:cs="Times New Roman"/>
        </w:rPr>
        <w:t xml:space="preserve">sometimes </w:t>
      </w:r>
      <w:r w:rsidRPr="0079066C">
        <w:rPr>
          <w:rFonts w:ascii="Times New Roman" w:hAnsi="Times New Roman" w:cs="Times New Roman"/>
        </w:rPr>
        <w:t>climb a "wall of worry." On other days, they may be "taking the stairs up"—that is, until the elevator doors open for an express return to ground level</w:t>
      </w:r>
      <w:r>
        <w:rPr>
          <w:rFonts w:ascii="Times New Roman" w:hAnsi="Times New Roman" w:cs="Times New Roman"/>
        </w:rPr>
        <w:t xml:space="preserve"> from where the journey started</w:t>
      </w:r>
      <w:r w:rsidRPr="0079066C">
        <w:rPr>
          <w:rFonts w:ascii="Times New Roman" w:hAnsi="Times New Roman" w:cs="Times New Roman"/>
        </w:rPr>
        <w:t>. And of course, remember not to try to catch a "falling knife"</w:t>
      </w:r>
      <w:r>
        <w:rPr>
          <w:rFonts w:ascii="Times New Roman" w:hAnsi="Times New Roman" w:cs="Times New Roman"/>
        </w:rPr>
        <w:t xml:space="preserve"> it can cause deep wounds.</w:t>
      </w:r>
      <w:r w:rsidRPr="008B04E7">
        <w:t xml:space="preserve"> </w:t>
      </w:r>
      <w:r>
        <w:t>I</w:t>
      </w:r>
      <w:r w:rsidRPr="008B04E7">
        <w:rPr>
          <w:rFonts w:ascii="Times New Roman" w:hAnsi="Times New Roman" w:cs="Times New Roman"/>
        </w:rPr>
        <w:t>f you ever hear someone say they're "junked up" on something, you can bet you're talking to a trader. That's just how they roll. Be aware.</w:t>
      </w:r>
    </w:p>
    <w:p w14:paraId="6382DB00"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Colo</w:t>
      </w:r>
      <w:r>
        <w:rPr>
          <w:rFonts w:ascii="Times New Roman" w:hAnsi="Times New Roman" w:cs="Times New Roman"/>
        </w:rPr>
        <w:t>u</w:t>
      </w:r>
      <w:r w:rsidRPr="0079066C">
        <w:rPr>
          <w:rFonts w:ascii="Times New Roman" w:hAnsi="Times New Roman" w:cs="Times New Roman"/>
        </w:rPr>
        <w:t xml:space="preserve">rful adages and expressions have long been entrenched in market vernacular, and investors tuning in to financial media on any given day stand a good chance of hearing or reading select Wall Street </w:t>
      </w:r>
      <w:r>
        <w:rPr>
          <w:rFonts w:ascii="Times New Roman" w:hAnsi="Times New Roman" w:cs="Times New Roman"/>
        </w:rPr>
        <w:t>clichés, though nothing beats the treasury rooms of investors where these are used daily</w:t>
      </w:r>
      <w:r w:rsidRPr="0079066C">
        <w:rPr>
          <w:rFonts w:ascii="Times New Roman" w:hAnsi="Times New Roman" w:cs="Times New Roman"/>
        </w:rPr>
        <w:t xml:space="preserve">. Wall Street slang provides </w:t>
      </w:r>
      <w:r>
        <w:rPr>
          <w:rFonts w:ascii="Times New Roman" w:hAnsi="Times New Roman" w:cs="Times New Roman"/>
        </w:rPr>
        <w:t xml:space="preserve">funny and serious </w:t>
      </w:r>
      <w:r w:rsidRPr="0079066C">
        <w:rPr>
          <w:rFonts w:ascii="Times New Roman" w:hAnsi="Times New Roman" w:cs="Times New Roman"/>
        </w:rPr>
        <w:t>soundbites and helps distil complicated financial market subjects into a widely understood language. But what does Wall Street jargon really tell us about the markets?</w:t>
      </w:r>
    </w:p>
    <w:p w14:paraId="2E1885EA" w14:textId="77777777" w:rsidR="00213BF7" w:rsidRDefault="00213BF7" w:rsidP="00213BF7">
      <w:pPr>
        <w:jc w:val="both"/>
        <w:rPr>
          <w:rFonts w:ascii="Times New Roman" w:hAnsi="Times New Roman" w:cs="Times New Roman"/>
        </w:rPr>
      </w:pPr>
      <w:r w:rsidRPr="0079066C">
        <w:rPr>
          <w:rFonts w:ascii="Times New Roman" w:hAnsi="Times New Roman" w:cs="Times New Roman"/>
        </w:rPr>
        <w:t>There's truth behind every Wall Street cliché, but investors shouldn't just take these sayings at face value</w:t>
      </w:r>
      <w:r>
        <w:rPr>
          <w:rFonts w:ascii="Times New Roman" w:hAnsi="Times New Roman" w:cs="Times New Roman"/>
        </w:rPr>
        <w:t xml:space="preserve"> but just like </w:t>
      </w:r>
      <w:r>
        <w:rPr>
          <w:rFonts w:ascii="Times New Roman" w:hAnsi="Times New Roman" w:cs="Times New Roman"/>
        </w:rPr>
        <w:lastRenderedPageBreak/>
        <w:t>stocks, analyse it deeply</w:t>
      </w:r>
      <w:r w:rsidRPr="0079066C">
        <w:rPr>
          <w:rFonts w:ascii="Times New Roman" w:hAnsi="Times New Roman" w:cs="Times New Roman"/>
        </w:rPr>
        <w:t xml:space="preserve">. With that in mind, here's a primer on </w:t>
      </w:r>
      <w:r>
        <w:rPr>
          <w:rFonts w:ascii="Times New Roman" w:hAnsi="Times New Roman" w:cs="Times New Roman"/>
        </w:rPr>
        <w:t>few</w:t>
      </w:r>
      <w:r w:rsidRPr="0079066C">
        <w:rPr>
          <w:rFonts w:ascii="Times New Roman" w:hAnsi="Times New Roman" w:cs="Times New Roman"/>
        </w:rPr>
        <w:t xml:space="preserve"> common Wall Street </w:t>
      </w:r>
      <w:r>
        <w:rPr>
          <w:rFonts w:ascii="Times New Roman" w:hAnsi="Times New Roman" w:cs="Times New Roman"/>
        </w:rPr>
        <w:t>adages</w:t>
      </w:r>
      <w:r w:rsidRPr="0079066C">
        <w:rPr>
          <w:rFonts w:ascii="Times New Roman" w:hAnsi="Times New Roman" w:cs="Times New Roman"/>
        </w:rPr>
        <w:t>.</w:t>
      </w:r>
    </w:p>
    <w:p w14:paraId="7DD61F98"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1. Buy the rumo</w:t>
      </w:r>
      <w:r>
        <w:rPr>
          <w:rFonts w:ascii="Times New Roman" w:hAnsi="Times New Roman" w:cs="Times New Roman"/>
          <w:b/>
        </w:rPr>
        <w:t>u</w:t>
      </w:r>
      <w:r w:rsidRPr="0079066C">
        <w:rPr>
          <w:rFonts w:ascii="Times New Roman" w:hAnsi="Times New Roman" w:cs="Times New Roman"/>
          <w:b/>
        </w:rPr>
        <w:t>r, sell the news</w:t>
      </w:r>
    </w:p>
    <w:p w14:paraId="1A871643"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Nobody knows for sure what the future holds. But that doesn't mean traders and investors won't place trades hoping for a certain outcome.</w:t>
      </w:r>
    </w:p>
    <w:p w14:paraId="4B6DCE8C"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2. The market can stay irrational longer than you can stay solvent</w:t>
      </w:r>
    </w:p>
    <w:p w14:paraId="4E99B244"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This oft-cited quote, or versions of it, is attributed to famous economist John Maynard Keynes. The message here is that no one is bigger than the market, and no matter how right you think you are about a certain stock or trend, the market doesn't care. The market does what it does, and it's the ultimate decider.</w:t>
      </w:r>
    </w:p>
    <w:p w14:paraId="6E44B565" w14:textId="3EAD7E0C" w:rsidR="008964BE" w:rsidRDefault="00213BF7" w:rsidP="00213BF7">
      <w:pPr>
        <w:jc w:val="both"/>
        <w:rPr>
          <w:rFonts w:ascii="Times New Roman" w:hAnsi="Times New Roman" w:cs="Times New Roman"/>
        </w:rPr>
      </w:pPr>
      <w:r w:rsidRPr="0079066C">
        <w:rPr>
          <w:rFonts w:ascii="Times New Roman" w:hAnsi="Times New Roman" w:cs="Times New Roman"/>
        </w:rPr>
        <w:t>"Don't fight the [ticker] tape" is another old stock market term with similar meaning.</w:t>
      </w:r>
    </w:p>
    <w:p w14:paraId="6BB5C1C6" w14:textId="1C1F64E4" w:rsidR="008964BE" w:rsidRPr="0079066C" w:rsidRDefault="008964BE" w:rsidP="00213BF7">
      <w:pPr>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71325CD7" wp14:editId="6F62B5DD">
            <wp:extent cx="2870200" cy="1920259"/>
            <wp:effectExtent l="0" t="0" r="6350" b="3810"/>
            <wp:docPr id="9637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75228" cy="1923623"/>
                    </a:xfrm>
                    <a:prstGeom prst="rect">
                      <a:avLst/>
                    </a:prstGeom>
                    <a:noFill/>
                    <a:ln>
                      <a:noFill/>
                    </a:ln>
                  </pic:spPr>
                </pic:pic>
              </a:graphicData>
            </a:graphic>
          </wp:inline>
        </w:drawing>
      </w:r>
    </w:p>
    <w:p w14:paraId="10CAEA63" w14:textId="77777777" w:rsidR="001F4231" w:rsidRDefault="001F4231">
      <w:pPr>
        <w:rPr>
          <w:rFonts w:ascii="Times New Roman" w:hAnsi="Times New Roman" w:cs="Times New Roman"/>
          <w:b/>
        </w:rPr>
      </w:pPr>
      <w:r>
        <w:rPr>
          <w:rFonts w:ascii="Times New Roman" w:hAnsi="Times New Roman" w:cs="Times New Roman"/>
          <w:b/>
        </w:rPr>
        <w:br w:type="page"/>
      </w:r>
    </w:p>
    <w:p w14:paraId="5BD6815F" w14:textId="5F851D89"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lastRenderedPageBreak/>
        <w:t>3. Never catch a falling knife</w:t>
      </w:r>
    </w:p>
    <w:p w14:paraId="4F2E0DBA" w14:textId="77777777" w:rsidR="00213BF7" w:rsidRDefault="00213BF7" w:rsidP="00213BF7">
      <w:pPr>
        <w:jc w:val="both"/>
        <w:rPr>
          <w:rFonts w:ascii="Times New Roman" w:hAnsi="Times New Roman" w:cs="Times New Roman"/>
        </w:rPr>
      </w:pPr>
      <w:r w:rsidRPr="0079066C">
        <w:rPr>
          <w:rFonts w:ascii="Times New Roman" w:hAnsi="Times New Roman" w:cs="Times New Roman"/>
        </w:rPr>
        <w:t>If a stock or market appears to be in free fall, it's not a good time to show off your outfield skills. The "falling knife" stock market term refers to a sharp price drop, and the message for investors is to basically get out of the way and don't get cut—it’s better to wait until the price appears to have bottomed before you consider buying.</w:t>
      </w:r>
    </w:p>
    <w:p w14:paraId="0C3DB865" w14:textId="347D96C1" w:rsidR="008964BE" w:rsidRPr="0079066C" w:rsidRDefault="008964BE" w:rsidP="00213BF7">
      <w:pPr>
        <w:jc w:val="both"/>
        <w:rPr>
          <w:rFonts w:ascii="Times New Roman" w:hAnsi="Times New Roman" w:cs="Times New Roman"/>
        </w:rPr>
      </w:pPr>
      <w:r>
        <w:rPr>
          <w:rFonts w:ascii="Times New Roman" w:hAnsi="Times New Roman" w:cs="Times New Roman"/>
          <w:noProof/>
          <w:lang w:eastAsia="en-IN"/>
        </w:rPr>
        <w:drawing>
          <wp:inline distT="0" distB="0" distL="0" distR="0" wp14:anchorId="08DA5EA2" wp14:editId="5EFB7875">
            <wp:extent cx="2880360" cy="1927054"/>
            <wp:effectExtent l="0" t="0" r="0" b="0"/>
            <wp:docPr id="194059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894579" cy="1936567"/>
                    </a:xfrm>
                    <a:prstGeom prst="rect">
                      <a:avLst/>
                    </a:prstGeom>
                    <a:noFill/>
                    <a:ln>
                      <a:noFill/>
                    </a:ln>
                  </pic:spPr>
                </pic:pic>
              </a:graphicData>
            </a:graphic>
          </wp:inline>
        </w:drawing>
      </w:r>
    </w:p>
    <w:p w14:paraId="34D167D8"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4. Markets climb a "wall of worry"</w:t>
      </w:r>
    </w:p>
    <w:p w14:paraId="6089AA0D"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Bull markets, or uptrending markets, are sometimes said to be climbing a "wall of worry," meaning stock prices are rising despite economic uncertainty, seemingly negative news, or a lack of positive news.</w:t>
      </w:r>
    </w:p>
    <w:p w14:paraId="1C4D93BC"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 xml:space="preserve">Coined in the 1950s, this expression "depicts a sustained stock market rise during a time of economic or financial </w:t>
      </w:r>
      <w:r w:rsidRPr="0079066C">
        <w:rPr>
          <w:rFonts w:ascii="Times New Roman" w:hAnsi="Times New Roman" w:cs="Times New Roman"/>
        </w:rPr>
        <w:lastRenderedPageBreak/>
        <w:t>stress," wrote veteran wealth manager John Nicola. "This sometimes also results from a herd mentality of investors who "buy on bad news."</w:t>
      </w:r>
    </w:p>
    <w:p w14:paraId="6729530F"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 xml:space="preserve">A market posting consistent gains, even if current events don't look all that rosy, might be a sign of sustainable, underlying, long-term confidence or strength. Still, investors should be wary about getting lulled into complacency. Investors don't have to become full-time "worrywarts," but they can keep their eyes open for potential red flags, such as a spike higher in the Cboe Volatility Index® (VIX), often called the "fear gauge." </w:t>
      </w:r>
    </w:p>
    <w:p w14:paraId="37645665"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5. Sell in may, go away</w:t>
      </w:r>
    </w:p>
    <w:p w14:paraId="1F532268"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Following this logic, investors might consider unloading stock holdings ahead of the summer, which according to some researchers has been a historically weak period for the equity market; it's also a time when trading volume sometimes slows and volatility can increase.</w:t>
      </w:r>
    </w:p>
    <w:p w14:paraId="535BAEB8"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6. More buyers than sellers (or more sellers than buyers)</w:t>
      </w:r>
    </w:p>
    <w:p w14:paraId="7F4AB8DC"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Free markets, by definition, require a willing buyer for every willing seller and a willing seller for every willing buyer, so on the surface, this stock market term seems like nonsense. But there may be a little insight deeper down.</w:t>
      </w:r>
    </w:p>
    <w:p w14:paraId="70A2BEF7"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 xml:space="preserve">Someone who says there are "more buyers than sellers" may be describing a market with high demand for or high interest </w:t>
      </w:r>
      <w:r w:rsidRPr="0079066C">
        <w:rPr>
          <w:rFonts w:ascii="Times New Roman" w:hAnsi="Times New Roman" w:cs="Times New Roman"/>
        </w:rPr>
        <w:lastRenderedPageBreak/>
        <w:t>in certain stocks. This may lead to greater numbers of buy orders coming in, which would likely push prices higher because investors and traders are willing to pay more and more for assets. Bull markets are characterized by increasing demand for assets and rising prices over time.</w:t>
      </w:r>
    </w:p>
    <w:p w14:paraId="2E84EB10" w14:textId="77777777" w:rsidR="00213BF7" w:rsidRPr="0079066C" w:rsidRDefault="00213BF7" w:rsidP="00213BF7">
      <w:pPr>
        <w:jc w:val="both"/>
        <w:rPr>
          <w:rFonts w:ascii="Times New Roman" w:hAnsi="Times New Roman" w:cs="Times New Roman"/>
        </w:rPr>
      </w:pPr>
      <w:r w:rsidRPr="0079066C">
        <w:rPr>
          <w:rFonts w:ascii="Times New Roman" w:hAnsi="Times New Roman" w:cs="Times New Roman"/>
        </w:rPr>
        <w:t>Conversely, if there are more sellers than buyers, prices may be falling rapidly amid stepped-up selling interest or a greater number of sell orders, perhaps triggered by an outside event like an earnings disappointment.</w:t>
      </w:r>
    </w:p>
    <w:p w14:paraId="3C3A9CDB" w14:textId="77777777" w:rsidR="00213BF7" w:rsidRPr="0079066C" w:rsidRDefault="00213BF7" w:rsidP="00213BF7">
      <w:pPr>
        <w:jc w:val="both"/>
        <w:rPr>
          <w:rFonts w:ascii="Times New Roman" w:hAnsi="Times New Roman" w:cs="Times New Roman"/>
          <w:b/>
        </w:rPr>
      </w:pPr>
      <w:r w:rsidRPr="0079066C">
        <w:rPr>
          <w:rFonts w:ascii="Times New Roman" w:hAnsi="Times New Roman" w:cs="Times New Roman"/>
          <w:b/>
        </w:rPr>
        <w:t>7. Stocks take the stairs up and the elevator down</w:t>
      </w:r>
    </w:p>
    <w:p w14:paraId="2FA04172" w14:textId="77777777" w:rsidR="00213BF7" w:rsidRDefault="00213BF7" w:rsidP="00213BF7">
      <w:pPr>
        <w:jc w:val="both"/>
        <w:rPr>
          <w:rFonts w:ascii="Times New Roman" w:hAnsi="Times New Roman" w:cs="Times New Roman"/>
        </w:rPr>
      </w:pPr>
      <w:r w:rsidRPr="0079066C">
        <w:rPr>
          <w:rFonts w:ascii="Times New Roman" w:hAnsi="Times New Roman" w:cs="Times New Roman"/>
        </w:rPr>
        <w:t>Bull markets and long-term uptrends often unfold gradually over many years, reflecting (in part) broader, slow-moving economic and business cycles. In contrast, market downturns often happen much faster, sometimes in steep slides covering just weeks, days, or even minutes. Other times, a bubble "bursts" or a market "crashes" as fear takes over and selling cascades.</w:t>
      </w:r>
    </w:p>
    <w:p w14:paraId="5EBC53E8" w14:textId="0F1C63D8" w:rsidR="005000B1" w:rsidRPr="0079066C" w:rsidRDefault="005000B1" w:rsidP="00213BF7">
      <w:pPr>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1E0D5A76" wp14:editId="47BABDC2">
            <wp:extent cx="3207006" cy="2133600"/>
            <wp:effectExtent l="0" t="0" r="0" b="0"/>
            <wp:docPr id="843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228263" cy="2147742"/>
                    </a:xfrm>
                    <a:prstGeom prst="rect">
                      <a:avLst/>
                    </a:prstGeom>
                    <a:noFill/>
                    <a:ln>
                      <a:noFill/>
                    </a:ln>
                  </pic:spPr>
                </pic:pic>
              </a:graphicData>
            </a:graphic>
          </wp:inline>
        </w:drawing>
      </w:r>
    </w:p>
    <w:p w14:paraId="31FB7B9F" w14:textId="77777777" w:rsidR="00213BF7" w:rsidRPr="00803CA3" w:rsidRDefault="00213BF7" w:rsidP="00213BF7">
      <w:pPr>
        <w:jc w:val="both"/>
        <w:rPr>
          <w:rFonts w:ascii="Times New Roman" w:hAnsi="Times New Roman" w:cs="Times New Roman"/>
          <w:b/>
        </w:rPr>
      </w:pPr>
      <w:r w:rsidRPr="00803CA3">
        <w:rPr>
          <w:rFonts w:ascii="Times New Roman" w:hAnsi="Times New Roman" w:cs="Times New Roman"/>
          <w:b/>
        </w:rPr>
        <w:t>8. Dead Cat Bounce</w:t>
      </w:r>
    </w:p>
    <w:p w14:paraId="17C24800" w14:textId="11DCF402" w:rsidR="00213BF7"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2992" behindDoc="1" locked="0" layoutInCell="1" allowOverlap="1" wp14:anchorId="2DCC38D9" wp14:editId="647D82DE">
            <wp:simplePos x="0" y="0"/>
            <wp:positionH relativeFrom="column">
              <wp:posOffset>1078230</wp:posOffset>
            </wp:positionH>
            <wp:positionV relativeFrom="paragraph">
              <wp:posOffset>391795</wp:posOffset>
            </wp:positionV>
            <wp:extent cx="2298700" cy="1249680"/>
            <wp:effectExtent l="0" t="0" r="0" b="7620"/>
            <wp:wrapTight wrapText="bothSides">
              <wp:wrapPolygon edited="0">
                <wp:start x="0" y="0"/>
                <wp:lineTo x="0" y="21402"/>
                <wp:lineTo x="18259" y="21402"/>
                <wp:lineTo x="18259" y="21073"/>
                <wp:lineTo x="19512" y="15805"/>
                <wp:lineTo x="19333" y="8232"/>
                <wp:lineTo x="18259" y="5268"/>
                <wp:lineTo x="1825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8700" cy="1249680"/>
                    </a:xfrm>
                    <a:prstGeom prst="rect">
                      <a:avLst/>
                    </a:prstGeom>
                    <a:noFill/>
                  </pic:spPr>
                </pic:pic>
              </a:graphicData>
            </a:graphic>
            <wp14:sizeRelH relativeFrom="page">
              <wp14:pctWidth>0</wp14:pctWidth>
            </wp14:sizeRelH>
            <wp14:sizeRelV relativeFrom="page">
              <wp14:pctHeight>0</wp14:pctHeight>
            </wp14:sizeRelV>
          </wp:anchor>
        </w:drawing>
      </w:r>
      <w:r w:rsidR="00213BF7" w:rsidRPr="00803CA3">
        <w:rPr>
          <w:rFonts w:ascii="Times New Roman" w:hAnsi="Times New Roman" w:cs="Times New Roman"/>
        </w:rPr>
        <w:t>Perhaps the most grisly term in Wall Street’s lexicon, a dead cat bounce refers to the temporary spike in the price of a stock after a major decline. The phrase originates “from the facetious notion that even a dead cat would bounce slightly if dropped from a sufficient height,” according to Merriam-Webster.</w:t>
      </w:r>
    </w:p>
    <w:p w14:paraId="1350D52F" w14:textId="77777777" w:rsidR="00213BF7" w:rsidRPr="00803CA3" w:rsidRDefault="00213BF7" w:rsidP="00213BF7">
      <w:pPr>
        <w:jc w:val="both"/>
        <w:rPr>
          <w:rFonts w:ascii="Times New Roman" w:hAnsi="Times New Roman" w:cs="Times New Roman"/>
          <w:b/>
        </w:rPr>
      </w:pPr>
      <w:r w:rsidRPr="00803CA3">
        <w:rPr>
          <w:rFonts w:ascii="Times New Roman" w:hAnsi="Times New Roman" w:cs="Times New Roman"/>
          <w:b/>
        </w:rPr>
        <w:t>9. Safe Haven</w:t>
      </w:r>
    </w:p>
    <w:p w14:paraId="1F0F33DC" w14:textId="77777777" w:rsidR="00213BF7" w:rsidRPr="00803CA3" w:rsidRDefault="00213BF7" w:rsidP="00213BF7">
      <w:pPr>
        <w:jc w:val="both"/>
        <w:rPr>
          <w:rFonts w:ascii="Times New Roman" w:hAnsi="Times New Roman" w:cs="Times New Roman"/>
        </w:rPr>
      </w:pPr>
      <w:r w:rsidRPr="00803CA3">
        <w:rPr>
          <w:rFonts w:ascii="Times New Roman" w:hAnsi="Times New Roman" w:cs="Times New Roman"/>
        </w:rPr>
        <w:lastRenderedPageBreak/>
        <w:t>The term safe haven may make grammarians cringe — a haven, after all, is by definition a safe place, and so “safe haven” is redundant — but that hasn’t stopped brokers and investors from employing the term, especially when markets go south. Investments are described as safe havens when it’s commonly believed they won’t lose value in the face of market turmoil, or, in other words, the investments some might turn to when pursuing a “risk off” strategy. Exactly what types of securities and other investments are considered as safe havens can vary over time — past examples have included U.S. Treasury bonds, the Japanese yen and gold. But sometimes experts disagree as to whether a certain investment should be considered a safe haven or not. Ultimately, it’s important for investors to remember that no investment is guaranteed to be “safe.”</w:t>
      </w:r>
    </w:p>
    <w:p w14:paraId="254532D9" w14:textId="77777777" w:rsidR="00213BF7" w:rsidRPr="00803CA3" w:rsidRDefault="00213BF7" w:rsidP="00213BF7">
      <w:pPr>
        <w:jc w:val="both"/>
        <w:rPr>
          <w:rFonts w:ascii="Times New Roman" w:hAnsi="Times New Roman" w:cs="Times New Roman"/>
          <w:b/>
        </w:rPr>
      </w:pPr>
      <w:r w:rsidRPr="00803CA3">
        <w:rPr>
          <w:rFonts w:ascii="Times New Roman" w:hAnsi="Times New Roman" w:cs="Times New Roman"/>
          <w:b/>
        </w:rPr>
        <w:t>10. Sell-Off</w:t>
      </w:r>
    </w:p>
    <w:p w14:paraId="6ABC83F3" w14:textId="77777777" w:rsidR="00213BF7" w:rsidRPr="00803CA3" w:rsidRDefault="00213BF7" w:rsidP="00213BF7">
      <w:pPr>
        <w:jc w:val="both"/>
        <w:rPr>
          <w:rFonts w:ascii="Times New Roman" w:hAnsi="Times New Roman" w:cs="Times New Roman"/>
        </w:rPr>
      </w:pPr>
      <w:r w:rsidRPr="00803CA3">
        <w:rPr>
          <w:rFonts w:ascii="Times New Roman" w:hAnsi="Times New Roman" w:cs="Times New Roman"/>
        </w:rPr>
        <w:t>On Wall Street, when the going gets tough, many start selling. A sell-off describes what happens when, following a major decline in the prices of stocks, bonds, or other securities, market participants collectively sell massive quantities of those falling securities as each participant seeks to prevent losses from future price declines.</w:t>
      </w:r>
    </w:p>
    <w:p w14:paraId="5D1EE84D" w14:textId="77777777" w:rsidR="00213BF7" w:rsidRPr="008B04E7" w:rsidRDefault="00213BF7" w:rsidP="00213BF7">
      <w:pPr>
        <w:jc w:val="both"/>
        <w:rPr>
          <w:rFonts w:ascii="Times New Roman" w:hAnsi="Times New Roman" w:cs="Times New Roman"/>
        </w:rPr>
      </w:pPr>
      <w:r>
        <w:rPr>
          <w:rFonts w:ascii="Times New Roman" w:hAnsi="Times New Roman" w:cs="Times New Roman"/>
        </w:rPr>
        <w:t>11</w:t>
      </w:r>
      <w:r w:rsidRPr="008B04E7">
        <w:rPr>
          <w:rFonts w:ascii="Times New Roman" w:hAnsi="Times New Roman" w:cs="Times New Roman"/>
        </w:rPr>
        <w:t>.</w:t>
      </w:r>
      <w:r w:rsidRPr="008B04E7">
        <w:rPr>
          <w:rFonts w:ascii="Times New Roman" w:hAnsi="Times New Roman" w:cs="Times New Roman"/>
          <w:b/>
        </w:rPr>
        <w:t xml:space="preserve"> "A piker."</w:t>
      </w:r>
    </w:p>
    <w:p w14:paraId="05C2C8D0" w14:textId="77777777" w:rsidR="00213BF7" w:rsidRDefault="00213BF7" w:rsidP="00213BF7">
      <w:pPr>
        <w:jc w:val="both"/>
        <w:rPr>
          <w:rFonts w:ascii="Times New Roman" w:hAnsi="Times New Roman" w:cs="Times New Roman"/>
        </w:rPr>
      </w:pPr>
      <w:r w:rsidRPr="008B04E7">
        <w:rPr>
          <w:rFonts w:ascii="Times New Roman" w:hAnsi="Times New Roman" w:cs="Times New Roman"/>
        </w:rPr>
        <w:t xml:space="preserve">A piker is somebody who pretends to know everything about the Street but doesn't actually know anything and </w:t>
      </w:r>
      <w:r w:rsidRPr="008B04E7">
        <w:rPr>
          <w:rFonts w:ascii="Times New Roman" w:hAnsi="Times New Roman" w:cs="Times New Roman"/>
        </w:rPr>
        <w:lastRenderedPageBreak/>
        <w:t>makes very little money working for bottom tier firm.</w:t>
      </w:r>
      <w:r w:rsidRPr="008B04E7">
        <w:t xml:space="preserve"> </w:t>
      </w:r>
      <w:r w:rsidRPr="008B04E7">
        <w:rPr>
          <w:rFonts w:ascii="Times New Roman" w:hAnsi="Times New Roman" w:cs="Times New Roman"/>
        </w:rPr>
        <w:t>This term comes from the late 19th century slang verb "pike" meaning "withdraw from an agreement because of overcautiousness."</w:t>
      </w:r>
    </w:p>
    <w:p w14:paraId="1C9E8A30" w14:textId="77777777" w:rsidR="00213BF7" w:rsidRPr="008B04E7" w:rsidRDefault="00213BF7" w:rsidP="00213BF7">
      <w:pPr>
        <w:jc w:val="both"/>
        <w:rPr>
          <w:rFonts w:ascii="Times New Roman" w:hAnsi="Times New Roman" w:cs="Times New Roman"/>
        </w:rPr>
      </w:pPr>
      <w:r>
        <w:rPr>
          <w:rFonts w:ascii="Times New Roman" w:hAnsi="Times New Roman" w:cs="Times New Roman"/>
        </w:rPr>
        <w:t>12</w:t>
      </w:r>
      <w:r w:rsidRPr="008B04E7">
        <w:rPr>
          <w:rFonts w:ascii="Times New Roman" w:hAnsi="Times New Roman" w:cs="Times New Roman"/>
        </w:rPr>
        <w:t>.</w:t>
      </w:r>
      <w:r w:rsidRPr="008B04E7">
        <w:rPr>
          <w:rFonts w:ascii="Times New Roman" w:hAnsi="Times New Roman" w:cs="Times New Roman"/>
          <w:b/>
        </w:rPr>
        <w:t xml:space="preserve"> "Hunting elephants"</w:t>
      </w:r>
    </w:p>
    <w:p w14:paraId="092816E0" w14:textId="77777777" w:rsidR="00213BF7" w:rsidRPr="008B04E7" w:rsidRDefault="00213BF7" w:rsidP="00213BF7">
      <w:pPr>
        <w:jc w:val="both"/>
        <w:rPr>
          <w:rFonts w:ascii="Times New Roman" w:hAnsi="Times New Roman" w:cs="Times New Roman"/>
        </w:rPr>
      </w:pPr>
      <w:r w:rsidRPr="008B04E7">
        <w:rPr>
          <w:rFonts w:ascii="Times New Roman" w:hAnsi="Times New Roman" w:cs="Times New Roman"/>
        </w:rPr>
        <w:t>Most famously said by Warren Buffett, this means that you're looking for big deals. Here's how he put it after announcing that he would do a deal to acquire Heinz with private equity firm 3G.</w:t>
      </w:r>
    </w:p>
    <w:p w14:paraId="62025522" w14:textId="77777777" w:rsidR="00213BF7" w:rsidRDefault="00213BF7" w:rsidP="00213BF7">
      <w:pPr>
        <w:jc w:val="both"/>
        <w:rPr>
          <w:rFonts w:ascii="Times New Roman" w:hAnsi="Times New Roman" w:cs="Times New Roman"/>
        </w:rPr>
      </w:pPr>
      <w:r w:rsidRPr="008B04E7">
        <w:rPr>
          <w:rFonts w:ascii="Times New Roman" w:hAnsi="Times New Roman" w:cs="Times New Roman"/>
        </w:rPr>
        <w:t>"I'm ready for another elephant. Please, if you see any walking by, just call me," he told CNBC. "We're prepared. Our elephant gun has been reloaded, and my trigger finger is itchy."</w:t>
      </w:r>
    </w:p>
    <w:p w14:paraId="63718735" w14:textId="77777777" w:rsidR="001F4231" w:rsidRDefault="001F4231">
      <w:pPr>
        <w:rPr>
          <w:rFonts w:ascii="Times New Roman" w:hAnsi="Times New Roman" w:cs="Times New Roman"/>
        </w:rPr>
      </w:pPr>
      <w:r>
        <w:rPr>
          <w:rFonts w:ascii="Times New Roman" w:hAnsi="Times New Roman" w:cs="Times New Roman"/>
        </w:rPr>
        <w:br w:type="page"/>
      </w:r>
    </w:p>
    <w:p w14:paraId="0E88D751" w14:textId="3E1269CC" w:rsidR="00213BF7" w:rsidRPr="008B04E7" w:rsidRDefault="00213BF7" w:rsidP="00213BF7">
      <w:pPr>
        <w:jc w:val="both"/>
        <w:rPr>
          <w:rFonts w:ascii="Times New Roman" w:hAnsi="Times New Roman" w:cs="Times New Roman"/>
          <w:b/>
        </w:rPr>
      </w:pPr>
      <w:r>
        <w:rPr>
          <w:rFonts w:ascii="Times New Roman" w:hAnsi="Times New Roman" w:cs="Times New Roman"/>
        </w:rPr>
        <w:lastRenderedPageBreak/>
        <w:t xml:space="preserve">13. </w:t>
      </w:r>
      <w:r w:rsidRPr="008B04E7">
        <w:rPr>
          <w:rFonts w:ascii="Times New Roman" w:hAnsi="Times New Roman" w:cs="Times New Roman"/>
          <w:b/>
        </w:rPr>
        <w:t>"Junked up"</w:t>
      </w:r>
    </w:p>
    <w:p w14:paraId="32B8E95C" w14:textId="77777777" w:rsidR="00213BF7" w:rsidRDefault="00213BF7" w:rsidP="00213BF7">
      <w:pPr>
        <w:jc w:val="both"/>
        <w:rPr>
          <w:rFonts w:ascii="Times New Roman" w:hAnsi="Times New Roman" w:cs="Times New Roman"/>
        </w:rPr>
      </w:pPr>
      <w:r w:rsidRPr="008B04E7">
        <w:rPr>
          <w:rFonts w:ascii="Times New Roman" w:hAnsi="Times New Roman" w:cs="Times New Roman"/>
        </w:rPr>
        <w:t>This can be in reference to any security, and it means you're super bullish. Traders could also use it in real life to express enthusiasm for an object.</w:t>
      </w:r>
      <w:r>
        <w:rPr>
          <w:rFonts w:ascii="Times New Roman" w:hAnsi="Times New Roman" w:cs="Times New Roman"/>
        </w:rPr>
        <w:t xml:space="preserve"> </w:t>
      </w:r>
      <w:r w:rsidRPr="008B04E7">
        <w:rPr>
          <w:rFonts w:ascii="Times New Roman" w:hAnsi="Times New Roman" w:cs="Times New Roman"/>
        </w:rPr>
        <w:t>"I'm junked up on Venezuelan 10-years!"</w:t>
      </w:r>
    </w:p>
    <w:p w14:paraId="7ADD4B54" w14:textId="77777777" w:rsidR="00213BF7" w:rsidRPr="008B04E7" w:rsidRDefault="00213BF7" w:rsidP="00213BF7">
      <w:pPr>
        <w:jc w:val="both"/>
        <w:rPr>
          <w:rFonts w:ascii="Times New Roman" w:hAnsi="Times New Roman" w:cs="Times New Roman"/>
          <w:b/>
        </w:rPr>
      </w:pPr>
      <w:r w:rsidRPr="008B04E7">
        <w:rPr>
          <w:rFonts w:ascii="Times New Roman" w:hAnsi="Times New Roman" w:cs="Times New Roman"/>
        </w:rPr>
        <w:t>1</w:t>
      </w:r>
      <w:r>
        <w:rPr>
          <w:rFonts w:ascii="Times New Roman" w:hAnsi="Times New Roman" w:cs="Times New Roman"/>
        </w:rPr>
        <w:t>4</w:t>
      </w:r>
      <w:r w:rsidRPr="008B04E7">
        <w:rPr>
          <w:rFonts w:ascii="Times New Roman" w:hAnsi="Times New Roman" w:cs="Times New Roman"/>
        </w:rPr>
        <w:t xml:space="preserve">. </w:t>
      </w:r>
      <w:r w:rsidRPr="008B04E7">
        <w:rPr>
          <w:rFonts w:ascii="Times New Roman" w:hAnsi="Times New Roman" w:cs="Times New Roman"/>
          <w:b/>
        </w:rPr>
        <w:t>"A clowngrade"</w:t>
      </w:r>
    </w:p>
    <w:p w14:paraId="169FDEB6" w14:textId="77777777" w:rsidR="00213BF7" w:rsidRDefault="00213BF7" w:rsidP="00213BF7">
      <w:pPr>
        <w:jc w:val="both"/>
        <w:rPr>
          <w:rFonts w:ascii="Times New Roman" w:hAnsi="Times New Roman" w:cs="Times New Roman"/>
        </w:rPr>
      </w:pPr>
      <w:r w:rsidRPr="008B04E7">
        <w:rPr>
          <w:rFonts w:ascii="Times New Roman" w:hAnsi="Times New Roman" w:cs="Times New Roman"/>
        </w:rPr>
        <w:t>When a sellside analyst upgrades or downgrades a stock for a stupid reason.</w:t>
      </w:r>
      <w:r>
        <w:rPr>
          <w:rFonts w:ascii="Times New Roman" w:hAnsi="Times New Roman" w:cs="Times New Roman"/>
        </w:rPr>
        <w:t xml:space="preserve"> </w:t>
      </w:r>
    </w:p>
    <w:p w14:paraId="0E2FB613" w14:textId="77777777" w:rsidR="00213BF7" w:rsidRPr="008B04E7" w:rsidRDefault="00213BF7" w:rsidP="00213BF7">
      <w:pPr>
        <w:jc w:val="both"/>
        <w:rPr>
          <w:rFonts w:ascii="Times New Roman" w:hAnsi="Times New Roman" w:cs="Times New Roman"/>
          <w:b/>
        </w:rPr>
      </w:pPr>
      <w:r>
        <w:rPr>
          <w:rFonts w:ascii="Times New Roman" w:hAnsi="Times New Roman" w:cs="Times New Roman"/>
        </w:rPr>
        <w:t xml:space="preserve">15. </w:t>
      </w:r>
      <w:r w:rsidRPr="008B04E7">
        <w:rPr>
          <w:rFonts w:ascii="Times New Roman" w:hAnsi="Times New Roman" w:cs="Times New Roman"/>
          <w:b/>
        </w:rPr>
        <w:t>"Building a book"</w:t>
      </w:r>
    </w:p>
    <w:p w14:paraId="5768B517" w14:textId="77777777" w:rsidR="00213BF7" w:rsidRDefault="00213BF7" w:rsidP="00213BF7">
      <w:pPr>
        <w:jc w:val="both"/>
        <w:rPr>
          <w:rFonts w:ascii="Times New Roman" w:hAnsi="Times New Roman" w:cs="Times New Roman"/>
        </w:rPr>
      </w:pPr>
      <w:r w:rsidRPr="008B04E7">
        <w:rPr>
          <w:rFonts w:ascii="Times New Roman" w:hAnsi="Times New Roman" w:cs="Times New Roman"/>
        </w:rPr>
        <w:t>Traditionally and professionally this means that you're building business, a portfolio of trades or deals.</w:t>
      </w:r>
      <w:r>
        <w:rPr>
          <w:rFonts w:ascii="Times New Roman" w:hAnsi="Times New Roman" w:cs="Times New Roman"/>
        </w:rPr>
        <w:t xml:space="preserve"> </w:t>
      </w:r>
      <w:r w:rsidRPr="008B04E7">
        <w:rPr>
          <w:rFonts w:ascii="Times New Roman" w:hAnsi="Times New Roman" w:cs="Times New Roman"/>
        </w:rPr>
        <w:t xml:space="preserve">In slang, it means collecting </w:t>
      </w:r>
      <w:r>
        <w:rPr>
          <w:rFonts w:ascii="Times New Roman" w:hAnsi="Times New Roman" w:cs="Times New Roman"/>
        </w:rPr>
        <w:t xml:space="preserve">drug/ alcohol </w:t>
      </w:r>
      <w:r w:rsidRPr="008B04E7">
        <w:rPr>
          <w:rFonts w:ascii="Times New Roman" w:hAnsi="Times New Roman" w:cs="Times New Roman"/>
        </w:rPr>
        <w:t>deal orders from friends to call them in.</w:t>
      </w:r>
    </w:p>
    <w:p w14:paraId="45256828" w14:textId="1944F7C1" w:rsidR="000E2322" w:rsidRDefault="000E2322" w:rsidP="00213BF7">
      <w:pPr>
        <w:jc w:val="both"/>
        <w:rPr>
          <w:rFonts w:ascii="Times New Roman" w:hAnsi="Times New Roman" w:cs="Times New Roman"/>
        </w:rPr>
      </w:pPr>
      <w:r>
        <w:rPr>
          <w:rFonts w:ascii="Times New Roman" w:hAnsi="Times New Roman" w:cs="Times New Roman"/>
          <w:noProof/>
          <w:lang w:eastAsia="en-IN"/>
        </w:rPr>
        <w:drawing>
          <wp:inline distT="0" distB="0" distL="0" distR="0" wp14:anchorId="47A92341" wp14:editId="1C0B9B28">
            <wp:extent cx="3342273" cy="1845733"/>
            <wp:effectExtent l="0" t="0" r="0" b="2540"/>
            <wp:docPr id="733739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343039" cy="1846156"/>
                    </a:xfrm>
                    <a:prstGeom prst="rect">
                      <a:avLst/>
                    </a:prstGeom>
                    <a:noFill/>
                    <a:ln>
                      <a:noFill/>
                    </a:ln>
                  </pic:spPr>
                </pic:pic>
              </a:graphicData>
            </a:graphic>
          </wp:inline>
        </w:drawing>
      </w:r>
    </w:p>
    <w:p w14:paraId="268DFCE2" w14:textId="77777777" w:rsidR="001F4231" w:rsidRDefault="001F4231">
      <w:pPr>
        <w:rPr>
          <w:rFonts w:ascii="Times New Roman" w:hAnsi="Times New Roman" w:cs="Times New Roman"/>
        </w:rPr>
      </w:pPr>
      <w:r>
        <w:rPr>
          <w:rFonts w:ascii="Times New Roman" w:hAnsi="Times New Roman" w:cs="Times New Roman"/>
        </w:rPr>
        <w:lastRenderedPageBreak/>
        <w:br w:type="page"/>
      </w:r>
    </w:p>
    <w:p w14:paraId="66F82A6A" w14:textId="155CDCC4" w:rsidR="00213BF7" w:rsidRPr="008B04E7" w:rsidRDefault="00213BF7" w:rsidP="00213BF7">
      <w:pPr>
        <w:jc w:val="both"/>
        <w:rPr>
          <w:rFonts w:ascii="Times New Roman" w:hAnsi="Times New Roman" w:cs="Times New Roman"/>
          <w:b/>
        </w:rPr>
      </w:pPr>
      <w:r>
        <w:rPr>
          <w:rFonts w:ascii="Times New Roman" w:hAnsi="Times New Roman" w:cs="Times New Roman"/>
        </w:rPr>
        <w:lastRenderedPageBreak/>
        <w:t xml:space="preserve">16. </w:t>
      </w:r>
      <w:r w:rsidRPr="008B04E7">
        <w:rPr>
          <w:rFonts w:ascii="Times New Roman" w:hAnsi="Times New Roman" w:cs="Times New Roman"/>
          <w:b/>
        </w:rPr>
        <w:t>"Treat me subject"</w:t>
      </w:r>
    </w:p>
    <w:p w14:paraId="59801666" w14:textId="77777777" w:rsidR="00213BF7" w:rsidRDefault="00213BF7" w:rsidP="00213BF7">
      <w:pPr>
        <w:jc w:val="both"/>
        <w:rPr>
          <w:rFonts w:ascii="Times New Roman" w:hAnsi="Times New Roman" w:cs="Times New Roman"/>
        </w:rPr>
      </w:pPr>
      <w:r w:rsidRPr="008B04E7">
        <w:rPr>
          <w:rFonts w:ascii="Times New Roman" w:hAnsi="Times New Roman" w:cs="Times New Roman"/>
        </w:rPr>
        <w:t>This means maybe. When placing an order for a client, a trader may say "treat me subject" to indicate that the client may have the order they want after the trader makes a phone call to double check that it's all in the clear.</w:t>
      </w:r>
      <w:r>
        <w:rPr>
          <w:rFonts w:ascii="Times New Roman" w:hAnsi="Times New Roman" w:cs="Times New Roman"/>
        </w:rPr>
        <w:t xml:space="preserve"> </w:t>
      </w:r>
      <w:r w:rsidRPr="008B04E7">
        <w:rPr>
          <w:rFonts w:ascii="Times New Roman" w:hAnsi="Times New Roman" w:cs="Times New Roman"/>
        </w:rPr>
        <w:t>The phrase is also used in everyday conversation to say maybe.</w:t>
      </w:r>
    </w:p>
    <w:p w14:paraId="21E8247E" w14:textId="77777777" w:rsidR="00213BF7" w:rsidRPr="008B04E7" w:rsidRDefault="00213BF7" w:rsidP="00213BF7">
      <w:pPr>
        <w:jc w:val="both"/>
        <w:rPr>
          <w:rFonts w:ascii="Times New Roman" w:hAnsi="Times New Roman" w:cs="Times New Roman"/>
        </w:rPr>
      </w:pPr>
      <w:r w:rsidRPr="008B04E7">
        <w:rPr>
          <w:rFonts w:ascii="Times New Roman" w:hAnsi="Times New Roman" w:cs="Times New Roman"/>
        </w:rPr>
        <w:t>1</w:t>
      </w:r>
      <w:r>
        <w:rPr>
          <w:rFonts w:ascii="Times New Roman" w:hAnsi="Times New Roman" w:cs="Times New Roman"/>
        </w:rPr>
        <w:t>7</w:t>
      </w:r>
      <w:r w:rsidRPr="008B04E7">
        <w:rPr>
          <w:rFonts w:ascii="Times New Roman" w:hAnsi="Times New Roman" w:cs="Times New Roman"/>
        </w:rPr>
        <w:t>.</w:t>
      </w:r>
      <w:r w:rsidRPr="008B04E7">
        <w:rPr>
          <w:rFonts w:ascii="Times New Roman" w:hAnsi="Times New Roman" w:cs="Times New Roman"/>
          <w:b/>
        </w:rPr>
        <w:t xml:space="preserve"> "Not held"</w:t>
      </w:r>
    </w:p>
    <w:p w14:paraId="61CCBCA7" w14:textId="77777777" w:rsidR="00213BF7" w:rsidRDefault="00213BF7" w:rsidP="00213BF7">
      <w:pPr>
        <w:jc w:val="both"/>
        <w:rPr>
          <w:rFonts w:ascii="Times New Roman" w:hAnsi="Times New Roman" w:cs="Times New Roman"/>
        </w:rPr>
      </w:pPr>
      <w:r w:rsidRPr="008B04E7">
        <w:rPr>
          <w:rFonts w:ascii="Times New Roman" w:hAnsi="Times New Roman" w:cs="Times New Roman"/>
        </w:rPr>
        <w:t>In trading terms, this means you're free to go to the market. Conversationally, it means "feel free."</w:t>
      </w:r>
    </w:p>
    <w:p w14:paraId="5E89A9B7" w14:textId="60A0875D" w:rsidR="000E2322" w:rsidRDefault="000E2322" w:rsidP="00213BF7">
      <w:pPr>
        <w:jc w:val="both"/>
        <w:rPr>
          <w:rFonts w:ascii="Times New Roman" w:hAnsi="Times New Roman" w:cs="Times New Roman"/>
        </w:rPr>
      </w:pPr>
      <w:r>
        <w:rPr>
          <w:rFonts w:ascii="Times New Roman" w:hAnsi="Times New Roman" w:cs="Times New Roman"/>
          <w:noProof/>
          <w:lang w:eastAsia="en-IN"/>
        </w:rPr>
        <w:drawing>
          <wp:inline distT="0" distB="0" distL="0" distR="0" wp14:anchorId="0A3D375B" wp14:editId="1A3B5BD9">
            <wp:extent cx="3162987" cy="1778000"/>
            <wp:effectExtent l="0" t="0" r="0" b="0"/>
            <wp:docPr id="968880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63285" cy="1778168"/>
                    </a:xfrm>
                    <a:prstGeom prst="rect">
                      <a:avLst/>
                    </a:prstGeom>
                    <a:noFill/>
                    <a:ln>
                      <a:noFill/>
                    </a:ln>
                  </pic:spPr>
                </pic:pic>
              </a:graphicData>
            </a:graphic>
          </wp:inline>
        </w:drawing>
      </w:r>
    </w:p>
    <w:p w14:paraId="066E4C6E" w14:textId="77777777" w:rsidR="00213BF7" w:rsidRPr="008B04E7" w:rsidRDefault="00213BF7" w:rsidP="00213BF7">
      <w:pPr>
        <w:jc w:val="both"/>
        <w:rPr>
          <w:rFonts w:ascii="Times New Roman" w:hAnsi="Times New Roman" w:cs="Times New Roman"/>
          <w:b/>
        </w:rPr>
      </w:pPr>
      <w:r>
        <w:rPr>
          <w:rFonts w:ascii="Times New Roman" w:hAnsi="Times New Roman" w:cs="Times New Roman"/>
        </w:rPr>
        <w:t>18</w:t>
      </w:r>
      <w:r w:rsidRPr="008B04E7">
        <w:rPr>
          <w:rFonts w:ascii="Times New Roman" w:hAnsi="Times New Roman" w:cs="Times New Roman"/>
        </w:rPr>
        <w:t>.</w:t>
      </w:r>
      <w:r w:rsidRPr="008B04E7">
        <w:rPr>
          <w:rFonts w:ascii="Times New Roman" w:hAnsi="Times New Roman" w:cs="Times New Roman"/>
          <w:b/>
        </w:rPr>
        <w:t xml:space="preserve"> "Can you give me some more colo</w:t>
      </w:r>
      <w:r>
        <w:rPr>
          <w:rFonts w:ascii="Times New Roman" w:hAnsi="Times New Roman" w:cs="Times New Roman"/>
          <w:b/>
        </w:rPr>
        <w:t>u</w:t>
      </w:r>
      <w:r w:rsidRPr="008B04E7">
        <w:rPr>
          <w:rFonts w:ascii="Times New Roman" w:hAnsi="Times New Roman" w:cs="Times New Roman"/>
          <w:b/>
        </w:rPr>
        <w:t>r on that?</w:t>
      </w:r>
    </w:p>
    <w:p w14:paraId="5076D1CE" w14:textId="77777777" w:rsidR="00213BF7" w:rsidRDefault="00213BF7" w:rsidP="00213BF7">
      <w:pPr>
        <w:jc w:val="both"/>
        <w:rPr>
          <w:rFonts w:ascii="Times New Roman" w:hAnsi="Times New Roman" w:cs="Times New Roman"/>
        </w:rPr>
      </w:pPr>
      <w:r w:rsidRPr="008B04E7">
        <w:rPr>
          <w:rFonts w:ascii="Times New Roman" w:hAnsi="Times New Roman" w:cs="Times New Roman"/>
        </w:rPr>
        <w:t>This is a request for additional details, something that you'll hear analysts ask on earnings calls. In conversation, it'd more likely be asking for details about a night out.</w:t>
      </w:r>
    </w:p>
    <w:p w14:paraId="03900C1E" w14:textId="77777777" w:rsidR="001F4231" w:rsidRDefault="001F4231">
      <w:pPr>
        <w:rPr>
          <w:rFonts w:ascii="Times New Roman" w:hAnsi="Times New Roman" w:cs="Times New Roman"/>
        </w:rPr>
      </w:pPr>
      <w:r>
        <w:rPr>
          <w:rFonts w:ascii="Times New Roman" w:hAnsi="Times New Roman" w:cs="Times New Roman"/>
        </w:rPr>
        <w:lastRenderedPageBreak/>
        <w:br w:type="page"/>
      </w:r>
    </w:p>
    <w:p w14:paraId="795BAE5D" w14:textId="302B2DFD" w:rsidR="00213BF7" w:rsidRDefault="00213BF7" w:rsidP="00213BF7">
      <w:pPr>
        <w:jc w:val="both"/>
        <w:rPr>
          <w:rFonts w:ascii="Times New Roman" w:hAnsi="Times New Roman" w:cs="Times New Roman"/>
        </w:rPr>
      </w:pPr>
      <w:r>
        <w:rPr>
          <w:rFonts w:ascii="Times New Roman" w:hAnsi="Times New Roman" w:cs="Times New Roman"/>
        </w:rPr>
        <w:lastRenderedPageBreak/>
        <w:t xml:space="preserve">19. </w:t>
      </w:r>
      <w:r w:rsidRPr="008B04E7">
        <w:rPr>
          <w:rFonts w:ascii="Times New Roman" w:hAnsi="Times New Roman" w:cs="Times New Roman"/>
          <w:b/>
        </w:rPr>
        <w:t>‘bearskin jobber’</w:t>
      </w:r>
    </w:p>
    <w:p w14:paraId="4D3D2084" w14:textId="73044D85" w:rsidR="00213BF7" w:rsidRDefault="00213BF7" w:rsidP="00213BF7">
      <w:pPr>
        <w:jc w:val="both"/>
        <w:rPr>
          <w:rFonts w:ascii="Times New Roman" w:hAnsi="Times New Roman" w:cs="Times New Roman"/>
        </w:rPr>
      </w:pPr>
      <w:r w:rsidRPr="008B04E7">
        <w:rPr>
          <w:rFonts w:ascii="Times New Roman" w:hAnsi="Times New Roman" w:cs="Times New Roman"/>
        </w:rPr>
        <w:t>Traders’ fondness for fauna is well known, with plenty of animal terms to confuse the average bystander. While no one definitely knows where these bestial terms came from, it’s thought that the bear was the first on the scene.</w:t>
      </w:r>
      <w:r>
        <w:rPr>
          <w:rFonts w:ascii="Times New Roman" w:hAnsi="Times New Roman" w:cs="Times New Roman"/>
        </w:rPr>
        <w:t xml:space="preserve"> </w:t>
      </w:r>
      <w:r w:rsidRPr="008B04E7">
        <w:rPr>
          <w:rFonts w:ascii="Times New Roman" w:hAnsi="Times New Roman" w:cs="Times New Roman"/>
        </w:rPr>
        <w:t>Apparently, this came from a proverb of murky origins that was nevertheless very popular by the beginning of the 18th century: ‘it is unwise to sell the bearskin before one has skinned the bear’.</w:t>
      </w:r>
      <w:r>
        <w:rPr>
          <w:rFonts w:ascii="Times New Roman" w:hAnsi="Times New Roman" w:cs="Times New Roman"/>
        </w:rPr>
        <w:t xml:space="preserve"> </w:t>
      </w:r>
      <w:r w:rsidRPr="008B04E7">
        <w:rPr>
          <w:rFonts w:ascii="Times New Roman" w:hAnsi="Times New Roman" w:cs="Times New Roman"/>
        </w:rPr>
        <w:t>This was quickly shortened into ‘bearskin jobber’, a dismissive name for ‘bears’ who sold on borrowed stock (often items of value like skins) in what could easily be imagined as the world’s first futures market in 18th century Europe. The bull dates back to around the same time, though with less clear origins.</w:t>
      </w:r>
    </w:p>
    <w:p w14:paraId="3D15562C" w14:textId="77777777" w:rsidR="00213BF7" w:rsidRPr="00015DDB" w:rsidRDefault="00213BF7" w:rsidP="00213BF7">
      <w:pPr>
        <w:jc w:val="both"/>
        <w:rPr>
          <w:rFonts w:ascii="Times New Roman" w:hAnsi="Times New Roman" w:cs="Times New Roman"/>
        </w:rPr>
      </w:pPr>
      <w:r>
        <w:rPr>
          <w:rFonts w:ascii="Times New Roman" w:hAnsi="Times New Roman" w:cs="Times New Roman"/>
        </w:rPr>
        <w:t xml:space="preserve">20. </w:t>
      </w:r>
      <w:r w:rsidRPr="00015DDB">
        <w:rPr>
          <w:rFonts w:ascii="Times New Roman" w:hAnsi="Times New Roman" w:cs="Times New Roman"/>
          <w:b/>
        </w:rPr>
        <w:t>“Wolves of Wall Street”</w:t>
      </w:r>
    </w:p>
    <w:p w14:paraId="7697B73D" w14:textId="071ED012" w:rsidR="00213BF7"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4016" behindDoc="1" locked="0" layoutInCell="1" allowOverlap="1" wp14:anchorId="219D25B1" wp14:editId="1543E3D2">
            <wp:simplePos x="0" y="0"/>
            <wp:positionH relativeFrom="column">
              <wp:posOffset>1722755</wp:posOffset>
            </wp:positionH>
            <wp:positionV relativeFrom="paragraph">
              <wp:posOffset>554990</wp:posOffset>
            </wp:positionV>
            <wp:extent cx="1656080" cy="932180"/>
            <wp:effectExtent l="0" t="0" r="1270" b="1270"/>
            <wp:wrapTight wrapText="bothSides">
              <wp:wrapPolygon edited="0">
                <wp:start x="0" y="0"/>
                <wp:lineTo x="0" y="21188"/>
                <wp:lineTo x="21368" y="21188"/>
                <wp:lineTo x="21368" y="0"/>
                <wp:lineTo x="0" y="0"/>
              </wp:wrapPolygon>
            </wp:wrapTight>
            <wp:docPr id="579470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BEBA8EAE-BF5A-486C-A8C5-ECC9F3942E4B}">
                          <a14:imgProps xmlns:a14="http://schemas.microsoft.com/office/drawing/2010/main">
                            <a14:imgLayer r:embed="rId2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656080"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Not only a movie in which Leonardo DiCaprio again eluded the Oscar, wolves of Wall Street refers to stock market wunderkinds famous for unscrupulous success on Wall Street. Although many assume it was coined for Jordan Belfort, the real-life wolf that DiCaprio portrays, there’s evidence of the term being used almost a century earlier to describe diamond cane-brandishing braggart David Lamar. Lamar was jailed repeatedly, including for impersonating a congressman.</w:t>
      </w:r>
    </w:p>
    <w:p w14:paraId="52D1125F" w14:textId="086CB1C4" w:rsidR="00A5038E" w:rsidRDefault="00A5038E" w:rsidP="00213BF7">
      <w:pPr>
        <w:jc w:val="both"/>
        <w:rPr>
          <w:rFonts w:ascii="Times New Roman" w:hAnsi="Times New Roman" w:cs="Times New Roman"/>
        </w:rPr>
      </w:pPr>
    </w:p>
    <w:p w14:paraId="355D9686" w14:textId="77777777" w:rsidR="00213BF7" w:rsidRPr="00015DDB" w:rsidRDefault="00213BF7" w:rsidP="00213BF7">
      <w:pPr>
        <w:jc w:val="both"/>
        <w:rPr>
          <w:rFonts w:ascii="Times New Roman" w:hAnsi="Times New Roman" w:cs="Times New Roman"/>
        </w:rPr>
      </w:pPr>
      <w:r>
        <w:rPr>
          <w:rFonts w:ascii="Times New Roman" w:hAnsi="Times New Roman" w:cs="Times New Roman"/>
        </w:rPr>
        <w:t xml:space="preserve">21. </w:t>
      </w:r>
      <w:r w:rsidRPr="00015DDB">
        <w:rPr>
          <w:rFonts w:ascii="Times New Roman" w:hAnsi="Times New Roman" w:cs="Times New Roman"/>
          <w:b/>
        </w:rPr>
        <w:t>“Black swans”</w:t>
      </w:r>
    </w:p>
    <w:p w14:paraId="626453CA" w14:textId="5134EB8B" w:rsidR="00213BF7"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5040" behindDoc="1" locked="0" layoutInCell="1" allowOverlap="1" wp14:anchorId="60B2A804" wp14:editId="0CEC156F">
            <wp:simplePos x="0" y="0"/>
            <wp:positionH relativeFrom="column">
              <wp:posOffset>1352550</wp:posOffset>
            </wp:positionH>
            <wp:positionV relativeFrom="paragraph">
              <wp:posOffset>30480</wp:posOffset>
            </wp:positionV>
            <wp:extent cx="2034540" cy="1354455"/>
            <wp:effectExtent l="0" t="0" r="3810" b="0"/>
            <wp:wrapTight wrapText="bothSides">
              <wp:wrapPolygon edited="0">
                <wp:start x="0" y="0"/>
                <wp:lineTo x="0" y="21266"/>
                <wp:lineTo x="21438" y="21266"/>
                <wp:lineTo x="21438" y="0"/>
                <wp:lineTo x="0" y="0"/>
              </wp:wrapPolygon>
            </wp:wrapTight>
            <wp:docPr id="516956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34540" cy="1354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 xml:space="preserve">A term that has become more well known since </w:t>
      </w:r>
      <w:r w:rsidR="00213BF7">
        <w:rPr>
          <w:rFonts w:ascii="Times New Roman" w:hAnsi="Times New Roman" w:cs="Times New Roman"/>
        </w:rPr>
        <w:t>global financial crisis of 2007-09</w:t>
      </w:r>
      <w:r w:rsidR="00213BF7" w:rsidRPr="00015DDB">
        <w:rPr>
          <w:rFonts w:ascii="Times New Roman" w:hAnsi="Times New Roman" w:cs="Times New Roman"/>
        </w:rPr>
        <w:t>, black swans refer a completely unforeseen and unexpected stance. The expression, so named after the old saying that, theoretically, black swans must exist although only white ones were ever seen (clearly, the author of this phrase didn’t travel widely</w:t>
      </w:r>
      <w:r w:rsidR="00213BF7">
        <w:rPr>
          <w:rFonts w:ascii="Times New Roman" w:hAnsi="Times New Roman" w:cs="Times New Roman"/>
        </w:rPr>
        <w:t>!</w:t>
      </w:r>
      <w:r w:rsidR="00213BF7" w:rsidRPr="00015DDB">
        <w:rPr>
          <w:rFonts w:ascii="Times New Roman" w:hAnsi="Times New Roman" w:cs="Times New Roman"/>
        </w:rPr>
        <w:t xml:space="preserve">). Black swans are as significant as they are startling and must have a huge impact (often negative) on the market. </w:t>
      </w:r>
    </w:p>
    <w:p w14:paraId="3DEF66AB" w14:textId="77777777" w:rsidR="00213BF7" w:rsidRPr="00015DDB" w:rsidRDefault="00213BF7" w:rsidP="00213BF7">
      <w:pPr>
        <w:jc w:val="both"/>
        <w:rPr>
          <w:rFonts w:ascii="Times New Roman" w:hAnsi="Times New Roman" w:cs="Times New Roman"/>
        </w:rPr>
      </w:pPr>
      <w:r>
        <w:rPr>
          <w:rFonts w:ascii="Times New Roman" w:hAnsi="Times New Roman" w:cs="Times New Roman"/>
        </w:rPr>
        <w:t>22.</w:t>
      </w:r>
      <w:r w:rsidRPr="00015DDB">
        <w:rPr>
          <w:rFonts w:ascii="Times New Roman" w:hAnsi="Times New Roman" w:cs="Times New Roman"/>
          <w:b/>
        </w:rPr>
        <w:t xml:space="preserve"> “Whales”</w:t>
      </w:r>
    </w:p>
    <w:p w14:paraId="24427262" w14:textId="77777777" w:rsidR="00213BF7" w:rsidRDefault="00213BF7" w:rsidP="00213BF7">
      <w:pPr>
        <w:jc w:val="both"/>
        <w:rPr>
          <w:rFonts w:ascii="Times New Roman" w:hAnsi="Times New Roman" w:cs="Times New Roman"/>
        </w:rPr>
      </w:pPr>
      <w:r w:rsidRPr="00015DDB">
        <w:rPr>
          <w:rFonts w:ascii="Times New Roman" w:hAnsi="Times New Roman" w:cs="Times New Roman"/>
        </w:rPr>
        <w:t>Whales are movers and shakers (whether a trust, bank or even an individual) with such a lot of capital that their buys and sells make waves in the market like only animals of gigantic size can.</w:t>
      </w:r>
    </w:p>
    <w:p w14:paraId="242ADF49" w14:textId="77777777" w:rsidR="00213BF7" w:rsidRPr="00015DDB" w:rsidRDefault="00213BF7" w:rsidP="00213BF7">
      <w:pPr>
        <w:jc w:val="both"/>
        <w:rPr>
          <w:rFonts w:ascii="Times New Roman" w:hAnsi="Times New Roman" w:cs="Times New Roman"/>
        </w:rPr>
      </w:pPr>
      <w:r>
        <w:rPr>
          <w:rFonts w:ascii="Times New Roman" w:hAnsi="Times New Roman" w:cs="Times New Roman"/>
        </w:rPr>
        <w:t xml:space="preserve">23. </w:t>
      </w:r>
      <w:r w:rsidRPr="00015DDB">
        <w:rPr>
          <w:rFonts w:ascii="Times New Roman" w:hAnsi="Times New Roman" w:cs="Times New Roman"/>
          <w:b/>
        </w:rPr>
        <w:t>“Hawks and doves”</w:t>
      </w:r>
    </w:p>
    <w:p w14:paraId="1BC4CA84" w14:textId="77777777" w:rsidR="00213BF7" w:rsidRDefault="00213BF7" w:rsidP="00213BF7">
      <w:pPr>
        <w:jc w:val="both"/>
        <w:rPr>
          <w:rFonts w:ascii="Times New Roman" w:hAnsi="Times New Roman" w:cs="Times New Roman"/>
        </w:rPr>
      </w:pPr>
      <w:r w:rsidRPr="00015DDB">
        <w:rPr>
          <w:rFonts w:ascii="Times New Roman" w:hAnsi="Times New Roman" w:cs="Times New Roman"/>
        </w:rPr>
        <w:t xml:space="preserve">Unlike bulls and bears, traders’ favourite two birds refer to the central bank’s decisions regarding interest rates. </w:t>
      </w:r>
      <w:r w:rsidRPr="00015DDB">
        <w:rPr>
          <w:rFonts w:ascii="Times New Roman" w:hAnsi="Times New Roman" w:cs="Times New Roman"/>
        </w:rPr>
        <w:lastRenderedPageBreak/>
        <w:t>‘Hawkish’, as the more aggressive avian, are those in favour of raising the interest rate and a tighter monetary policy to curb inflation. A meeker ‘dove’ stance is of the opinion that the central bank should keep interest rates low or flat. Like the name suggests, it’s often an olive branch aiming to bolster economic growth in a depressed market.</w:t>
      </w:r>
    </w:p>
    <w:p w14:paraId="6799D902" w14:textId="77777777" w:rsidR="00213BF7" w:rsidRPr="00015DDB" w:rsidRDefault="00213BF7" w:rsidP="00213BF7">
      <w:pPr>
        <w:jc w:val="both"/>
        <w:rPr>
          <w:rFonts w:ascii="Times New Roman" w:hAnsi="Times New Roman" w:cs="Times New Roman"/>
        </w:rPr>
      </w:pPr>
      <w:r>
        <w:rPr>
          <w:rFonts w:ascii="Times New Roman" w:hAnsi="Times New Roman" w:cs="Times New Roman"/>
        </w:rPr>
        <w:t xml:space="preserve">24. </w:t>
      </w:r>
      <w:r w:rsidRPr="00015DDB">
        <w:rPr>
          <w:rFonts w:ascii="Times New Roman" w:hAnsi="Times New Roman" w:cs="Times New Roman"/>
          <w:b/>
        </w:rPr>
        <w:t>“Unicorns”</w:t>
      </w:r>
    </w:p>
    <w:p w14:paraId="1426FE44" w14:textId="5D5A7317" w:rsidR="00213BF7"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6064" behindDoc="1" locked="0" layoutInCell="1" allowOverlap="1" wp14:anchorId="28070E22" wp14:editId="548A02DF">
            <wp:simplePos x="0" y="0"/>
            <wp:positionH relativeFrom="column">
              <wp:posOffset>1508125</wp:posOffset>
            </wp:positionH>
            <wp:positionV relativeFrom="paragraph">
              <wp:posOffset>17145</wp:posOffset>
            </wp:positionV>
            <wp:extent cx="1924685" cy="1280160"/>
            <wp:effectExtent l="0" t="0" r="0" b="0"/>
            <wp:wrapTight wrapText="bothSides">
              <wp:wrapPolygon edited="0">
                <wp:start x="0" y="0"/>
                <wp:lineTo x="0" y="21214"/>
                <wp:lineTo x="21379" y="21214"/>
                <wp:lineTo x="21379" y="0"/>
                <wp:lineTo x="0" y="0"/>
              </wp:wrapPolygon>
            </wp:wrapTight>
            <wp:docPr id="1269331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924685"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One of the newest terms here, unicorns are startups that have come to be valued at $1 billion or more. They seem to be named for their rarity and, some might cynically suggest, the impossibility of ever finding one.</w:t>
      </w:r>
    </w:p>
    <w:p w14:paraId="36F536B1"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25. </w:t>
      </w:r>
      <w:r w:rsidRPr="00015DDB">
        <w:rPr>
          <w:rFonts w:ascii="Times New Roman" w:hAnsi="Times New Roman" w:cs="Times New Roman"/>
          <w:b/>
        </w:rPr>
        <w:t>Short and long squeezes</w:t>
      </w:r>
    </w:p>
    <w:p w14:paraId="784002C8" w14:textId="7FC3A26C" w:rsidR="00213BF7" w:rsidRPr="00015DDB" w:rsidRDefault="00691A0B"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7088" behindDoc="1" locked="0" layoutInCell="1" allowOverlap="1" wp14:anchorId="57C145D2" wp14:editId="476E5046">
            <wp:simplePos x="0" y="0"/>
            <wp:positionH relativeFrom="column">
              <wp:posOffset>0</wp:posOffset>
            </wp:positionH>
            <wp:positionV relativeFrom="paragraph">
              <wp:posOffset>25400</wp:posOffset>
            </wp:positionV>
            <wp:extent cx="2423160" cy="1280160"/>
            <wp:effectExtent l="0" t="0" r="0" b="0"/>
            <wp:wrapTight wrapText="bothSides">
              <wp:wrapPolygon edited="0">
                <wp:start x="0" y="0"/>
                <wp:lineTo x="0" y="21214"/>
                <wp:lineTo x="21396" y="21214"/>
                <wp:lineTo x="21396" y="0"/>
                <wp:lineTo x="0" y="0"/>
              </wp:wrapPolygon>
            </wp:wrapTight>
            <wp:docPr id="1447827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duotone>
                        <a:prstClr val="black"/>
                        <a:schemeClr val="accent6">
                          <a:tint val="45000"/>
                          <a:satMod val="400000"/>
                        </a:schemeClr>
                      </a:duotone>
                      <a:extLst>
                        <a:ext uri="{28A0092B-C50C-407E-A947-70E740481C1C}">
                          <a14:useLocalDpi xmlns:a14="http://schemas.microsoft.com/office/drawing/2010/main" val="0"/>
                        </a:ext>
                      </a:extLst>
                    </a:blip>
                    <a:srcRect t="10067" b="10738"/>
                    <a:stretch/>
                  </pic:blipFill>
                  <pic:spPr bwMode="auto">
                    <a:xfrm>
                      <a:off x="0" y="0"/>
                      <a:ext cx="2423160"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 xml:space="preserve">Squeezes aren’t moves on your part as a trader – rather, they refer to unusual market movements. A short squeeze is when the underlying asset traded (for example, a stock’s share price) unexpectedly appreciates in </w:t>
      </w:r>
      <w:r w:rsidR="00213BF7" w:rsidRPr="00015DDB">
        <w:rPr>
          <w:rFonts w:ascii="Times New Roman" w:hAnsi="Times New Roman" w:cs="Times New Roman"/>
        </w:rPr>
        <w:lastRenderedPageBreak/>
        <w:t>price drastically over a short period of time. It’s so named because it ‘squeezes’ any short sellers of that market, who often exit their trades in a short squeeze to limit their losses as the market’s price rises.</w:t>
      </w:r>
    </w:p>
    <w:p w14:paraId="4AB7B4BB" w14:textId="309C17B7" w:rsidR="00213BF7"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8112" behindDoc="1" locked="0" layoutInCell="1" allowOverlap="1" wp14:anchorId="2C6C45F9" wp14:editId="6E0A6338">
            <wp:simplePos x="0" y="0"/>
            <wp:positionH relativeFrom="column">
              <wp:posOffset>1187450</wp:posOffset>
            </wp:positionH>
            <wp:positionV relativeFrom="paragraph">
              <wp:posOffset>54610</wp:posOffset>
            </wp:positionV>
            <wp:extent cx="2209165" cy="1243330"/>
            <wp:effectExtent l="0" t="0" r="635" b="0"/>
            <wp:wrapTight wrapText="bothSides">
              <wp:wrapPolygon edited="0">
                <wp:start x="0" y="0"/>
                <wp:lineTo x="0" y="21181"/>
                <wp:lineTo x="21420" y="21181"/>
                <wp:lineTo x="21420" y="0"/>
                <wp:lineTo x="0" y="0"/>
              </wp:wrapPolygon>
            </wp:wrapTight>
            <wp:docPr id="213836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09165" cy="1243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Long squeezes, on the other hand, are often just as sudden as short squeezes, but these instead ‘squeeze’ those going long. This is because a long squeeze is when a market drops significantly and unexpectedly very quickly.</w:t>
      </w:r>
    </w:p>
    <w:p w14:paraId="049D505D"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26. </w:t>
      </w:r>
      <w:r w:rsidRPr="00015DDB">
        <w:rPr>
          <w:rFonts w:ascii="Times New Roman" w:hAnsi="Times New Roman" w:cs="Times New Roman"/>
          <w:b/>
        </w:rPr>
        <w:t>To the moon</w:t>
      </w:r>
    </w:p>
    <w:p w14:paraId="2220BEE0" w14:textId="0B1CBA23" w:rsidR="00213BF7" w:rsidRDefault="00213BF7" w:rsidP="00213BF7">
      <w:pPr>
        <w:jc w:val="both"/>
        <w:rPr>
          <w:rFonts w:ascii="Times New Roman" w:hAnsi="Times New Roman" w:cs="Times New Roman"/>
        </w:rPr>
      </w:pPr>
      <w:r w:rsidRPr="00015DDB">
        <w:rPr>
          <w:rFonts w:ascii="Times New Roman" w:hAnsi="Times New Roman" w:cs="Times New Roman"/>
        </w:rPr>
        <w:t>Probably the movement expression everyone wants to hear most, ‘to the moon’ is traders’ slang for a stock or asset rising in price stratospherically, often quickly. The term is only ever used for appreciating markets, not depreciating, and always in relation to a very significant climb – ‘all the way to the moon’, as it were.</w:t>
      </w:r>
    </w:p>
    <w:p w14:paraId="5D476EF7"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27. </w:t>
      </w:r>
      <w:r w:rsidRPr="00015DDB">
        <w:rPr>
          <w:rFonts w:ascii="Times New Roman" w:hAnsi="Times New Roman" w:cs="Times New Roman"/>
          <w:b/>
        </w:rPr>
        <w:t>Tanking</w:t>
      </w:r>
    </w:p>
    <w:p w14:paraId="68CF1ED5" w14:textId="681D7893" w:rsidR="00FC6216"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9136" behindDoc="1" locked="0" layoutInCell="1" allowOverlap="1" wp14:anchorId="61D35142" wp14:editId="46DD97C5">
            <wp:simplePos x="0" y="0"/>
            <wp:positionH relativeFrom="column">
              <wp:posOffset>1352550</wp:posOffset>
            </wp:positionH>
            <wp:positionV relativeFrom="paragraph">
              <wp:posOffset>21590</wp:posOffset>
            </wp:positionV>
            <wp:extent cx="2045335" cy="1362075"/>
            <wp:effectExtent l="0" t="0" r="0" b="9525"/>
            <wp:wrapTight wrapText="bothSides">
              <wp:wrapPolygon edited="0">
                <wp:start x="0" y="0"/>
                <wp:lineTo x="0" y="21449"/>
                <wp:lineTo x="21325" y="21449"/>
                <wp:lineTo x="21325" y="0"/>
                <wp:lineTo x="0" y="0"/>
              </wp:wrapPolygon>
            </wp:wrapTight>
            <wp:docPr id="1269564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04533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 xml:space="preserve">Almost an opposite of ‘to the moon’, tanking refers to a </w:t>
      </w:r>
      <w:r w:rsidR="00213BF7" w:rsidRPr="00015DDB">
        <w:rPr>
          <w:rFonts w:ascii="Times New Roman" w:hAnsi="Times New Roman" w:cs="Times New Roman"/>
        </w:rPr>
        <w:lastRenderedPageBreak/>
        <w:t>stock depreciating in value, often quite significantly and quite fast. A similar term is ‘crunching’, by which traders mean a stock or an asset suddenly starts falling rapidly.</w:t>
      </w:r>
    </w:p>
    <w:p w14:paraId="704AA356"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28. </w:t>
      </w:r>
      <w:r w:rsidRPr="00015DDB">
        <w:rPr>
          <w:rFonts w:ascii="Times New Roman" w:hAnsi="Times New Roman" w:cs="Times New Roman"/>
          <w:b/>
        </w:rPr>
        <w:t>Jigged out</w:t>
      </w:r>
    </w:p>
    <w:p w14:paraId="7A690397" w14:textId="77777777" w:rsidR="00213BF7" w:rsidRDefault="00213BF7" w:rsidP="00213BF7">
      <w:pPr>
        <w:jc w:val="both"/>
        <w:rPr>
          <w:rFonts w:ascii="Times New Roman" w:hAnsi="Times New Roman" w:cs="Times New Roman"/>
        </w:rPr>
      </w:pPr>
      <w:r w:rsidRPr="00015DDB">
        <w:rPr>
          <w:rFonts w:ascii="Times New Roman" w:hAnsi="Times New Roman" w:cs="Times New Roman"/>
        </w:rPr>
        <w:t>This one is not a movement on the market’s part, but rather the trader’s. When a market moves in an unfavourable position and you close out your trade, only for the market to rally into a position where you would have made a profit or at least not a loss, that is known as ‘jigged out’. As in, ‘I just jigged myself out of a profit by reading the market wrong!’</w:t>
      </w:r>
    </w:p>
    <w:p w14:paraId="29BBA0AF"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29. </w:t>
      </w:r>
      <w:r w:rsidRPr="00015DDB">
        <w:rPr>
          <w:rFonts w:ascii="Times New Roman" w:hAnsi="Times New Roman" w:cs="Times New Roman"/>
          <w:b/>
        </w:rPr>
        <w:t>Pump and dump</w:t>
      </w:r>
    </w:p>
    <w:p w14:paraId="1E10118C" w14:textId="77777777" w:rsidR="00213BF7" w:rsidRDefault="00213BF7" w:rsidP="00213BF7">
      <w:pPr>
        <w:jc w:val="both"/>
        <w:rPr>
          <w:rFonts w:ascii="Times New Roman" w:hAnsi="Times New Roman" w:cs="Times New Roman"/>
        </w:rPr>
      </w:pPr>
      <w:r w:rsidRPr="00015DDB">
        <w:rPr>
          <w:rFonts w:ascii="Times New Roman" w:hAnsi="Times New Roman" w:cs="Times New Roman"/>
        </w:rPr>
        <w:t>The ‘pump and dump’ is a technique used by the least ethical of market manipulators. They capitalise on a market’s positive movement by means of things like fake news or recommendations and rave reviews on that stock that they themselves have planted or fabricated. This isn’t a trading strategy, it’s fraud. Fraudsters go to jail.</w:t>
      </w:r>
    </w:p>
    <w:p w14:paraId="123E6BD1" w14:textId="50378956" w:rsidR="007057F3" w:rsidRPr="00015DDB" w:rsidRDefault="007057F3" w:rsidP="00213BF7">
      <w:pPr>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6A6715F8" wp14:editId="3E143EAD">
            <wp:extent cx="2742987" cy="1541585"/>
            <wp:effectExtent l="0" t="0" r="635" b="1905"/>
            <wp:docPr id="1139183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747300" cy="1544009"/>
                    </a:xfrm>
                    <a:prstGeom prst="rect">
                      <a:avLst/>
                    </a:prstGeom>
                    <a:noFill/>
                    <a:ln>
                      <a:noFill/>
                    </a:ln>
                  </pic:spPr>
                </pic:pic>
              </a:graphicData>
            </a:graphic>
          </wp:inline>
        </w:drawing>
      </w:r>
    </w:p>
    <w:p w14:paraId="697DF5A2"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30. </w:t>
      </w:r>
      <w:r w:rsidRPr="00015DDB">
        <w:rPr>
          <w:rFonts w:ascii="Times New Roman" w:hAnsi="Times New Roman" w:cs="Times New Roman"/>
          <w:b/>
        </w:rPr>
        <w:t>Fading</w:t>
      </w:r>
    </w:p>
    <w:p w14:paraId="20453686" w14:textId="77777777" w:rsidR="00213BF7" w:rsidRPr="00015DDB" w:rsidRDefault="00213BF7" w:rsidP="00213BF7">
      <w:pPr>
        <w:jc w:val="both"/>
        <w:rPr>
          <w:rFonts w:ascii="Times New Roman" w:hAnsi="Times New Roman" w:cs="Times New Roman"/>
        </w:rPr>
      </w:pPr>
      <w:r w:rsidRPr="00015DDB">
        <w:rPr>
          <w:rFonts w:ascii="Times New Roman" w:hAnsi="Times New Roman" w:cs="Times New Roman"/>
        </w:rPr>
        <w:t>A trader who deliberately goes against market sentiment or trends. It’s commonly not recommended for anyone but the most experienced of market movers – as traders say: ‘the trend is your friend.’</w:t>
      </w:r>
    </w:p>
    <w:p w14:paraId="1A497106"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31. </w:t>
      </w:r>
      <w:r w:rsidRPr="00015DDB">
        <w:rPr>
          <w:rFonts w:ascii="Times New Roman" w:hAnsi="Times New Roman" w:cs="Times New Roman"/>
          <w:b/>
        </w:rPr>
        <w:t>Squiggly lines</w:t>
      </w:r>
    </w:p>
    <w:p w14:paraId="0E81AB74" w14:textId="77777777" w:rsidR="00213BF7" w:rsidRDefault="00213BF7" w:rsidP="00213BF7">
      <w:pPr>
        <w:jc w:val="both"/>
        <w:rPr>
          <w:rFonts w:ascii="Times New Roman" w:hAnsi="Times New Roman" w:cs="Times New Roman"/>
        </w:rPr>
      </w:pPr>
      <w:r w:rsidRPr="00015DDB">
        <w:rPr>
          <w:rFonts w:ascii="Times New Roman" w:hAnsi="Times New Roman" w:cs="Times New Roman"/>
        </w:rPr>
        <w:t>Looks like what it sounds like – ‘squiggly lines’ is an affectionate, tongue-in-cheek nickname for all the technical indicators that you can choose to populate your chart with as a trader. Some of these include the beloved ‘MACD’ (Moving Average Convergence Divergence) and things like Bollinger Bands.</w:t>
      </w:r>
    </w:p>
    <w:p w14:paraId="1F9B446E" w14:textId="77777777" w:rsidR="00213BF7" w:rsidRPr="00015DDB" w:rsidRDefault="00213BF7" w:rsidP="00213BF7">
      <w:pPr>
        <w:jc w:val="both"/>
        <w:rPr>
          <w:rFonts w:ascii="Times New Roman" w:hAnsi="Times New Roman" w:cs="Times New Roman"/>
          <w:b/>
        </w:rPr>
      </w:pPr>
      <w:r>
        <w:rPr>
          <w:rFonts w:ascii="Times New Roman" w:hAnsi="Times New Roman" w:cs="Times New Roman"/>
        </w:rPr>
        <w:t xml:space="preserve">32. </w:t>
      </w:r>
      <w:r w:rsidRPr="00015DDB">
        <w:rPr>
          <w:rFonts w:ascii="Times New Roman" w:hAnsi="Times New Roman" w:cs="Times New Roman"/>
          <w:b/>
        </w:rPr>
        <w:t>Contango</w:t>
      </w:r>
    </w:p>
    <w:p w14:paraId="4ED8AA22" w14:textId="68C9BE12" w:rsidR="00AE2F6A" w:rsidRDefault="001F423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0160" behindDoc="1" locked="0" layoutInCell="1" allowOverlap="1" wp14:anchorId="1A396521" wp14:editId="4AE80535">
            <wp:simplePos x="0" y="0"/>
            <wp:positionH relativeFrom="column">
              <wp:posOffset>1247775</wp:posOffset>
            </wp:positionH>
            <wp:positionV relativeFrom="paragraph">
              <wp:posOffset>821690</wp:posOffset>
            </wp:positionV>
            <wp:extent cx="2180590" cy="1447165"/>
            <wp:effectExtent l="0" t="0" r="0" b="635"/>
            <wp:wrapTight wrapText="bothSides">
              <wp:wrapPolygon edited="0">
                <wp:start x="0" y="0"/>
                <wp:lineTo x="0" y="21325"/>
                <wp:lineTo x="21323" y="21325"/>
                <wp:lineTo x="21323" y="0"/>
                <wp:lineTo x="0" y="0"/>
              </wp:wrapPolygon>
            </wp:wrapTight>
            <wp:docPr id="1238308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duotone>
                        <a:prstClr val="black"/>
                        <a:schemeClr val="accent6">
                          <a:tint val="45000"/>
                          <a:satMod val="400000"/>
                        </a:schemeClr>
                      </a:duotone>
                      <a:extLst>
                        <a:ext uri="{BEBA8EAE-BF5A-486C-A8C5-ECC9F3942E4B}">
                          <a14:imgProps xmlns:a14="http://schemas.microsoft.com/office/drawing/2010/main">
                            <a14:imgLayer r:embed="rId32">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180590"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15DDB">
        <w:rPr>
          <w:rFonts w:ascii="Times New Roman" w:hAnsi="Times New Roman" w:cs="Times New Roman"/>
        </w:rPr>
        <w:t xml:space="preserve">"Contango" is when the prices along a futures curve rises successively as the contracts' expiration increases. More </w:t>
      </w:r>
      <w:r w:rsidR="00213BF7" w:rsidRPr="00015DDB">
        <w:rPr>
          <w:rFonts w:ascii="Times New Roman" w:hAnsi="Times New Roman" w:cs="Times New Roman"/>
        </w:rPr>
        <w:lastRenderedPageBreak/>
        <w:t>basically, it is when the futures price is trading above the spot price for a commodity.  If a commodity is in contango, it usually reflects weak demand today or strengthening demand over time. The obvious current example is the natural gas market, which is in severe contango.</w:t>
      </w:r>
    </w:p>
    <w:p w14:paraId="229CE7C9" w14:textId="3657FE76" w:rsidR="00213BF7" w:rsidRDefault="00213BF7" w:rsidP="00213BF7">
      <w:pPr>
        <w:jc w:val="both"/>
        <w:rPr>
          <w:rFonts w:ascii="Times New Roman" w:hAnsi="Times New Roman" w:cs="Times New Roman"/>
        </w:rPr>
      </w:pPr>
      <w:r w:rsidRPr="00015DDB">
        <w:rPr>
          <w:rFonts w:ascii="Times New Roman" w:hAnsi="Times New Roman" w:cs="Times New Roman"/>
        </w:rPr>
        <w:t xml:space="preserve">  </w:t>
      </w:r>
    </w:p>
    <w:p w14:paraId="0A441344" w14:textId="77777777" w:rsidR="001F4231" w:rsidRDefault="001F4231">
      <w:pPr>
        <w:rPr>
          <w:rFonts w:ascii="Times New Roman" w:hAnsi="Times New Roman" w:cs="Times New Roman"/>
        </w:rPr>
      </w:pPr>
      <w:r>
        <w:rPr>
          <w:rFonts w:ascii="Times New Roman" w:hAnsi="Times New Roman" w:cs="Times New Roman"/>
        </w:rPr>
        <w:br w:type="page"/>
      </w:r>
    </w:p>
    <w:p w14:paraId="7874C9DB" w14:textId="01A74D10" w:rsidR="00213BF7" w:rsidRPr="00015DDB" w:rsidRDefault="00213BF7" w:rsidP="00213BF7">
      <w:pPr>
        <w:jc w:val="both"/>
        <w:rPr>
          <w:rFonts w:ascii="Times New Roman" w:hAnsi="Times New Roman" w:cs="Times New Roman"/>
          <w:b/>
        </w:rPr>
      </w:pPr>
      <w:r>
        <w:rPr>
          <w:rFonts w:ascii="Times New Roman" w:hAnsi="Times New Roman" w:cs="Times New Roman"/>
        </w:rPr>
        <w:lastRenderedPageBreak/>
        <w:t xml:space="preserve">33. </w:t>
      </w:r>
      <w:r w:rsidRPr="00015DDB">
        <w:rPr>
          <w:rFonts w:ascii="Times New Roman" w:hAnsi="Times New Roman" w:cs="Times New Roman"/>
          <w:b/>
        </w:rPr>
        <w:t>Backwardation</w:t>
      </w:r>
    </w:p>
    <w:p w14:paraId="3370CD79" w14:textId="6DB10582" w:rsidR="00213BF7" w:rsidRDefault="00213BF7" w:rsidP="00213BF7">
      <w:pPr>
        <w:jc w:val="both"/>
        <w:rPr>
          <w:rFonts w:ascii="Times New Roman" w:hAnsi="Times New Roman" w:cs="Times New Roman"/>
        </w:rPr>
      </w:pPr>
      <w:r w:rsidRPr="00015DDB">
        <w:rPr>
          <w:rFonts w:ascii="Times New Roman" w:hAnsi="Times New Roman" w:cs="Times New Roman"/>
        </w:rPr>
        <w:t>Backwardation is the opposite of a contango.</w:t>
      </w:r>
      <w:r w:rsidR="00AE2F6A">
        <w:rPr>
          <w:rFonts w:ascii="Times New Roman" w:hAnsi="Times New Roman" w:cs="Times New Roman"/>
        </w:rPr>
        <w:t xml:space="preserve"> </w:t>
      </w:r>
      <w:r w:rsidRPr="00015DDB">
        <w:rPr>
          <w:rFonts w:ascii="Times New Roman" w:hAnsi="Times New Roman" w:cs="Times New Roman"/>
        </w:rPr>
        <w:t>It occurs when prices in the futures chain fall as the contracts grow more distant in time. The futures price will be below the spot price.</w:t>
      </w:r>
      <w:r w:rsidR="00AE2F6A">
        <w:rPr>
          <w:rFonts w:ascii="Times New Roman" w:hAnsi="Times New Roman" w:cs="Times New Roman"/>
        </w:rPr>
        <w:t xml:space="preserve"> </w:t>
      </w:r>
      <w:r w:rsidRPr="00015DDB">
        <w:rPr>
          <w:rFonts w:ascii="Times New Roman" w:hAnsi="Times New Roman" w:cs="Times New Roman"/>
        </w:rPr>
        <w:t>Backwardation tends to occur when there are deflationary expectations for a commodity. Recently, we've seen backwardation in the silver market.</w:t>
      </w:r>
    </w:p>
    <w:p w14:paraId="098758A0" w14:textId="77777777" w:rsidR="00213BF7" w:rsidRDefault="00213BF7" w:rsidP="00213BF7">
      <w:pPr>
        <w:jc w:val="both"/>
        <w:rPr>
          <w:rFonts w:ascii="Times New Roman" w:hAnsi="Times New Roman" w:cs="Times New Roman"/>
          <w:b/>
        </w:rPr>
      </w:pPr>
      <w:r>
        <w:rPr>
          <w:rFonts w:ascii="Times New Roman" w:hAnsi="Times New Roman" w:cs="Times New Roman"/>
        </w:rPr>
        <w:t xml:space="preserve">34. </w:t>
      </w:r>
      <w:r w:rsidRPr="00015DDB">
        <w:rPr>
          <w:rFonts w:ascii="Times New Roman" w:hAnsi="Times New Roman" w:cs="Times New Roman"/>
          <w:b/>
        </w:rPr>
        <w:t>Straddle/strangle</w:t>
      </w:r>
    </w:p>
    <w:p w14:paraId="1C5B472D" w14:textId="77777777" w:rsidR="00C03038" w:rsidRDefault="00213BF7" w:rsidP="00213BF7">
      <w:pPr>
        <w:jc w:val="both"/>
        <w:rPr>
          <w:rFonts w:ascii="Times New Roman" w:hAnsi="Times New Roman" w:cs="Times New Roman"/>
        </w:rPr>
      </w:pPr>
      <w:r w:rsidRPr="00015DDB">
        <w:rPr>
          <w:rFonts w:ascii="Times New Roman" w:hAnsi="Times New Roman" w:cs="Times New Roman"/>
        </w:rPr>
        <w:t>A long straddle is a basic options trading strategy involving purchasing a put and call for a security at the same strike price and expiration. The trader will profit should the price move a long way in either direction. A long strangle is similar, except that the options have different strike prices. Allows a trader to profit if a security moves, the only potential loss is the price of the options. This is a strategy for volatile markets, in that a trader might expect a big move, but is unsure of the direction.</w:t>
      </w:r>
    </w:p>
    <w:p w14:paraId="285FB869" w14:textId="72414A49" w:rsidR="00213BF7" w:rsidRDefault="00C03038" w:rsidP="00213BF7">
      <w:pPr>
        <w:jc w:val="both"/>
        <w:rPr>
          <w:rFonts w:ascii="Times New Roman" w:hAnsi="Times New Roman" w:cs="Times New Roman"/>
        </w:rPr>
      </w:pPr>
      <w:r>
        <w:rPr>
          <w:rFonts w:ascii="Times New Roman" w:hAnsi="Times New Roman" w:cs="Times New Roman"/>
          <w:noProof/>
          <w:lang w:eastAsia="en-IN"/>
        </w:rPr>
        <w:drawing>
          <wp:inline distT="0" distB="0" distL="0" distR="0" wp14:anchorId="6A36365E" wp14:editId="421C908E">
            <wp:extent cx="3399790" cy="1283970"/>
            <wp:effectExtent l="0" t="0" r="0" b="0"/>
            <wp:docPr id="1809794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99790" cy="1283970"/>
                    </a:xfrm>
                    <a:prstGeom prst="rect">
                      <a:avLst/>
                    </a:prstGeom>
                    <a:noFill/>
                    <a:ln>
                      <a:noFill/>
                    </a:ln>
                  </pic:spPr>
                </pic:pic>
              </a:graphicData>
            </a:graphic>
          </wp:inline>
        </w:drawing>
      </w:r>
      <w:r w:rsidR="00213BF7" w:rsidRPr="00015DDB">
        <w:rPr>
          <w:rFonts w:ascii="Times New Roman" w:hAnsi="Times New Roman" w:cs="Times New Roman"/>
        </w:rPr>
        <w:t xml:space="preserve">  </w:t>
      </w:r>
    </w:p>
    <w:p w14:paraId="5790F70E" w14:textId="77777777" w:rsidR="001F4231" w:rsidRDefault="001F4231">
      <w:pPr>
        <w:rPr>
          <w:rFonts w:ascii="Times New Roman" w:hAnsi="Times New Roman" w:cs="Times New Roman"/>
        </w:rPr>
      </w:pPr>
      <w:r>
        <w:rPr>
          <w:rFonts w:ascii="Times New Roman" w:hAnsi="Times New Roman" w:cs="Times New Roman"/>
        </w:rPr>
        <w:lastRenderedPageBreak/>
        <w:br w:type="page"/>
      </w:r>
    </w:p>
    <w:p w14:paraId="7B325627" w14:textId="70A3D0DF" w:rsidR="00213BF7" w:rsidRDefault="00213BF7" w:rsidP="00213BF7">
      <w:pPr>
        <w:jc w:val="both"/>
        <w:rPr>
          <w:rFonts w:ascii="Times New Roman" w:hAnsi="Times New Roman" w:cs="Times New Roman"/>
        </w:rPr>
      </w:pPr>
      <w:r>
        <w:rPr>
          <w:rFonts w:ascii="Times New Roman" w:hAnsi="Times New Roman" w:cs="Times New Roman"/>
        </w:rPr>
        <w:lastRenderedPageBreak/>
        <w:t xml:space="preserve">35. </w:t>
      </w:r>
      <w:r w:rsidRPr="0007088F">
        <w:rPr>
          <w:rFonts w:ascii="Times New Roman" w:hAnsi="Times New Roman" w:cs="Times New Roman"/>
          <w:b/>
        </w:rPr>
        <w:t>“Baked in the cake or Baked into the cake”</w:t>
      </w:r>
      <w:r w:rsidRPr="0007088F">
        <w:rPr>
          <w:rFonts w:ascii="Times New Roman" w:hAnsi="Times New Roman" w:cs="Times New Roman"/>
        </w:rPr>
        <w:t xml:space="preserve"> </w:t>
      </w:r>
    </w:p>
    <w:p w14:paraId="55201758" w14:textId="77777777" w:rsidR="00213BF7" w:rsidRDefault="00213BF7" w:rsidP="00213BF7">
      <w:pPr>
        <w:jc w:val="both"/>
        <w:rPr>
          <w:rFonts w:ascii="Times New Roman" w:hAnsi="Times New Roman" w:cs="Times New Roman"/>
        </w:rPr>
      </w:pPr>
      <w:r>
        <w:rPr>
          <w:rFonts w:ascii="Times New Roman" w:hAnsi="Times New Roman" w:cs="Times New Roman"/>
        </w:rPr>
        <w:t>S</w:t>
      </w:r>
      <w:r w:rsidRPr="0007088F">
        <w:rPr>
          <w:rFonts w:ascii="Times New Roman" w:hAnsi="Times New Roman" w:cs="Times New Roman"/>
        </w:rPr>
        <w:t>peculators have already bought or sold a stock or other asset so that a hypothesized future outcome is already fully reflected in the asset price.</w:t>
      </w:r>
    </w:p>
    <w:p w14:paraId="4B2C6A81" w14:textId="77777777" w:rsidR="00213BF7" w:rsidRPr="0007088F" w:rsidRDefault="00213BF7" w:rsidP="00213BF7">
      <w:pPr>
        <w:jc w:val="both"/>
        <w:rPr>
          <w:rFonts w:ascii="Times New Roman" w:hAnsi="Times New Roman" w:cs="Times New Roman"/>
          <w:b/>
        </w:rPr>
      </w:pPr>
      <w:r>
        <w:rPr>
          <w:rFonts w:ascii="Times New Roman" w:hAnsi="Times New Roman" w:cs="Times New Roman"/>
        </w:rPr>
        <w:t xml:space="preserve">36. </w:t>
      </w:r>
      <w:r w:rsidRPr="0007088F">
        <w:rPr>
          <w:rFonts w:ascii="Times New Roman" w:hAnsi="Times New Roman" w:cs="Times New Roman"/>
          <w:b/>
        </w:rPr>
        <w:t>Best house in a bad neighbo</w:t>
      </w:r>
      <w:r>
        <w:rPr>
          <w:rFonts w:ascii="Times New Roman" w:hAnsi="Times New Roman" w:cs="Times New Roman"/>
          <w:b/>
        </w:rPr>
        <w:t>u</w:t>
      </w:r>
      <w:r w:rsidRPr="0007088F">
        <w:rPr>
          <w:rFonts w:ascii="Times New Roman" w:hAnsi="Times New Roman" w:cs="Times New Roman"/>
          <w:b/>
        </w:rPr>
        <w:t xml:space="preserve">rhood. </w:t>
      </w:r>
    </w:p>
    <w:p w14:paraId="01FEA10C" w14:textId="77777777" w:rsidR="00213BF7" w:rsidRDefault="00213BF7" w:rsidP="00213BF7">
      <w:pPr>
        <w:jc w:val="both"/>
        <w:rPr>
          <w:rFonts w:ascii="Times New Roman" w:hAnsi="Times New Roman" w:cs="Times New Roman"/>
        </w:rPr>
      </w:pPr>
      <w:r w:rsidRPr="0007088F">
        <w:rPr>
          <w:rFonts w:ascii="Times New Roman" w:hAnsi="Times New Roman" w:cs="Times New Roman"/>
        </w:rPr>
        <w:t>Implies that an entire sector is in the dumps, but one company stands out as being at least relatively best compared to the other companies in the sector.</w:t>
      </w:r>
    </w:p>
    <w:p w14:paraId="2074F618" w14:textId="77777777" w:rsidR="00213BF7" w:rsidRPr="0007088F" w:rsidRDefault="00213BF7" w:rsidP="00213BF7">
      <w:pPr>
        <w:jc w:val="both"/>
        <w:rPr>
          <w:rFonts w:ascii="Times New Roman" w:hAnsi="Times New Roman" w:cs="Times New Roman"/>
          <w:b/>
        </w:rPr>
      </w:pPr>
      <w:r>
        <w:rPr>
          <w:rFonts w:ascii="Times New Roman" w:hAnsi="Times New Roman" w:cs="Times New Roman"/>
        </w:rPr>
        <w:t xml:space="preserve">37. </w:t>
      </w:r>
      <w:r w:rsidRPr="0007088F">
        <w:rPr>
          <w:rFonts w:ascii="Times New Roman" w:hAnsi="Times New Roman" w:cs="Times New Roman"/>
          <w:b/>
        </w:rPr>
        <w:t xml:space="preserve">Buy to the sleeping point. </w:t>
      </w:r>
    </w:p>
    <w:p w14:paraId="4211BB0E" w14:textId="77777777" w:rsidR="00213BF7" w:rsidRDefault="00213BF7" w:rsidP="00213BF7">
      <w:pPr>
        <w:jc w:val="both"/>
        <w:rPr>
          <w:rFonts w:ascii="Times New Roman" w:hAnsi="Times New Roman" w:cs="Times New Roman"/>
        </w:rPr>
      </w:pPr>
      <w:r w:rsidRPr="0007088F">
        <w:rPr>
          <w:rFonts w:ascii="Times New Roman" w:hAnsi="Times New Roman" w:cs="Times New Roman"/>
        </w:rPr>
        <w:t>If you are troubled about making an investment but still feel the need to make it, make the smallest possible investment that leaves you feeling like you’ve ‘dealt’ with the need and can calmly sleep at night. To feel obligated to make an “all or nothing” investment.</w:t>
      </w:r>
    </w:p>
    <w:p w14:paraId="3D41EBBE" w14:textId="77777777" w:rsidR="00213BF7" w:rsidRPr="0007088F" w:rsidRDefault="00213BF7" w:rsidP="00213BF7">
      <w:pPr>
        <w:jc w:val="both"/>
        <w:rPr>
          <w:rFonts w:ascii="Times New Roman" w:hAnsi="Times New Roman" w:cs="Times New Roman"/>
          <w:b/>
        </w:rPr>
      </w:pPr>
      <w:r>
        <w:rPr>
          <w:rFonts w:ascii="Times New Roman" w:hAnsi="Times New Roman" w:cs="Times New Roman"/>
        </w:rPr>
        <w:t xml:space="preserve">38. </w:t>
      </w:r>
      <w:r w:rsidRPr="0007088F">
        <w:rPr>
          <w:rFonts w:ascii="Times New Roman" w:hAnsi="Times New Roman" w:cs="Times New Roman"/>
          <w:b/>
        </w:rPr>
        <w:t>It’s dead money</w:t>
      </w:r>
    </w:p>
    <w:p w14:paraId="24FDA1D4" w14:textId="77777777" w:rsidR="00213BF7" w:rsidRDefault="00213BF7" w:rsidP="00213BF7">
      <w:pPr>
        <w:jc w:val="both"/>
        <w:rPr>
          <w:rFonts w:ascii="Times New Roman" w:hAnsi="Times New Roman" w:cs="Times New Roman"/>
        </w:rPr>
      </w:pPr>
      <w:r>
        <w:rPr>
          <w:rFonts w:ascii="Times New Roman" w:hAnsi="Times New Roman" w:cs="Times New Roman"/>
        </w:rPr>
        <w:t>A</w:t>
      </w:r>
      <w:r w:rsidRPr="0007088F">
        <w:rPr>
          <w:rFonts w:ascii="Times New Roman" w:hAnsi="Times New Roman" w:cs="Times New Roman"/>
        </w:rPr>
        <w:t xml:space="preserve"> term of disparagement used by traders and short-term speculators for an investment that is not rising or expected to rise significantly in the near future, even if the security is rising in book value or paying a nice dividend that will result in an interesting long-term total return.</w:t>
      </w:r>
      <w:r w:rsidRPr="00015DDB">
        <w:rPr>
          <w:rFonts w:ascii="Times New Roman" w:hAnsi="Times New Roman" w:cs="Times New Roman"/>
        </w:rPr>
        <w:t xml:space="preserve"> </w:t>
      </w:r>
    </w:p>
    <w:p w14:paraId="313618A2" w14:textId="77777777" w:rsidR="00213BF7" w:rsidRPr="00E956C5" w:rsidRDefault="00213BF7" w:rsidP="00213BF7">
      <w:pPr>
        <w:jc w:val="both"/>
        <w:rPr>
          <w:rFonts w:ascii="Times New Roman" w:hAnsi="Times New Roman" w:cs="Times New Roman"/>
          <w:b/>
        </w:rPr>
      </w:pPr>
      <w:r>
        <w:rPr>
          <w:rFonts w:ascii="Times New Roman" w:hAnsi="Times New Roman" w:cs="Times New Roman"/>
        </w:rPr>
        <w:t xml:space="preserve">39. </w:t>
      </w:r>
      <w:r w:rsidRPr="00E956C5">
        <w:rPr>
          <w:rFonts w:ascii="Times New Roman" w:hAnsi="Times New Roman" w:cs="Times New Roman"/>
          <w:b/>
        </w:rPr>
        <w:t xml:space="preserve">Priced to perfection </w:t>
      </w:r>
    </w:p>
    <w:p w14:paraId="035BD7CC" w14:textId="77777777" w:rsidR="00213BF7" w:rsidRDefault="00213BF7" w:rsidP="00213BF7">
      <w:pPr>
        <w:jc w:val="both"/>
        <w:rPr>
          <w:rFonts w:ascii="Times New Roman" w:hAnsi="Times New Roman" w:cs="Times New Roman"/>
        </w:rPr>
      </w:pPr>
      <w:r w:rsidRPr="0007088F">
        <w:rPr>
          <w:rFonts w:ascii="Times New Roman" w:hAnsi="Times New Roman" w:cs="Times New Roman"/>
        </w:rPr>
        <w:lastRenderedPageBreak/>
        <w:t>Said about stocks or the overall market (but can apply to any asset), implies that stocks are overvalued. Specifically, that stock prices already assume best-case improvements in fundamentals that are not credible.</w:t>
      </w:r>
    </w:p>
    <w:p w14:paraId="54D441F3" w14:textId="145E218D" w:rsidR="005E64A2" w:rsidRPr="0007088F" w:rsidRDefault="005E64A2" w:rsidP="00213BF7">
      <w:pPr>
        <w:jc w:val="both"/>
        <w:rPr>
          <w:rFonts w:ascii="Times New Roman" w:hAnsi="Times New Roman" w:cs="Times New Roman"/>
        </w:rPr>
      </w:pPr>
      <w:r>
        <w:rPr>
          <w:rFonts w:ascii="Times New Roman" w:hAnsi="Times New Roman" w:cs="Times New Roman"/>
          <w:noProof/>
          <w:lang w:eastAsia="en-IN"/>
        </w:rPr>
        <w:drawing>
          <wp:inline distT="0" distB="0" distL="0" distR="0" wp14:anchorId="1BB2B905" wp14:editId="3745D7A2">
            <wp:extent cx="2705809" cy="1518139"/>
            <wp:effectExtent l="0" t="0" r="0" b="6350"/>
            <wp:docPr id="1096285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BEBA8EAE-BF5A-486C-A8C5-ECC9F3942E4B}">
                          <a14:imgProps xmlns:a14="http://schemas.microsoft.com/office/drawing/2010/main">
                            <a14:imgLayer r:embed="rId35">
                              <a14:imgEffect>
                                <a14:artisticLineDrawing/>
                              </a14:imgEffect>
                            </a14:imgLayer>
                          </a14:imgProps>
                        </a:ext>
                        <a:ext uri="{28A0092B-C50C-407E-A947-70E740481C1C}">
                          <a14:useLocalDpi xmlns:a14="http://schemas.microsoft.com/office/drawing/2010/main" val="0"/>
                        </a:ext>
                      </a:extLst>
                    </a:blip>
                    <a:srcRect/>
                    <a:stretch>
                      <a:fillRect/>
                    </a:stretch>
                  </pic:blipFill>
                  <pic:spPr bwMode="auto">
                    <a:xfrm>
                      <a:off x="0" y="0"/>
                      <a:ext cx="2721554" cy="1526973"/>
                    </a:xfrm>
                    <a:prstGeom prst="rect">
                      <a:avLst/>
                    </a:prstGeom>
                    <a:noFill/>
                    <a:ln>
                      <a:noFill/>
                    </a:ln>
                  </pic:spPr>
                </pic:pic>
              </a:graphicData>
            </a:graphic>
          </wp:inline>
        </w:drawing>
      </w:r>
    </w:p>
    <w:p w14:paraId="75725186" w14:textId="77777777" w:rsidR="00213BF7" w:rsidRDefault="00213BF7" w:rsidP="00213BF7">
      <w:pPr>
        <w:jc w:val="both"/>
        <w:rPr>
          <w:rFonts w:ascii="Times New Roman" w:hAnsi="Times New Roman" w:cs="Times New Roman"/>
          <w:b/>
        </w:rPr>
      </w:pPr>
      <w:r>
        <w:rPr>
          <w:rFonts w:ascii="Times New Roman" w:hAnsi="Times New Roman" w:cs="Times New Roman"/>
        </w:rPr>
        <w:t xml:space="preserve">40. </w:t>
      </w:r>
      <w:r w:rsidRPr="00E956C5">
        <w:rPr>
          <w:rFonts w:ascii="Times New Roman" w:hAnsi="Times New Roman" w:cs="Times New Roman"/>
          <w:b/>
        </w:rPr>
        <w:t>Pull the trigger</w:t>
      </w:r>
    </w:p>
    <w:p w14:paraId="3DAE6629" w14:textId="77777777" w:rsidR="00213BF7" w:rsidRDefault="00213BF7" w:rsidP="00213BF7">
      <w:pPr>
        <w:jc w:val="both"/>
        <w:rPr>
          <w:rFonts w:ascii="Times New Roman" w:hAnsi="Times New Roman" w:cs="Times New Roman"/>
        </w:rPr>
      </w:pPr>
      <w:r w:rsidRPr="0007088F">
        <w:rPr>
          <w:rFonts w:ascii="Times New Roman" w:hAnsi="Times New Roman" w:cs="Times New Roman"/>
        </w:rPr>
        <w:t>To overcome one’s anxieties and indecisiveness and actual execute a trade or investment. Alternatively, in the negative, to override one’s sensibilities and do a trade or investment despite good reasons (or lack of due diligence) not to, as in “trigger-happy.”</w:t>
      </w:r>
    </w:p>
    <w:p w14:paraId="6691FCB2" w14:textId="55BF0893" w:rsidR="00213BF7" w:rsidRDefault="00213BF7" w:rsidP="00213BF7">
      <w:pPr>
        <w:jc w:val="both"/>
        <w:rPr>
          <w:rFonts w:ascii="Times New Roman" w:hAnsi="Times New Roman" w:cs="Times New Roman"/>
        </w:rPr>
      </w:pPr>
      <w:r>
        <w:rPr>
          <w:rFonts w:ascii="Times New Roman" w:hAnsi="Times New Roman" w:cs="Times New Roman"/>
        </w:rPr>
        <w:t xml:space="preserve">41. </w:t>
      </w:r>
      <w:r w:rsidRPr="00E956C5">
        <w:rPr>
          <w:rFonts w:ascii="Times New Roman" w:hAnsi="Times New Roman" w:cs="Times New Roman"/>
          <w:b/>
        </w:rPr>
        <w:t>Range trading</w:t>
      </w:r>
    </w:p>
    <w:p w14:paraId="686DB763" w14:textId="1CB8DE4C" w:rsidR="005E64A2" w:rsidRDefault="00FE6E61"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1184" behindDoc="1" locked="0" layoutInCell="1" allowOverlap="1" wp14:anchorId="63E68DBC" wp14:editId="2C67A0E3">
            <wp:simplePos x="0" y="0"/>
            <wp:positionH relativeFrom="column">
              <wp:posOffset>1277620</wp:posOffset>
            </wp:positionH>
            <wp:positionV relativeFrom="paragraph">
              <wp:posOffset>80645</wp:posOffset>
            </wp:positionV>
            <wp:extent cx="2164080" cy="1216025"/>
            <wp:effectExtent l="0" t="0" r="7620" b="3175"/>
            <wp:wrapTight wrapText="bothSides">
              <wp:wrapPolygon edited="0">
                <wp:start x="0" y="0"/>
                <wp:lineTo x="0" y="21318"/>
                <wp:lineTo x="21486" y="21318"/>
                <wp:lineTo x="21486" y="0"/>
                <wp:lineTo x="0" y="0"/>
              </wp:wrapPolygon>
            </wp:wrapTight>
            <wp:docPr id="1845225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164080" cy="121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sidRPr="0007088F">
        <w:rPr>
          <w:rFonts w:ascii="Times New Roman" w:hAnsi="Times New Roman" w:cs="Times New Roman"/>
        </w:rPr>
        <w:t xml:space="preserve">Where traders and speculators ride the trend up towards the top of a “trading range” and then </w:t>
      </w:r>
      <w:r w:rsidR="00213BF7" w:rsidRPr="0007088F">
        <w:rPr>
          <w:rFonts w:ascii="Times New Roman" w:hAnsi="Times New Roman" w:cs="Times New Roman"/>
        </w:rPr>
        <w:lastRenderedPageBreak/>
        <w:t>mysteriously reverse their bias and then trade down towards the bottom of the range.</w:t>
      </w:r>
    </w:p>
    <w:p w14:paraId="2F4ED3E2" w14:textId="1E93E19C" w:rsidR="00213BF7" w:rsidRDefault="00213BF7" w:rsidP="00213BF7">
      <w:pPr>
        <w:jc w:val="both"/>
        <w:rPr>
          <w:rFonts w:ascii="Times New Roman" w:hAnsi="Times New Roman" w:cs="Times New Roman"/>
        </w:rPr>
      </w:pPr>
      <w:r w:rsidRPr="0007088F">
        <w:rPr>
          <w:rFonts w:ascii="Times New Roman" w:hAnsi="Times New Roman" w:cs="Times New Roman"/>
        </w:rPr>
        <w:t xml:space="preserve"> </w:t>
      </w:r>
      <w:r>
        <w:rPr>
          <w:rFonts w:ascii="Times New Roman" w:hAnsi="Times New Roman" w:cs="Times New Roman"/>
        </w:rPr>
        <w:t xml:space="preserve">42. </w:t>
      </w:r>
      <w:r w:rsidRPr="00E956C5">
        <w:rPr>
          <w:rFonts w:ascii="Times New Roman" w:hAnsi="Times New Roman" w:cs="Times New Roman"/>
          <w:b/>
        </w:rPr>
        <w:t>Rinse and repeat</w:t>
      </w:r>
      <w:r w:rsidRPr="0007088F">
        <w:rPr>
          <w:rFonts w:ascii="Times New Roman" w:hAnsi="Times New Roman" w:cs="Times New Roman"/>
        </w:rPr>
        <w:t xml:space="preserve"> </w:t>
      </w:r>
    </w:p>
    <w:p w14:paraId="7E234FE0" w14:textId="77777777" w:rsidR="00213BF7" w:rsidRDefault="00213BF7" w:rsidP="00213BF7">
      <w:pPr>
        <w:jc w:val="both"/>
        <w:rPr>
          <w:rFonts w:ascii="Times New Roman" w:hAnsi="Times New Roman" w:cs="Times New Roman"/>
        </w:rPr>
      </w:pPr>
      <w:r w:rsidRPr="0007088F">
        <w:rPr>
          <w:rFonts w:ascii="Times New Roman" w:hAnsi="Times New Roman" w:cs="Times New Roman"/>
        </w:rPr>
        <w:t>The goal is to profit from volatility in an otherwise flat market. Brokers love it since it generates more commission fees. The bounds of the range are determined purely by “technical analysis” or psychological levels and have little to do with economic and business fundamentals although economic and business events can be used as excuses to make the turning points a little more dramatic.</w:t>
      </w:r>
    </w:p>
    <w:p w14:paraId="2BBC4F38" w14:textId="77777777" w:rsidR="00213BF7" w:rsidRPr="00E956C5" w:rsidRDefault="00213BF7" w:rsidP="00213BF7">
      <w:pPr>
        <w:jc w:val="both"/>
        <w:rPr>
          <w:rFonts w:ascii="Times New Roman" w:hAnsi="Times New Roman" w:cs="Times New Roman"/>
          <w:b/>
        </w:rPr>
      </w:pPr>
      <w:r>
        <w:rPr>
          <w:rFonts w:ascii="Times New Roman" w:hAnsi="Times New Roman" w:cs="Times New Roman"/>
        </w:rPr>
        <w:t xml:space="preserve">43. </w:t>
      </w:r>
      <w:r w:rsidRPr="00E956C5">
        <w:rPr>
          <w:rFonts w:ascii="Times New Roman" w:hAnsi="Times New Roman" w:cs="Times New Roman"/>
          <w:b/>
        </w:rPr>
        <w:t>Santa Claus rally</w:t>
      </w:r>
    </w:p>
    <w:p w14:paraId="7237E125" w14:textId="77777777" w:rsidR="00213BF7" w:rsidRDefault="00213BF7" w:rsidP="00213BF7">
      <w:pPr>
        <w:jc w:val="both"/>
        <w:rPr>
          <w:rFonts w:ascii="Times New Roman" w:hAnsi="Times New Roman" w:cs="Times New Roman"/>
        </w:rPr>
      </w:pPr>
      <w:r w:rsidRPr="00E956C5">
        <w:rPr>
          <w:rFonts w:ascii="Times New Roman" w:hAnsi="Times New Roman" w:cs="Times New Roman"/>
        </w:rPr>
        <w:t>Traditionally a rally at the end of the year, between Christmas and New Year’s Day, typically due to a lot of the more pessimistic professional market participants being on vacation, as well as “window dressing” by fund managers before the end of the fourth quarter. These days any rally after</w:t>
      </w:r>
      <w:r>
        <w:rPr>
          <w:rFonts w:ascii="Times New Roman" w:hAnsi="Times New Roman" w:cs="Times New Roman"/>
        </w:rPr>
        <w:t xml:space="preserve"> </w:t>
      </w:r>
      <w:r w:rsidRPr="00E956C5">
        <w:rPr>
          <w:rFonts w:ascii="Times New Roman" w:hAnsi="Times New Roman" w:cs="Times New Roman"/>
        </w:rPr>
        <w:t>Thanksgiving or even earlier in November can be labeled a Santa Claus rally.</w:t>
      </w:r>
    </w:p>
    <w:p w14:paraId="4728D977" w14:textId="15127177" w:rsidR="005E64A2" w:rsidRPr="00E956C5" w:rsidRDefault="005E64A2" w:rsidP="00213BF7">
      <w:pPr>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649A0AA2" wp14:editId="2A42D98B">
            <wp:extent cx="2819466" cy="1465384"/>
            <wp:effectExtent l="0" t="0" r="0" b="1905"/>
            <wp:docPr id="1046845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833152" cy="1472497"/>
                    </a:xfrm>
                    <a:prstGeom prst="rect">
                      <a:avLst/>
                    </a:prstGeom>
                    <a:noFill/>
                    <a:ln>
                      <a:noFill/>
                    </a:ln>
                  </pic:spPr>
                </pic:pic>
              </a:graphicData>
            </a:graphic>
          </wp:inline>
        </w:drawing>
      </w:r>
    </w:p>
    <w:p w14:paraId="60DC2576" w14:textId="77777777" w:rsidR="00FE6E61" w:rsidRDefault="00FE6E61">
      <w:pPr>
        <w:rPr>
          <w:rFonts w:ascii="Times New Roman" w:hAnsi="Times New Roman" w:cs="Times New Roman"/>
        </w:rPr>
      </w:pPr>
      <w:r>
        <w:rPr>
          <w:rFonts w:ascii="Times New Roman" w:hAnsi="Times New Roman" w:cs="Times New Roman"/>
        </w:rPr>
        <w:br w:type="page"/>
      </w:r>
    </w:p>
    <w:p w14:paraId="64C5456B" w14:textId="61A061FE" w:rsidR="00213BF7" w:rsidRPr="00E956C5" w:rsidRDefault="00213BF7" w:rsidP="00213BF7">
      <w:pPr>
        <w:jc w:val="both"/>
        <w:rPr>
          <w:rFonts w:ascii="Times New Roman" w:hAnsi="Times New Roman" w:cs="Times New Roman"/>
          <w:b/>
        </w:rPr>
      </w:pPr>
      <w:r>
        <w:rPr>
          <w:rFonts w:ascii="Times New Roman" w:hAnsi="Times New Roman" w:cs="Times New Roman"/>
        </w:rPr>
        <w:lastRenderedPageBreak/>
        <w:t xml:space="preserve">44. </w:t>
      </w:r>
      <w:r w:rsidRPr="00E956C5">
        <w:rPr>
          <w:rFonts w:ascii="Times New Roman" w:hAnsi="Times New Roman" w:cs="Times New Roman"/>
          <w:b/>
        </w:rPr>
        <w:t xml:space="preserve">Sell in May and go away </w:t>
      </w:r>
    </w:p>
    <w:p w14:paraId="7F05192C" w14:textId="77777777" w:rsidR="00213BF7" w:rsidRPr="00E956C5" w:rsidRDefault="00213BF7" w:rsidP="00213BF7">
      <w:pPr>
        <w:jc w:val="both"/>
        <w:rPr>
          <w:rFonts w:ascii="Times New Roman" w:hAnsi="Times New Roman" w:cs="Times New Roman"/>
        </w:rPr>
      </w:pPr>
      <w:r w:rsidRPr="00E956C5">
        <w:rPr>
          <w:rFonts w:ascii="Times New Roman" w:hAnsi="Times New Roman" w:cs="Times New Roman"/>
        </w:rPr>
        <w:t>‘</w:t>
      </w:r>
      <w:r>
        <w:rPr>
          <w:rFonts w:ascii="Times New Roman" w:hAnsi="Times New Roman" w:cs="Times New Roman"/>
        </w:rPr>
        <w:t>H</w:t>
      </w:r>
      <w:r w:rsidRPr="00E956C5">
        <w:rPr>
          <w:rFonts w:ascii="Times New Roman" w:hAnsi="Times New Roman" w:cs="Times New Roman"/>
        </w:rPr>
        <w:t>istorically’, investors have done better by selling their stocks in May and buying them back in November. In other words, the months from May through October are supposedly a ‘bad’ time to be in the market. Ned Davis Research is alleged to have said that their research indicates the optimal ‘bad’ period (based on history) lasts from the sixth trading day of June to the fifth to last trading day of October</w:t>
      </w:r>
    </w:p>
    <w:p w14:paraId="01A39E21" w14:textId="77777777" w:rsidR="00213BF7" w:rsidRDefault="00213BF7" w:rsidP="00213BF7">
      <w:pPr>
        <w:jc w:val="both"/>
        <w:rPr>
          <w:rFonts w:ascii="Times New Roman" w:hAnsi="Times New Roman" w:cs="Times New Roman"/>
          <w:b/>
        </w:rPr>
      </w:pPr>
      <w:r>
        <w:rPr>
          <w:rFonts w:ascii="Times New Roman" w:hAnsi="Times New Roman" w:cs="Times New Roman"/>
        </w:rPr>
        <w:t xml:space="preserve">45. </w:t>
      </w:r>
      <w:r w:rsidRPr="00E956C5">
        <w:rPr>
          <w:rFonts w:ascii="Times New Roman" w:hAnsi="Times New Roman" w:cs="Times New Roman"/>
          <w:b/>
        </w:rPr>
        <w:t>Sell into any rally</w:t>
      </w:r>
    </w:p>
    <w:p w14:paraId="7CF61640" w14:textId="6C0F1516" w:rsidR="00213BF7" w:rsidRDefault="00A1584B" w:rsidP="00213BF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58592" behindDoc="1" locked="0" layoutInCell="1" allowOverlap="1" wp14:anchorId="100350E1" wp14:editId="3F34A9AD">
            <wp:simplePos x="0" y="0"/>
            <wp:positionH relativeFrom="column">
              <wp:posOffset>1377950</wp:posOffset>
            </wp:positionH>
            <wp:positionV relativeFrom="paragraph">
              <wp:posOffset>2540</wp:posOffset>
            </wp:positionV>
            <wp:extent cx="1990090" cy="1046480"/>
            <wp:effectExtent l="0" t="0" r="0" b="1270"/>
            <wp:wrapTight wrapText="bothSides">
              <wp:wrapPolygon edited="0">
                <wp:start x="0" y="0"/>
                <wp:lineTo x="0" y="21233"/>
                <wp:lineTo x="21297" y="21233"/>
                <wp:lineTo x="21297" y="0"/>
                <wp:lineTo x="0" y="0"/>
              </wp:wrapPolygon>
            </wp:wrapTight>
            <wp:docPr id="1821346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90090"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BF7">
        <w:rPr>
          <w:rFonts w:ascii="Times New Roman" w:hAnsi="Times New Roman" w:cs="Times New Roman"/>
          <w:b/>
        </w:rPr>
        <w:t>U</w:t>
      </w:r>
      <w:r w:rsidR="00213BF7" w:rsidRPr="00E956C5">
        <w:rPr>
          <w:rFonts w:ascii="Times New Roman" w:hAnsi="Times New Roman" w:cs="Times New Roman"/>
        </w:rPr>
        <w:t>se a market rall</w:t>
      </w:r>
      <w:r w:rsidR="00213BF7">
        <w:rPr>
          <w:rFonts w:ascii="Times New Roman" w:hAnsi="Times New Roman" w:cs="Times New Roman"/>
        </w:rPr>
        <w:t>y</w:t>
      </w:r>
      <w:r w:rsidR="00213BF7" w:rsidRPr="00E956C5">
        <w:rPr>
          <w:rFonts w:ascii="Times New Roman" w:hAnsi="Times New Roman" w:cs="Times New Roman"/>
        </w:rPr>
        <w:t xml:space="preserve"> as the excuse to sell. This is a typical strategy for range trading: buy when the market is towards the lower end of a trading range and then gradually sell as the market rises.</w:t>
      </w:r>
    </w:p>
    <w:p w14:paraId="07C09349" w14:textId="77777777" w:rsidR="00213BF7" w:rsidRDefault="00213BF7" w:rsidP="00213BF7">
      <w:pPr>
        <w:jc w:val="both"/>
        <w:rPr>
          <w:rFonts w:ascii="Times New Roman" w:hAnsi="Times New Roman" w:cs="Times New Roman"/>
          <w:b/>
        </w:rPr>
      </w:pPr>
      <w:r>
        <w:rPr>
          <w:rFonts w:ascii="Times New Roman" w:hAnsi="Times New Roman" w:cs="Times New Roman"/>
        </w:rPr>
        <w:t xml:space="preserve">46. </w:t>
      </w:r>
      <w:r w:rsidRPr="00E956C5">
        <w:rPr>
          <w:rFonts w:ascii="Times New Roman" w:hAnsi="Times New Roman" w:cs="Times New Roman"/>
          <w:b/>
        </w:rPr>
        <w:t>Window dressing</w:t>
      </w:r>
    </w:p>
    <w:p w14:paraId="01DF041B" w14:textId="77777777" w:rsidR="00213BF7" w:rsidRDefault="00213BF7" w:rsidP="00213BF7">
      <w:pPr>
        <w:jc w:val="both"/>
        <w:rPr>
          <w:rFonts w:ascii="Times New Roman" w:hAnsi="Times New Roman" w:cs="Times New Roman"/>
        </w:rPr>
      </w:pPr>
      <w:r w:rsidRPr="00E956C5">
        <w:rPr>
          <w:rFonts w:ascii="Times New Roman" w:hAnsi="Times New Roman" w:cs="Times New Roman"/>
        </w:rPr>
        <w:t>Buying shortly before the end of the quarter by fund managers so that their quarterly reports will show that they are holding all the hot and desirable stocks. Can also include selling of “the dogs” for the same purpose.</w:t>
      </w:r>
    </w:p>
    <w:p w14:paraId="41E34F22" w14:textId="77777777" w:rsidR="00A1584B" w:rsidRDefault="00A1584B">
      <w:pPr>
        <w:rPr>
          <w:rFonts w:ascii="Times New Roman" w:hAnsi="Times New Roman" w:cs="Times New Roman"/>
        </w:rPr>
      </w:pPr>
      <w:r>
        <w:rPr>
          <w:rFonts w:ascii="Times New Roman" w:hAnsi="Times New Roman" w:cs="Times New Roman"/>
        </w:rPr>
        <w:br w:type="page"/>
      </w:r>
    </w:p>
    <w:p w14:paraId="63AD3634" w14:textId="4171B2C0" w:rsidR="00213BF7" w:rsidRPr="00A1584B" w:rsidRDefault="00213BF7" w:rsidP="00213BF7">
      <w:pPr>
        <w:jc w:val="both"/>
        <w:rPr>
          <w:rFonts w:ascii="Times New Roman" w:hAnsi="Times New Roman" w:cs="Times New Roman"/>
          <w:b/>
          <w:u w:val="single"/>
        </w:rPr>
      </w:pPr>
      <w:r w:rsidRPr="00A1584B">
        <w:rPr>
          <w:rFonts w:ascii="Times New Roman" w:hAnsi="Times New Roman" w:cs="Times New Roman"/>
          <w:b/>
          <w:u w:val="single"/>
        </w:rPr>
        <w:lastRenderedPageBreak/>
        <w:t>Then there are famous Wall Street quotes which are an interesting read as well:</w:t>
      </w:r>
    </w:p>
    <w:p w14:paraId="07056427" w14:textId="77777777" w:rsidR="00213BF7" w:rsidRPr="00F22269" w:rsidRDefault="00213BF7" w:rsidP="00213BF7">
      <w:pPr>
        <w:jc w:val="both"/>
        <w:rPr>
          <w:rFonts w:ascii="Times New Roman" w:hAnsi="Times New Roman" w:cs="Times New Roman"/>
        </w:rPr>
      </w:pPr>
      <w:r w:rsidRPr="00F22269">
        <w:rPr>
          <w:rFonts w:ascii="Times New Roman" w:hAnsi="Times New Roman" w:cs="Times New Roman"/>
        </w:rPr>
        <w:t>“The mutual fund industry is not an investment management industry. It's a marketing industry.” David Swensen.</w:t>
      </w:r>
    </w:p>
    <w:p w14:paraId="74DFEEED" w14:textId="77777777" w:rsidR="00213BF7" w:rsidRPr="00F22269" w:rsidRDefault="00213BF7" w:rsidP="00213BF7">
      <w:pPr>
        <w:jc w:val="both"/>
        <w:rPr>
          <w:rFonts w:ascii="Times New Roman" w:hAnsi="Times New Roman" w:cs="Times New Roman"/>
        </w:rPr>
      </w:pPr>
      <w:r w:rsidRPr="00F22269">
        <w:rPr>
          <w:rFonts w:ascii="Times New Roman" w:hAnsi="Times New Roman" w:cs="Times New Roman"/>
        </w:rPr>
        <w:t>“You can't imagine how many shrewd, experienced business men forget in Wall Street what it took them years to learn.” Edwin Lefevre.</w:t>
      </w:r>
    </w:p>
    <w:p w14:paraId="4DDDF43B" w14:textId="77777777" w:rsidR="00213BF7" w:rsidRPr="00F22269" w:rsidRDefault="00213BF7" w:rsidP="00213BF7">
      <w:pPr>
        <w:jc w:val="both"/>
        <w:rPr>
          <w:rFonts w:ascii="Times New Roman" w:hAnsi="Times New Roman" w:cs="Times New Roman"/>
        </w:rPr>
      </w:pPr>
      <w:r w:rsidRPr="00F22269">
        <w:rPr>
          <w:rFonts w:ascii="Times New Roman" w:hAnsi="Times New Roman" w:cs="Times New Roman"/>
        </w:rPr>
        <w:t>“Most people on Wall Street don't have principles to begin with. And if they have them, they don't stick to them.” Warren Buffett</w:t>
      </w:r>
    </w:p>
    <w:p w14:paraId="56EF5845" w14:textId="77777777" w:rsidR="00213BF7" w:rsidRDefault="00213BF7" w:rsidP="00213BF7">
      <w:pPr>
        <w:jc w:val="both"/>
        <w:rPr>
          <w:rFonts w:ascii="Times New Roman" w:hAnsi="Times New Roman" w:cs="Times New Roman"/>
        </w:rPr>
      </w:pPr>
      <w:r w:rsidRPr="0007088F">
        <w:rPr>
          <w:rFonts w:ascii="Times New Roman" w:hAnsi="Times New Roman" w:cs="Times New Roman"/>
        </w:rPr>
        <w:t>“One of the illusions that people on Wall Street have is that they can have perfect information on a stock.”</w:t>
      </w:r>
      <w:r>
        <w:rPr>
          <w:rFonts w:ascii="Times New Roman" w:hAnsi="Times New Roman" w:cs="Times New Roman"/>
        </w:rPr>
        <w:t xml:space="preserve"> </w:t>
      </w:r>
      <w:r w:rsidRPr="0007088F">
        <w:rPr>
          <w:rFonts w:ascii="Times New Roman" w:hAnsi="Times New Roman" w:cs="Times New Roman"/>
        </w:rPr>
        <w:t>Seth Klarman</w:t>
      </w:r>
    </w:p>
    <w:p w14:paraId="371A2AEE" w14:textId="77777777" w:rsidR="00213BF7" w:rsidRDefault="00213BF7" w:rsidP="00213BF7">
      <w:pPr>
        <w:jc w:val="both"/>
        <w:rPr>
          <w:rFonts w:ascii="Times New Roman" w:hAnsi="Times New Roman" w:cs="Times New Roman"/>
        </w:rPr>
      </w:pPr>
      <w:r w:rsidRPr="0007088F">
        <w:rPr>
          <w:rFonts w:ascii="Times New Roman" w:hAnsi="Times New Roman" w:cs="Times New Roman"/>
        </w:rPr>
        <w:t>“One of the oldest sayings on Wall Street is "Let your winners run, and cut your losers." It's easy to make a mistake and do the opposite, pulling out the flowers and watering the weeds.”</w:t>
      </w:r>
      <w:r>
        <w:rPr>
          <w:rFonts w:ascii="Times New Roman" w:hAnsi="Times New Roman" w:cs="Times New Roman"/>
        </w:rPr>
        <w:t xml:space="preserve"> </w:t>
      </w:r>
      <w:r w:rsidRPr="0007088F">
        <w:rPr>
          <w:rFonts w:ascii="Times New Roman" w:hAnsi="Times New Roman" w:cs="Times New Roman"/>
        </w:rPr>
        <w:t>Peter Lynch</w:t>
      </w:r>
    </w:p>
    <w:p w14:paraId="01EDBA77" w14:textId="77777777" w:rsidR="00213BF7" w:rsidRDefault="00213BF7" w:rsidP="00213BF7">
      <w:pPr>
        <w:jc w:val="both"/>
        <w:rPr>
          <w:rFonts w:ascii="Times New Roman" w:hAnsi="Times New Roman" w:cs="Times New Roman"/>
        </w:rPr>
      </w:pPr>
      <w:r>
        <w:rPr>
          <w:rFonts w:ascii="Times New Roman" w:hAnsi="Times New Roman" w:cs="Times New Roman"/>
        </w:rPr>
        <w:t>“</w:t>
      </w:r>
      <w:r w:rsidRPr="000A1D92">
        <w:rPr>
          <w:rFonts w:ascii="Times New Roman" w:hAnsi="Times New Roman" w:cs="Times New Roman"/>
        </w:rPr>
        <w:t>Price is what you pay. Value is what you get.</w:t>
      </w:r>
      <w:r>
        <w:rPr>
          <w:rFonts w:ascii="Times New Roman" w:hAnsi="Times New Roman" w:cs="Times New Roman"/>
        </w:rPr>
        <w:t xml:space="preserve">” </w:t>
      </w:r>
      <w:r w:rsidRPr="000A1D92">
        <w:rPr>
          <w:rFonts w:ascii="Times New Roman" w:hAnsi="Times New Roman" w:cs="Times New Roman"/>
        </w:rPr>
        <w:t>Benjamin Graham</w:t>
      </w:r>
    </w:p>
    <w:p w14:paraId="18171E15" w14:textId="77777777" w:rsidR="00213BF7" w:rsidRDefault="00213BF7" w:rsidP="00213BF7">
      <w:pPr>
        <w:jc w:val="both"/>
        <w:rPr>
          <w:rFonts w:ascii="Times New Roman" w:hAnsi="Times New Roman" w:cs="Times New Roman"/>
        </w:rPr>
      </w:pPr>
      <w:r w:rsidRPr="0007088F">
        <w:rPr>
          <w:rFonts w:ascii="Times New Roman" w:hAnsi="Times New Roman" w:cs="Times New Roman"/>
        </w:rPr>
        <w:t>“I don't see how you can say that the prices made in Wall Street are the right prices in any intelligent definition of what right prices would be.”</w:t>
      </w:r>
      <w:r>
        <w:rPr>
          <w:rFonts w:ascii="Times New Roman" w:hAnsi="Times New Roman" w:cs="Times New Roman"/>
        </w:rPr>
        <w:t xml:space="preserve"> </w:t>
      </w:r>
      <w:r w:rsidRPr="0007088F">
        <w:rPr>
          <w:rFonts w:ascii="Times New Roman" w:hAnsi="Times New Roman" w:cs="Times New Roman"/>
        </w:rPr>
        <w:t>Benjamin Graham</w:t>
      </w:r>
    </w:p>
    <w:p w14:paraId="49E9BD9C" w14:textId="77777777" w:rsidR="00213BF7" w:rsidRDefault="00213BF7" w:rsidP="00213BF7">
      <w:pPr>
        <w:jc w:val="both"/>
        <w:rPr>
          <w:rFonts w:ascii="Times New Roman" w:hAnsi="Times New Roman" w:cs="Times New Roman"/>
        </w:rPr>
      </w:pPr>
      <w:r>
        <w:rPr>
          <w:rFonts w:ascii="Times New Roman" w:hAnsi="Times New Roman" w:cs="Times New Roman"/>
        </w:rPr>
        <w:lastRenderedPageBreak/>
        <w:t>“</w:t>
      </w:r>
      <w:r w:rsidRPr="00E956C5">
        <w:rPr>
          <w:rFonts w:ascii="Times New Roman" w:hAnsi="Times New Roman" w:cs="Times New Roman"/>
        </w:rPr>
        <w:t>When the tide goes out, you see who’s swimming naked.</w:t>
      </w:r>
      <w:r>
        <w:rPr>
          <w:rFonts w:ascii="Times New Roman" w:hAnsi="Times New Roman" w:cs="Times New Roman"/>
        </w:rPr>
        <w:t>”</w:t>
      </w:r>
      <w:r w:rsidRPr="00E956C5">
        <w:rPr>
          <w:rFonts w:ascii="Times New Roman" w:hAnsi="Times New Roman" w:cs="Times New Roman"/>
        </w:rPr>
        <w:t xml:space="preserve"> Warren Buffet</w:t>
      </w:r>
    </w:p>
    <w:p w14:paraId="271BDA12" w14:textId="77777777" w:rsidR="00213BF7" w:rsidRDefault="00213BF7" w:rsidP="00213BF7">
      <w:pPr>
        <w:jc w:val="both"/>
        <w:rPr>
          <w:rFonts w:ascii="Times New Roman" w:hAnsi="Times New Roman" w:cs="Times New Roman"/>
        </w:rPr>
      </w:pPr>
      <w:r w:rsidRPr="0007088F">
        <w:rPr>
          <w:rFonts w:ascii="Times New Roman" w:hAnsi="Times New Roman" w:cs="Times New Roman"/>
        </w:rPr>
        <w:t>“Millionaires don't use Astrology, billionaires do.”</w:t>
      </w:r>
      <w:r>
        <w:rPr>
          <w:rFonts w:ascii="Times New Roman" w:hAnsi="Times New Roman" w:cs="Times New Roman"/>
        </w:rPr>
        <w:t xml:space="preserve"> </w:t>
      </w:r>
      <w:r w:rsidRPr="0007088F">
        <w:rPr>
          <w:rFonts w:ascii="Times New Roman" w:hAnsi="Times New Roman" w:cs="Times New Roman"/>
        </w:rPr>
        <w:t>J.P. Morgan</w:t>
      </w:r>
    </w:p>
    <w:p w14:paraId="7289BA8E" w14:textId="77777777" w:rsidR="00213BF7" w:rsidRDefault="00213BF7" w:rsidP="00213BF7">
      <w:pPr>
        <w:jc w:val="both"/>
        <w:rPr>
          <w:rFonts w:ascii="Times New Roman" w:hAnsi="Times New Roman" w:cs="Times New Roman"/>
        </w:rPr>
      </w:pPr>
      <w:r w:rsidRPr="00E956C5">
        <w:rPr>
          <w:rFonts w:ascii="Times New Roman" w:hAnsi="Times New Roman" w:cs="Times New Roman"/>
        </w:rPr>
        <w:t>"Wall Street is the only place that people ride to in a Rolls Royce to get advice from those who take the subway." - Warren Buffett</w:t>
      </w:r>
    </w:p>
    <w:p w14:paraId="28C6C782" w14:textId="77777777" w:rsidR="00213BF7" w:rsidRDefault="00213BF7" w:rsidP="00213BF7">
      <w:pPr>
        <w:jc w:val="both"/>
        <w:rPr>
          <w:rFonts w:ascii="Times New Roman" w:hAnsi="Times New Roman" w:cs="Times New Roman"/>
        </w:rPr>
      </w:pPr>
      <w:r w:rsidRPr="00E956C5">
        <w:rPr>
          <w:rFonts w:ascii="Times New Roman" w:hAnsi="Times New Roman" w:cs="Times New Roman"/>
        </w:rPr>
        <w:t>"One of the funny things about the stock market is that every time one person buys, another sells, and both think they are astute." - William Feather</w:t>
      </w:r>
    </w:p>
    <w:p w14:paraId="6CE08BAF" w14:textId="77777777" w:rsidR="00213BF7" w:rsidRDefault="00213BF7" w:rsidP="00213BF7">
      <w:pPr>
        <w:jc w:val="both"/>
        <w:rPr>
          <w:rFonts w:ascii="Times New Roman" w:hAnsi="Times New Roman" w:cs="Times New Roman"/>
        </w:rPr>
      </w:pPr>
      <w:r>
        <w:rPr>
          <w:rFonts w:ascii="Times New Roman" w:hAnsi="Times New Roman" w:cs="Times New Roman"/>
        </w:rPr>
        <w:t>“</w:t>
      </w:r>
      <w:r w:rsidRPr="00E956C5">
        <w:rPr>
          <w:rFonts w:ascii="Times New Roman" w:hAnsi="Times New Roman" w:cs="Times New Roman"/>
        </w:rPr>
        <w:t>The time to buy is when there’s blood in the streets.</w:t>
      </w:r>
      <w:r>
        <w:rPr>
          <w:rFonts w:ascii="Times New Roman" w:hAnsi="Times New Roman" w:cs="Times New Roman"/>
        </w:rPr>
        <w:t xml:space="preserve"> Even if the blood is your own.”</w:t>
      </w:r>
      <w:r w:rsidRPr="00E956C5">
        <w:rPr>
          <w:rFonts w:ascii="Times New Roman" w:hAnsi="Times New Roman" w:cs="Times New Roman"/>
        </w:rPr>
        <w:t xml:space="preserve"> Baron Rothschild</w:t>
      </w:r>
    </w:p>
    <w:p w14:paraId="7D5BA105" w14:textId="77777777" w:rsidR="00213BF7" w:rsidRDefault="00213BF7" w:rsidP="00213BF7">
      <w:pPr>
        <w:jc w:val="both"/>
        <w:rPr>
          <w:rFonts w:ascii="Times New Roman" w:hAnsi="Times New Roman" w:cs="Times New Roman"/>
        </w:rPr>
      </w:pPr>
      <w:r>
        <w:rPr>
          <w:rFonts w:ascii="Times New Roman" w:hAnsi="Times New Roman" w:cs="Times New Roman"/>
        </w:rPr>
        <w:t>“</w:t>
      </w:r>
      <w:r w:rsidRPr="00E956C5">
        <w:rPr>
          <w:rFonts w:ascii="Times New Roman" w:hAnsi="Times New Roman" w:cs="Times New Roman"/>
        </w:rPr>
        <w:t>Be fearful when others are greedy. Be greedy when others are fearful.</w:t>
      </w:r>
      <w:r>
        <w:rPr>
          <w:rFonts w:ascii="Times New Roman" w:hAnsi="Times New Roman" w:cs="Times New Roman"/>
        </w:rPr>
        <w:t>”</w:t>
      </w:r>
      <w:r w:rsidRPr="00E956C5">
        <w:rPr>
          <w:rFonts w:ascii="Times New Roman" w:hAnsi="Times New Roman" w:cs="Times New Roman"/>
        </w:rPr>
        <w:t xml:space="preserve"> Warren Buffett</w:t>
      </w:r>
    </w:p>
    <w:p w14:paraId="3F3D451D" w14:textId="77777777" w:rsidR="00213BF7" w:rsidRDefault="00213BF7" w:rsidP="00213BF7">
      <w:pPr>
        <w:jc w:val="both"/>
        <w:rPr>
          <w:rFonts w:ascii="Times New Roman" w:hAnsi="Times New Roman" w:cs="Times New Roman"/>
        </w:rPr>
      </w:pPr>
      <w:r w:rsidRPr="000A1D92">
        <w:rPr>
          <w:rFonts w:ascii="Times New Roman" w:hAnsi="Times New Roman" w:cs="Times New Roman"/>
        </w:rPr>
        <w:t xml:space="preserve">To wrap up this </w:t>
      </w:r>
      <w:r>
        <w:rPr>
          <w:rFonts w:ascii="Times New Roman" w:hAnsi="Times New Roman" w:cs="Times New Roman"/>
        </w:rPr>
        <w:t>Chapter,</w:t>
      </w:r>
      <w:r w:rsidRPr="000A1D92">
        <w:rPr>
          <w:rFonts w:ascii="Times New Roman" w:hAnsi="Times New Roman" w:cs="Times New Roman"/>
        </w:rPr>
        <w:t xml:space="preserve"> </w:t>
      </w:r>
      <w:r>
        <w:rPr>
          <w:rFonts w:ascii="Times New Roman" w:hAnsi="Times New Roman" w:cs="Times New Roman"/>
        </w:rPr>
        <w:t>we</w:t>
      </w:r>
      <w:r w:rsidRPr="000A1D92">
        <w:rPr>
          <w:rFonts w:ascii="Times New Roman" w:hAnsi="Times New Roman" w:cs="Times New Roman"/>
        </w:rPr>
        <w:t xml:space="preserve"> give the last word to Benjamin Franklin</w:t>
      </w:r>
      <w:r>
        <w:rPr>
          <w:rFonts w:ascii="Times New Roman" w:hAnsi="Times New Roman" w:cs="Times New Roman"/>
        </w:rPr>
        <w:t xml:space="preserve"> “</w:t>
      </w:r>
      <w:r w:rsidRPr="00E956C5">
        <w:rPr>
          <w:rFonts w:ascii="Times New Roman" w:hAnsi="Times New Roman" w:cs="Times New Roman"/>
        </w:rPr>
        <w:t>An investment in knowledge pays the best interest.</w:t>
      </w:r>
      <w:r>
        <w:rPr>
          <w:rFonts w:ascii="Times New Roman" w:hAnsi="Times New Roman" w:cs="Times New Roman"/>
        </w:rPr>
        <w:t>”</w:t>
      </w:r>
    </w:p>
    <w:p w14:paraId="2C912C99" w14:textId="77777777" w:rsidR="00B327A4" w:rsidRDefault="00B327A4" w:rsidP="00B327A4">
      <w:pPr>
        <w:jc w:val="both"/>
        <w:rPr>
          <w:rFonts w:ascii="Times New Roman" w:hAnsi="Times New Roman" w:cs="Times New Roman"/>
          <w:b/>
        </w:rPr>
      </w:pPr>
    </w:p>
    <w:p w14:paraId="5868B2DC" w14:textId="77777777" w:rsidR="00B327A4" w:rsidRDefault="00B327A4" w:rsidP="00B327A4">
      <w:pPr>
        <w:jc w:val="both"/>
        <w:rPr>
          <w:rFonts w:ascii="Times New Roman" w:hAnsi="Times New Roman" w:cs="Times New Roman"/>
          <w:b/>
        </w:rPr>
      </w:pPr>
    </w:p>
    <w:p w14:paraId="43A2947D" w14:textId="77777777" w:rsidR="00B327A4" w:rsidRDefault="00B327A4" w:rsidP="00B327A4">
      <w:pPr>
        <w:jc w:val="both"/>
        <w:rPr>
          <w:rFonts w:ascii="Times New Roman" w:hAnsi="Times New Roman" w:cs="Times New Roman"/>
          <w:b/>
        </w:rPr>
      </w:pPr>
    </w:p>
    <w:p w14:paraId="4F274ED5" w14:textId="77777777" w:rsidR="00B327A4" w:rsidRDefault="00B327A4" w:rsidP="00B327A4">
      <w:pPr>
        <w:jc w:val="both"/>
        <w:rPr>
          <w:rFonts w:ascii="Times New Roman" w:hAnsi="Times New Roman" w:cs="Times New Roman"/>
          <w:b/>
        </w:rPr>
      </w:pPr>
    </w:p>
    <w:p w14:paraId="32082FE6" w14:textId="77777777" w:rsidR="00B327A4" w:rsidRDefault="00B327A4" w:rsidP="00B327A4">
      <w:pPr>
        <w:jc w:val="both"/>
        <w:rPr>
          <w:rFonts w:ascii="Times New Roman" w:hAnsi="Times New Roman" w:cs="Times New Roman"/>
          <w:b/>
        </w:rPr>
      </w:pPr>
    </w:p>
    <w:p w14:paraId="7F226151" w14:textId="77777777" w:rsidR="00B327A4" w:rsidRDefault="00B327A4" w:rsidP="00B327A4">
      <w:pPr>
        <w:jc w:val="both"/>
        <w:rPr>
          <w:rFonts w:ascii="Times New Roman" w:hAnsi="Times New Roman" w:cs="Times New Roman"/>
          <w:b/>
        </w:rPr>
      </w:pPr>
    </w:p>
    <w:p w14:paraId="64FC6DAA" w14:textId="77777777" w:rsidR="00B327A4" w:rsidRDefault="00B327A4" w:rsidP="00B327A4">
      <w:pPr>
        <w:jc w:val="both"/>
        <w:rPr>
          <w:rFonts w:ascii="Times New Roman" w:hAnsi="Times New Roman" w:cs="Times New Roman"/>
          <w:b/>
        </w:rPr>
      </w:pPr>
    </w:p>
    <w:p w14:paraId="4307FBBC" w14:textId="77777777" w:rsidR="00B327A4" w:rsidRPr="00B327A4" w:rsidRDefault="00B327A4" w:rsidP="00B327A4">
      <w:pPr>
        <w:pStyle w:val="Heading1"/>
        <w:jc w:val="center"/>
        <w:rPr>
          <w:rFonts w:ascii="Times New Roman" w:hAnsi="Times New Roman" w:cs="Times New Roman"/>
        </w:rPr>
      </w:pPr>
      <w:bookmarkStart w:id="8" w:name="_Toc161773140"/>
      <w:r w:rsidRPr="00B327A4">
        <w:rPr>
          <w:rFonts w:ascii="Times New Roman" w:hAnsi="Times New Roman" w:cs="Times New Roman"/>
        </w:rPr>
        <w:t>Chapter 2:</w:t>
      </w:r>
      <w:bookmarkEnd w:id="8"/>
    </w:p>
    <w:p w14:paraId="24512122" w14:textId="77777777" w:rsidR="00B327A4" w:rsidRPr="00F64C39" w:rsidRDefault="007771BA" w:rsidP="00B327A4">
      <w:pPr>
        <w:pStyle w:val="Heading1"/>
        <w:jc w:val="center"/>
      </w:pPr>
      <w:bookmarkStart w:id="9" w:name="_Toc161773141"/>
      <w:r>
        <w:rPr>
          <w:rFonts w:ascii="Times New Roman" w:hAnsi="Times New Roman" w:cs="Times New Roman"/>
        </w:rPr>
        <w:t>Financial Terms</w:t>
      </w:r>
      <w:bookmarkEnd w:id="9"/>
    </w:p>
    <w:p w14:paraId="5770D3EA" w14:textId="77777777" w:rsidR="0069670B" w:rsidRPr="00F64C39" w:rsidRDefault="0069670B" w:rsidP="00453CBF">
      <w:pPr>
        <w:jc w:val="both"/>
        <w:rPr>
          <w:rFonts w:ascii="Times New Roman" w:hAnsi="Times New Roman" w:cs="Times New Roman"/>
        </w:rPr>
      </w:pPr>
    </w:p>
    <w:p w14:paraId="1E7EAB8D" w14:textId="77777777" w:rsidR="00B327A4" w:rsidRDefault="00B327A4">
      <w:pPr>
        <w:rPr>
          <w:rFonts w:ascii="Times New Roman" w:hAnsi="Times New Roman" w:cs="Times New Roman"/>
          <w:b/>
        </w:rPr>
      </w:pPr>
      <w:r>
        <w:rPr>
          <w:rFonts w:ascii="Times New Roman" w:hAnsi="Times New Roman" w:cs="Times New Roman"/>
          <w:b/>
        </w:rPr>
        <w:br w:type="page"/>
      </w:r>
    </w:p>
    <w:p w14:paraId="7C87F724" w14:textId="1D3207DE" w:rsidR="007771BA" w:rsidRPr="007771BA" w:rsidRDefault="00FE6E61"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43232" behindDoc="1" locked="0" layoutInCell="1" allowOverlap="1" wp14:anchorId="51534B4D" wp14:editId="2364A2AC">
            <wp:simplePos x="0" y="0"/>
            <wp:positionH relativeFrom="column">
              <wp:posOffset>-635</wp:posOffset>
            </wp:positionH>
            <wp:positionV relativeFrom="paragraph">
              <wp:posOffset>300990</wp:posOffset>
            </wp:positionV>
            <wp:extent cx="3369310" cy="1897380"/>
            <wp:effectExtent l="0" t="0" r="2540" b="7620"/>
            <wp:wrapTight wrapText="bothSides">
              <wp:wrapPolygon edited="0">
                <wp:start x="0" y="0"/>
                <wp:lineTo x="0" y="21470"/>
                <wp:lineTo x="21494" y="21470"/>
                <wp:lineTo x="21494" y="0"/>
                <wp:lineTo x="0" y="0"/>
              </wp:wrapPolygon>
            </wp:wrapTight>
            <wp:docPr id="236497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6931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Pr>
          <w:rFonts w:ascii="Times New Roman" w:hAnsi="Times New Roman" w:cs="Times New Roman"/>
          <w:b/>
        </w:rPr>
        <w:t xml:space="preserve">What is </w:t>
      </w:r>
      <w:r w:rsidR="000D3B2B">
        <w:rPr>
          <w:rFonts w:ascii="Times New Roman" w:hAnsi="Times New Roman" w:cs="Times New Roman"/>
          <w:b/>
        </w:rPr>
        <w:t xml:space="preserve">employee’s </w:t>
      </w:r>
      <w:r w:rsidR="007771BA">
        <w:rPr>
          <w:rFonts w:ascii="Times New Roman" w:hAnsi="Times New Roman" w:cs="Times New Roman"/>
          <w:b/>
        </w:rPr>
        <w:t>provident fund in India</w:t>
      </w:r>
      <w:r w:rsidR="007771BA" w:rsidRPr="007771BA">
        <w:rPr>
          <w:rFonts w:ascii="Times New Roman" w:hAnsi="Times New Roman" w:cs="Times New Roman"/>
          <w:b/>
        </w:rPr>
        <w:t>?</w:t>
      </w:r>
    </w:p>
    <w:p w14:paraId="072125C1" w14:textId="586B0880" w:rsidR="007771BA" w:rsidRDefault="007771BA" w:rsidP="007771BA">
      <w:pPr>
        <w:jc w:val="both"/>
        <w:rPr>
          <w:rFonts w:ascii="Times New Roman" w:hAnsi="Times New Roman" w:cs="Times New Roman"/>
        </w:rPr>
      </w:pPr>
      <w:r w:rsidRPr="007771BA">
        <w:rPr>
          <w:rFonts w:ascii="Times New Roman" w:hAnsi="Times New Roman" w:cs="Times New Roman"/>
        </w:rPr>
        <w:t>A Provident Fund (PF) is a savings and retirement fund in India that is typically established and contributed to by salaried employees and their employers. It is a government-backed initiative aimed at providing financial security to employees during their retirement years.</w:t>
      </w:r>
    </w:p>
    <w:p w14:paraId="1DB21264" w14:textId="77777777" w:rsidR="000D3B2B" w:rsidRDefault="000D3B2B" w:rsidP="000D3B2B">
      <w:pPr>
        <w:jc w:val="both"/>
        <w:rPr>
          <w:rFonts w:ascii="Times New Roman" w:hAnsi="Times New Roman" w:cs="Times New Roman"/>
        </w:rPr>
      </w:pPr>
      <w:r w:rsidRPr="000D3B2B">
        <w:rPr>
          <w:rFonts w:ascii="Times New Roman" w:hAnsi="Times New Roman" w:cs="Times New Roman"/>
        </w:rPr>
        <w:t>Employees’ Provident Fund is a statutory benefit payable to employees working in India. The Employees’ Provident Funds and Miscellaneous Provisions Act, 1952 ("Act") is applicable pan-India. The administration and management of Employees’ Provident Fund (EPF) is carried out by the Central Board of Trustees (CBT) established by the Central Government consisting of representatives of the Government, employers and employees respectively. The Employees’ Provident Fund Organi</w:t>
      </w:r>
      <w:r w:rsidR="00752E92">
        <w:rPr>
          <w:rFonts w:ascii="Times New Roman" w:hAnsi="Times New Roman" w:cs="Times New Roman"/>
        </w:rPr>
        <w:t>s</w:t>
      </w:r>
      <w:r w:rsidRPr="000D3B2B">
        <w:rPr>
          <w:rFonts w:ascii="Times New Roman" w:hAnsi="Times New Roman" w:cs="Times New Roman"/>
        </w:rPr>
        <w:t>ation (EPFO) assists this Board in its activities.</w:t>
      </w:r>
    </w:p>
    <w:p w14:paraId="53783F6C" w14:textId="77777777" w:rsidR="000D3B2B" w:rsidRDefault="000D3B2B" w:rsidP="000D3B2B">
      <w:pPr>
        <w:jc w:val="both"/>
        <w:rPr>
          <w:rFonts w:ascii="Times New Roman" w:hAnsi="Times New Roman" w:cs="Times New Roman"/>
        </w:rPr>
      </w:pPr>
      <w:r>
        <w:rPr>
          <w:rFonts w:ascii="Times New Roman" w:hAnsi="Times New Roman" w:cs="Times New Roman"/>
        </w:rPr>
        <w:lastRenderedPageBreak/>
        <w:t>Employers can set up their own provident fund scheme or place the contributions to the Government run provident fund.</w:t>
      </w:r>
    </w:p>
    <w:p w14:paraId="4725FBCF" w14:textId="77777777" w:rsidR="000D3B2B" w:rsidRPr="000D3B2B" w:rsidRDefault="000D3B2B" w:rsidP="000D3B2B">
      <w:pPr>
        <w:jc w:val="both"/>
        <w:rPr>
          <w:rFonts w:ascii="Times New Roman" w:hAnsi="Times New Roman" w:cs="Times New Roman"/>
        </w:rPr>
      </w:pPr>
      <w:r w:rsidRPr="000D3B2B">
        <w:rPr>
          <w:rFonts w:ascii="Times New Roman" w:hAnsi="Times New Roman" w:cs="Times New Roman"/>
        </w:rPr>
        <w:t>The employee and employer each contribute 12% of the employee's basic salary and dearness allowance towards EPF. The current rate of interest on EPF deposits is 8.15% p.a.</w:t>
      </w:r>
    </w:p>
    <w:p w14:paraId="173A0B6B" w14:textId="77777777" w:rsidR="000D3B2B" w:rsidRPr="000D3B2B" w:rsidRDefault="000D3B2B" w:rsidP="000D3B2B">
      <w:pPr>
        <w:jc w:val="both"/>
        <w:rPr>
          <w:rFonts w:ascii="Times New Roman" w:hAnsi="Times New Roman" w:cs="Times New Roman"/>
        </w:rPr>
      </w:pPr>
      <w:r w:rsidRPr="000D3B2B">
        <w:rPr>
          <w:rFonts w:ascii="Times New Roman" w:hAnsi="Times New Roman" w:cs="Times New Roman"/>
        </w:rPr>
        <w:t>The accrued interest on the EPF is tax-free and can be withdrawn without paying for the same. Employees avail of a lump-sum amount on their retirement, which is inclusive of the accrued interest.</w:t>
      </w:r>
    </w:p>
    <w:p w14:paraId="28D4CBD5" w14:textId="77777777" w:rsidR="000D3B2B" w:rsidRDefault="000D3B2B" w:rsidP="000D3B2B">
      <w:pPr>
        <w:jc w:val="both"/>
        <w:rPr>
          <w:rFonts w:ascii="Times New Roman" w:hAnsi="Times New Roman" w:cs="Times New Roman"/>
        </w:rPr>
      </w:pPr>
      <w:r w:rsidRPr="000D3B2B">
        <w:rPr>
          <w:rFonts w:ascii="Times New Roman" w:hAnsi="Times New Roman" w:cs="Times New Roman"/>
        </w:rPr>
        <w:t>Individuals can apply to avail of various online services of EPF India by accessing the official portal. The EPF online portal is a user-friendly platform that ensures the flow of services is transparent, efficient, and hassle-free.</w:t>
      </w:r>
    </w:p>
    <w:p w14:paraId="069C7A8E" w14:textId="77777777" w:rsidR="000D3B2B" w:rsidRPr="000D3B2B" w:rsidRDefault="000D3B2B" w:rsidP="000D3B2B">
      <w:pPr>
        <w:jc w:val="both"/>
        <w:rPr>
          <w:rFonts w:ascii="Times New Roman" w:hAnsi="Times New Roman" w:cs="Times New Roman"/>
        </w:rPr>
      </w:pPr>
      <w:r w:rsidRPr="000D3B2B">
        <w:rPr>
          <w:rFonts w:ascii="Times New Roman" w:hAnsi="Times New Roman" w:cs="Times New Roman"/>
        </w:rPr>
        <w:t>All EPF subscribers have online access to their PF accounts and can execute operations such as withdrawal and checking their EPF balance.</w:t>
      </w:r>
    </w:p>
    <w:p w14:paraId="3C165AB3" w14:textId="77777777" w:rsidR="000D3B2B" w:rsidRPr="000D3B2B" w:rsidRDefault="000D3B2B" w:rsidP="000D3B2B">
      <w:pPr>
        <w:jc w:val="both"/>
        <w:rPr>
          <w:rFonts w:ascii="Times New Roman" w:hAnsi="Times New Roman" w:cs="Times New Roman"/>
        </w:rPr>
      </w:pPr>
      <w:r w:rsidRPr="000D3B2B">
        <w:rPr>
          <w:rFonts w:ascii="Times New Roman" w:hAnsi="Times New Roman" w:cs="Times New Roman"/>
        </w:rPr>
        <w:t xml:space="preserve">EPFO assigns each member a 12-digit number known as the UAN. Even if an employee changes employers, his or her UAN remains the same. </w:t>
      </w:r>
    </w:p>
    <w:p w14:paraId="40A258F3" w14:textId="77777777" w:rsidR="000D3B2B" w:rsidRDefault="000D3B2B" w:rsidP="000D3B2B">
      <w:pPr>
        <w:jc w:val="both"/>
        <w:rPr>
          <w:rFonts w:ascii="Times New Roman" w:hAnsi="Times New Roman" w:cs="Times New Roman"/>
        </w:rPr>
      </w:pPr>
      <w:r w:rsidRPr="000D3B2B">
        <w:rPr>
          <w:rFonts w:ascii="Times New Roman" w:hAnsi="Times New Roman" w:cs="Times New Roman"/>
        </w:rPr>
        <w:t xml:space="preserve">The Universal Account Number (UAN) simplifies access to the EPFO member portal. When a member’s job changes, his or her member ID changes, and the new ID is linked to </w:t>
      </w:r>
      <w:r w:rsidRPr="000D3B2B">
        <w:rPr>
          <w:rFonts w:ascii="Times New Roman" w:hAnsi="Times New Roman" w:cs="Times New Roman"/>
        </w:rPr>
        <w:lastRenderedPageBreak/>
        <w:t>the UAN. Employees must, however, activate their UAN to use the services online.</w:t>
      </w:r>
    </w:p>
    <w:p w14:paraId="2F3B268A" w14:textId="77777777" w:rsidR="000D3B2B" w:rsidRPr="000D3B2B" w:rsidRDefault="000D3B2B" w:rsidP="000D3B2B">
      <w:pPr>
        <w:jc w:val="both"/>
        <w:rPr>
          <w:rFonts w:ascii="Times New Roman" w:hAnsi="Times New Roman" w:cs="Times New Roman"/>
        </w:rPr>
      </w:pPr>
      <w:r w:rsidRPr="000D3B2B">
        <w:rPr>
          <w:rFonts w:ascii="Times New Roman" w:hAnsi="Times New Roman" w:cs="Times New Roman"/>
        </w:rPr>
        <w:t>The funds from an EPF account can be withdrawn completely in full settlements on attaining 58 years of age or at the time of retirement the employee can claim for a complete settlement or if an employee remains unemployed for a period of 2 months or more or in the case of death while in service before attaining the age of retirement, in which case the nominees or legal heirs are entitled to withdraw the accumulated fund.</w:t>
      </w:r>
    </w:p>
    <w:p w14:paraId="0B4241D2" w14:textId="6B432E8A" w:rsidR="000D3B2B" w:rsidRDefault="000D3B2B" w:rsidP="000D3B2B">
      <w:pPr>
        <w:jc w:val="both"/>
        <w:rPr>
          <w:rFonts w:ascii="Times New Roman" w:hAnsi="Times New Roman" w:cs="Times New Roman"/>
        </w:rPr>
      </w:pPr>
      <w:r w:rsidRPr="000D3B2B">
        <w:rPr>
          <w:rFonts w:ascii="Times New Roman" w:hAnsi="Times New Roman" w:cs="Times New Roman"/>
        </w:rPr>
        <w:t>The partial withdrawal of funds from the EPF is available for educational opportunity, medical treatment, repayment of home loan, marriage, purchase of land/house/flat, in case the establishment/factory is closed, natural calamity, an year before retirement and unemployment for a period of more than one month.</w:t>
      </w:r>
      <w:r w:rsidR="00FE6E61" w:rsidRPr="00FE6E61">
        <w:rPr>
          <w:rFonts w:ascii="Times New Roman" w:hAnsi="Times New Roman" w:cs="Times New Roman"/>
          <w:noProof/>
          <w:lang w:eastAsia="en-IN"/>
        </w:rPr>
        <w:t xml:space="preserve"> </w:t>
      </w:r>
    </w:p>
    <w:p w14:paraId="56719FE1" w14:textId="77777777" w:rsidR="00FE6E61" w:rsidRDefault="00FE6E61">
      <w:pPr>
        <w:rPr>
          <w:rFonts w:ascii="Times New Roman" w:hAnsi="Times New Roman" w:cs="Times New Roman"/>
          <w:b/>
        </w:rPr>
      </w:pPr>
      <w:r>
        <w:rPr>
          <w:rFonts w:ascii="Times New Roman" w:hAnsi="Times New Roman" w:cs="Times New Roman"/>
          <w:b/>
        </w:rPr>
        <w:br w:type="page"/>
      </w:r>
    </w:p>
    <w:p w14:paraId="219D955C" w14:textId="56E626F6" w:rsidR="00707BEB" w:rsidRDefault="00FE6E61" w:rsidP="00FB57F8">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45280" behindDoc="1" locked="0" layoutInCell="1" allowOverlap="1" wp14:anchorId="1ED90620" wp14:editId="12F833C1">
            <wp:simplePos x="0" y="0"/>
            <wp:positionH relativeFrom="column">
              <wp:posOffset>0</wp:posOffset>
            </wp:positionH>
            <wp:positionV relativeFrom="paragraph">
              <wp:posOffset>297815</wp:posOffset>
            </wp:positionV>
            <wp:extent cx="3481070" cy="1823720"/>
            <wp:effectExtent l="0" t="0" r="5080" b="5080"/>
            <wp:wrapTight wrapText="bothSides">
              <wp:wrapPolygon edited="0">
                <wp:start x="0" y="0"/>
                <wp:lineTo x="0" y="21435"/>
                <wp:lineTo x="21513" y="21435"/>
                <wp:lineTo x="21513" y="0"/>
                <wp:lineTo x="0" y="0"/>
              </wp:wrapPolygon>
            </wp:wrapTight>
            <wp:docPr id="873011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81070"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B2B">
        <w:rPr>
          <w:rFonts w:ascii="Times New Roman" w:hAnsi="Times New Roman" w:cs="Times New Roman"/>
          <w:b/>
        </w:rPr>
        <w:t>Public Provident Fund</w:t>
      </w:r>
    </w:p>
    <w:p w14:paraId="72AE2AEB" w14:textId="426CE04C" w:rsidR="00FB57F8" w:rsidRPr="00707BEB" w:rsidRDefault="00FB57F8" w:rsidP="00FB57F8">
      <w:pPr>
        <w:jc w:val="both"/>
        <w:rPr>
          <w:rFonts w:ascii="Times New Roman" w:hAnsi="Times New Roman" w:cs="Times New Roman"/>
          <w:b/>
        </w:rPr>
      </w:pPr>
      <w:r w:rsidRPr="00FB57F8">
        <w:rPr>
          <w:rFonts w:ascii="Times New Roman" w:hAnsi="Times New Roman" w:cs="Times New Roman"/>
        </w:rPr>
        <w:t>The Public Provident Fund (PPF) is a savings-cum-tax-saving instrument in India, introduced in 1968. The main objective of the scheme is to mobili</w:t>
      </w:r>
      <w:r w:rsidR="00752E92">
        <w:rPr>
          <w:rFonts w:ascii="Times New Roman" w:hAnsi="Times New Roman" w:cs="Times New Roman"/>
        </w:rPr>
        <w:t>s</w:t>
      </w:r>
      <w:r w:rsidRPr="00FB57F8">
        <w:rPr>
          <w:rFonts w:ascii="Times New Roman" w:hAnsi="Times New Roman" w:cs="Times New Roman"/>
        </w:rPr>
        <w:t>e small savings by offering an investment with reasonable returns combined with income tax benefits.</w:t>
      </w:r>
      <w:r>
        <w:rPr>
          <w:rFonts w:ascii="Times New Roman" w:hAnsi="Times New Roman" w:cs="Times New Roman"/>
        </w:rPr>
        <w:t xml:space="preserve"> It is entirely run by the Government and carries sovereign Government of India risk and money can be deposited with most banks that sell this scheme from their branches (only one PPF account can be opened per person).</w:t>
      </w:r>
    </w:p>
    <w:p w14:paraId="1EB15FBA" w14:textId="77777777" w:rsidR="00FB57F8" w:rsidRPr="00FB57F8" w:rsidRDefault="00FB57F8" w:rsidP="00FB57F8">
      <w:pPr>
        <w:jc w:val="both"/>
        <w:rPr>
          <w:rFonts w:ascii="Times New Roman" w:hAnsi="Times New Roman" w:cs="Times New Roman"/>
        </w:rPr>
      </w:pPr>
      <w:r w:rsidRPr="00FB57F8">
        <w:rPr>
          <w:rFonts w:ascii="Times New Roman" w:hAnsi="Times New Roman" w:cs="Times New Roman"/>
        </w:rPr>
        <w:t xml:space="preserve">A minimum yearly deposit of ₹500 is required to open and maintain a PPF account. A PPF account holder can deposit a maximum of ₹1.5 lacs in his/her PPF account (including those accounts where he is the guardian) per financial year. There must be a guardian for PPF accounts opened in the name of minor children. Parents can act as guardians in such </w:t>
      </w:r>
      <w:r w:rsidRPr="00FB57F8">
        <w:rPr>
          <w:rFonts w:ascii="Times New Roman" w:hAnsi="Times New Roman" w:cs="Times New Roman"/>
        </w:rPr>
        <w:lastRenderedPageBreak/>
        <w:t>PPF accounts of minor children. Any amount deposited more than ₹1.5 lacs in a financial year will not earn any interest. The amount can be deposited in lump sum or instalments per year. However, this does not mean a single deposit is made once a month.</w:t>
      </w:r>
    </w:p>
    <w:p w14:paraId="15B21AD8" w14:textId="61572449" w:rsidR="007771BA" w:rsidRDefault="00FB57F8" w:rsidP="00FB57F8">
      <w:pPr>
        <w:jc w:val="both"/>
        <w:rPr>
          <w:rFonts w:ascii="Times New Roman" w:hAnsi="Times New Roman" w:cs="Times New Roman"/>
        </w:rPr>
      </w:pPr>
      <w:r w:rsidRPr="00FB57F8">
        <w:rPr>
          <w:rFonts w:ascii="Times New Roman" w:hAnsi="Times New Roman" w:cs="Times New Roman"/>
        </w:rPr>
        <w:t>The Ministry of Finance, Government of India announces the rate of interest for PPF account every quarter. This interest is compounded annually and is paid in March every year. Interest is calculated on the lowest balance between the close of the fifth day and the last day of every month.</w:t>
      </w:r>
    </w:p>
    <w:p w14:paraId="49C48590" w14:textId="77777777" w:rsidR="00FE6E61" w:rsidRDefault="00FE6E61">
      <w:pPr>
        <w:rPr>
          <w:rFonts w:ascii="Times New Roman" w:hAnsi="Times New Roman" w:cs="Times New Roman"/>
          <w:b/>
        </w:rPr>
      </w:pPr>
      <w:r>
        <w:rPr>
          <w:rFonts w:ascii="Times New Roman" w:hAnsi="Times New Roman" w:cs="Times New Roman"/>
          <w:b/>
        </w:rPr>
        <w:br w:type="page"/>
      </w:r>
    </w:p>
    <w:p w14:paraId="6CBC93C1" w14:textId="600F65E2" w:rsidR="007771BA" w:rsidRDefault="000D3B2B" w:rsidP="007771BA">
      <w:pPr>
        <w:jc w:val="both"/>
        <w:rPr>
          <w:rFonts w:ascii="Times New Roman" w:hAnsi="Times New Roman" w:cs="Times New Roman"/>
          <w:b/>
        </w:rPr>
      </w:pPr>
      <w:r>
        <w:rPr>
          <w:rFonts w:ascii="Times New Roman" w:hAnsi="Times New Roman" w:cs="Times New Roman"/>
          <w:b/>
        </w:rPr>
        <w:lastRenderedPageBreak/>
        <w:t>Pension Fund</w:t>
      </w:r>
    </w:p>
    <w:p w14:paraId="197D314D" w14:textId="049C7AA4" w:rsidR="000D3B2B" w:rsidRDefault="00FE6E61" w:rsidP="000D3B2B">
      <w:pPr>
        <w:jc w:val="both"/>
        <w:rPr>
          <w:rFonts w:ascii="Times New Roman" w:hAnsi="Times New Roman" w:cs="Times New Roman"/>
        </w:rPr>
      </w:pPr>
      <w:r>
        <w:rPr>
          <w:rFonts w:ascii="Times New Roman" w:hAnsi="Times New Roman" w:cs="Times New Roman"/>
          <w:noProof/>
          <w:lang w:eastAsia="en-IN"/>
        </w:rPr>
        <w:drawing>
          <wp:inline distT="0" distB="0" distL="0" distR="0" wp14:anchorId="02199CBB" wp14:editId="64CA9681">
            <wp:extent cx="3383280" cy="2257209"/>
            <wp:effectExtent l="0" t="0" r="7620" b="0"/>
            <wp:docPr id="36810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88285" cy="2260548"/>
                    </a:xfrm>
                    <a:prstGeom prst="rect">
                      <a:avLst/>
                    </a:prstGeom>
                    <a:noFill/>
                    <a:ln>
                      <a:noFill/>
                    </a:ln>
                  </pic:spPr>
                </pic:pic>
              </a:graphicData>
            </a:graphic>
          </wp:inline>
        </w:drawing>
      </w:r>
      <w:r w:rsidR="000D3B2B" w:rsidRPr="000D3B2B">
        <w:rPr>
          <w:rFonts w:ascii="Times New Roman" w:hAnsi="Times New Roman" w:cs="Times New Roman"/>
        </w:rPr>
        <w:t xml:space="preserve">If you need to save for retirement but don’t like to commit yourself to the compulsory EPF deductions, you can make the National Pension System or NPS your main retirement vehicle. You can just contribute the minimum requirement of Rs 1500 per month to EPF.  There are 6 aspects on which NPS scores over EPF. </w:t>
      </w:r>
    </w:p>
    <w:p w14:paraId="72D916E2" w14:textId="77777777" w:rsidR="000D3B2B" w:rsidRPr="000D3B2B" w:rsidRDefault="000D3B2B" w:rsidP="000D3B2B">
      <w:pPr>
        <w:jc w:val="both"/>
        <w:rPr>
          <w:rFonts w:ascii="Times New Roman" w:hAnsi="Times New Roman" w:cs="Times New Roman"/>
        </w:rPr>
      </w:pPr>
      <w:r>
        <w:rPr>
          <w:rFonts w:ascii="Times New Roman" w:hAnsi="Times New Roman" w:cs="Times New Roman"/>
        </w:rPr>
        <w:t>Sometimes employers deduct money from salaries of employees but do not contribute to the Government’s EPF fund causing trouble to the employees and sometimes</w:t>
      </w:r>
      <w:r w:rsidRPr="000D3B2B">
        <w:rPr>
          <w:rFonts w:ascii="Times New Roman" w:hAnsi="Times New Roman" w:cs="Times New Roman"/>
        </w:rPr>
        <w:t xml:space="preserve"> EPF account </w:t>
      </w:r>
      <w:r>
        <w:rPr>
          <w:rFonts w:ascii="Times New Roman" w:hAnsi="Times New Roman" w:cs="Times New Roman"/>
        </w:rPr>
        <w:t xml:space="preserve">cannot be easily </w:t>
      </w:r>
      <w:r w:rsidRPr="000D3B2B">
        <w:rPr>
          <w:rFonts w:ascii="Times New Roman" w:hAnsi="Times New Roman" w:cs="Times New Roman"/>
        </w:rPr>
        <w:t>closed or transferred</w:t>
      </w:r>
      <w:r>
        <w:rPr>
          <w:rFonts w:ascii="Times New Roman" w:hAnsi="Times New Roman" w:cs="Times New Roman"/>
        </w:rPr>
        <w:t>.</w:t>
      </w:r>
      <w:r w:rsidRPr="000D3B2B">
        <w:rPr>
          <w:rFonts w:ascii="Times New Roman" w:hAnsi="Times New Roman" w:cs="Times New Roman"/>
        </w:rPr>
        <w:t xml:space="preserve"> There are no such problems with NPS because you can open the account electronically as an individual, without the involvement of any employer or intermediary. NPS is not just open to </w:t>
      </w:r>
      <w:r w:rsidRPr="000D3B2B">
        <w:rPr>
          <w:rFonts w:ascii="Times New Roman" w:hAnsi="Times New Roman" w:cs="Times New Roman"/>
        </w:rPr>
        <w:lastRenderedPageBreak/>
        <w:t xml:space="preserve">salaried employees but also to gig workers, free lancers and self-employed people who don’t have access to EPF.   </w:t>
      </w:r>
    </w:p>
    <w:p w14:paraId="0D4FD9FC" w14:textId="77777777" w:rsidR="00FB57F8" w:rsidRDefault="00FB57F8" w:rsidP="00FB57F8">
      <w:pPr>
        <w:jc w:val="both"/>
        <w:rPr>
          <w:rFonts w:ascii="Times New Roman" w:hAnsi="Times New Roman" w:cs="Times New Roman"/>
        </w:rPr>
      </w:pPr>
      <w:r w:rsidRPr="00FB57F8">
        <w:rPr>
          <w:rFonts w:ascii="Times New Roman" w:hAnsi="Times New Roman" w:cs="Times New Roman"/>
        </w:rPr>
        <w:t xml:space="preserve">The EPF requires you to commit to contribute a fixed proportion of your salary every month. But you can open an NPS account with just Rs 500. Thereafter, to keep your account active, you need to invest only Rs 1000 per year. Unlike the EPF, the NPS lets you vary your contributions from month to month or even skip them. This helps people with lumpy or erratic income. If you need the discipline, NPS allows you to register for Systematic Investment Plans (SIPs) like mutual funds.  </w:t>
      </w:r>
    </w:p>
    <w:p w14:paraId="4B6A5204" w14:textId="77777777" w:rsidR="00FB57F8" w:rsidRDefault="00FB57F8" w:rsidP="00FB57F8">
      <w:pPr>
        <w:jc w:val="both"/>
        <w:rPr>
          <w:rFonts w:ascii="Times New Roman" w:hAnsi="Times New Roman" w:cs="Times New Roman"/>
        </w:rPr>
      </w:pPr>
      <w:r w:rsidRPr="00FB57F8">
        <w:rPr>
          <w:rFonts w:ascii="Times New Roman" w:hAnsi="Times New Roman" w:cs="Times New Roman"/>
        </w:rPr>
        <w:t xml:space="preserve">NPS contributions of upto Rs 1.5 lakh a year are not added to your income for calculating income tax, and get tax exemptions under section 80C. This is the same as for the EPF. But NPS can fetch you an extra tax break too. An investment of upto  Rs 50,000 a year in the NPS Tier 1 account, is eligible for tax breaks under section 80CCD (1B). This goes beyond your Rs 1.5 lakh limit under section 80C. So, NPS can help you save tax, when you already have a number of 80C investments that have exhausted the Rs 1.5 lakh limit. This is applicable only to the Tier 1 NPS account and not Tier 2.  </w:t>
      </w:r>
    </w:p>
    <w:p w14:paraId="48D94981" w14:textId="77777777" w:rsidR="00FB57F8" w:rsidRDefault="00FB57F8" w:rsidP="00FB57F8">
      <w:pPr>
        <w:jc w:val="both"/>
        <w:rPr>
          <w:rFonts w:ascii="Times New Roman" w:hAnsi="Times New Roman" w:cs="Times New Roman"/>
        </w:rPr>
      </w:pPr>
      <w:r w:rsidRPr="00FB57F8">
        <w:rPr>
          <w:rFonts w:ascii="Times New Roman" w:hAnsi="Times New Roman" w:cs="Times New Roman"/>
        </w:rPr>
        <w:t xml:space="preserve">In the EPF, you returns depend on the interest that the scheme and the government choose to ‘declare’ on the fund every year. So you don’t know if the 8% plus EPF return in recent years will sustain, if interest rates in India decline in </w:t>
      </w:r>
      <w:r w:rsidRPr="00FB57F8">
        <w:rPr>
          <w:rFonts w:ascii="Times New Roman" w:hAnsi="Times New Roman" w:cs="Times New Roman"/>
        </w:rPr>
        <w:lastRenderedPageBreak/>
        <w:t xml:space="preserve">future. But NPS works like a mutual fund. Its fund managers disclose NAV on a daily basis and its portfolio on a monthly basis. So, you get to know exactly where the money you contributed is being invested and also where your returns stand on any given day.  </w:t>
      </w:r>
    </w:p>
    <w:p w14:paraId="52E5C2D6" w14:textId="77777777" w:rsidR="00FB57F8" w:rsidRPr="00FB57F8" w:rsidRDefault="00FB57F8" w:rsidP="00FB57F8">
      <w:pPr>
        <w:jc w:val="both"/>
        <w:rPr>
          <w:rFonts w:ascii="Times New Roman" w:hAnsi="Times New Roman" w:cs="Times New Roman"/>
        </w:rPr>
      </w:pPr>
      <w:r w:rsidRPr="00FB57F8">
        <w:rPr>
          <w:rFonts w:ascii="Times New Roman" w:hAnsi="Times New Roman" w:cs="Times New Roman"/>
        </w:rPr>
        <w:t xml:space="preserve">With EPF you cannot dictate where your money will be invested. Over 85% of it goes into debt instruments. But NPS allows you to decide on your allocation between equities, government bonds and corporate bonds. This allows you to earn higher returns through a higher equity allocation. If you are risk-averse, you can choose not to allocate any of your NPS money to equities and stick only to bonds. If you have a high risk appetite you can allocate upto 75% of your contribution to equities and put the rest in bonds. Young people in their 20s or 30s can afford to max out their equity allocation in the NPS.  Those closer to retirement may choose a higher bond allocation. The good thing is you can change your asset mix at any time based on your life situation or risk appetite.  </w:t>
      </w:r>
    </w:p>
    <w:p w14:paraId="537077F0" w14:textId="77777777" w:rsidR="00FB57F8" w:rsidRPr="00FB57F8" w:rsidRDefault="00FB57F8" w:rsidP="00FB57F8">
      <w:pPr>
        <w:jc w:val="both"/>
        <w:rPr>
          <w:rFonts w:ascii="Times New Roman" w:hAnsi="Times New Roman" w:cs="Times New Roman"/>
        </w:rPr>
      </w:pPr>
      <w:r w:rsidRPr="00FB57F8">
        <w:rPr>
          <w:rFonts w:ascii="Times New Roman" w:hAnsi="Times New Roman" w:cs="Times New Roman"/>
        </w:rPr>
        <w:t xml:space="preserve">Apart from deciding on your mix of </w:t>
      </w:r>
      <w:r w:rsidR="005B2DFB">
        <w:rPr>
          <w:rFonts w:ascii="Times New Roman" w:hAnsi="Times New Roman" w:cs="Times New Roman"/>
        </w:rPr>
        <w:t>shares</w:t>
      </w:r>
      <w:r w:rsidRPr="00FB57F8">
        <w:rPr>
          <w:rFonts w:ascii="Times New Roman" w:hAnsi="Times New Roman" w:cs="Times New Roman"/>
        </w:rPr>
        <w:t xml:space="preserve">, corporate and government bonds, you also get to decide who will manage your money under NPS. NPS has seven empanelled fund managers and you can choose any of the seven to manage your money, after looking at their track record of delivering returns under the NPS.  </w:t>
      </w:r>
    </w:p>
    <w:p w14:paraId="1CB6171E" w14:textId="77777777" w:rsidR="00FB57F8" w:rsidRPr="00FB57F8" w:rsidRDefault="00FB57F8" w:rsidP="00FB57F8">
      <w:pPr>
        <w:jc w:val="both"/>
        <w:rPr>
          <w:rFonts w:ascii="Times New Roman" w:hAnsi="Times New Roman" w:cs="Times New Roman"/>
        </w:rPr>
      </w:pPr>
      <w:r w:rsidRPr="00FB57F8">
        <w:rPr>
          <w:rFonts w:ascii="Times New Roman" w:hAnsi="Times New Roman" w:cs="Times New Roman"/>
        </w:rPr>
        <w:lastRenderedPageBreak/>
        <w:t xml:space="preserve">Many folks prefer the EPF for its high guaranteed returns and avoid NPS because its returns are not fixed, but market-linked. Its true that NPS returns can move   up and down based on how stock and bond market perform in any given year. But NPS’ long holding period tends to smooth out these bumps and deliver good results in the long run. The equity schemes of the 7 NPS Tier 1 managers have delivered returns of 12.5-13.7% per annum in the last ten years. The corporate bond options have delivered returns of 7.8-9.1% pa. The government bond schemes have managed 8.2-9.2%. NPS debt options have in fact fared better than mutual funds because NPS charges lower fees. Apart from flat fees for account opening and maintenance, NPS charges an annual management fee capped at 0.09% of NAV.  </w:t>
      </w:r>
    </w:p>
    <w:p w14:paraId="2CA7AF22" w14:textId="77777777" w:rsidR="00707BEB" w:rsidRDefault="00FB57F8" w:rsidP="00FB57F8">
      <w:pPr>
        <w:jc w:val="both"/>
        <w:rPr>
          <w:rFonts w:ascii="Times New Roman" w:hAnsi="Times New Roman" w:cs="Times New Roman"/>
        </w:rPr>
      </w:pPr>
      <w:r w:rsidRPr="00FB57F8">
        <w:rPr>
          <w:rFonts w:ascii="Times New Roman" w:hAnsi="Times New Roman" w:cs="Times New Roman"/>
        </w:rPr>
        <w:t xml:space="preserve">While all this is good, NPS has some minuses too.  Your NPS investments are locked in until your turn 60. You can withdraw only 25% of your contributions early. Whereas, EPF allows early withdrawal by way of advance or if you are unemployed for 2 months. The EPF simply pays you a maturity amount and you can decide what to do with it. In NPS, 60% of the final maturity amount can be withdrawn, tax-free, but 40% is compulsorily converted into a pension payment for the rest of your life. This pension will be taxable at your slab rate.  NPS offers a Tier 2 account (which can be opened only after Tier 1) which allows anytime entry or withdrawal, and does not have rules </w:t>
      </w:r>
      <w:r w:rsidRPr="00FB57F8">
        <w:rPr>
          <w:rFonts w:ascii="Times New Roman" w:hAnsi="Times New Roman" w:cs="Times New Roman"/>
        </w:rPr>
        <w:lastRenderedPageBreak/>
        <w:t>regarding pension. But Tier 2 does not earn you any tax breaks.</w:t>
      </w:r>
    </w:p>
    <w:p w14:paraId="10A1A714" w14:textId="2F73B2BB" w:rsidR="000D3B2B" w:rsidRPr="000D3B2B" w:rsidRDefault="00FB57F8" w:rsidP="00FB57F8">
      <w:pPr>
        <w:jc w:val="both"/>
        <w:rPr>
          <w:rFonts w:ascii="Times New Roman" w:hAnsi="Times New Roman" w:cs="Times New Roman"/>
        </w:rPr>
      </w:pPr>
      <w:r w:rsidRPr="00FB57F8">
        <w:rPr>
          <w:rFonts w:ascii="Times New Roman" w:hAnsi="Times New Roman" w:cs="Times New Roman"/>
        </w:rPr>
        <w:t xml:space="preserve">  </w:t>
      </w:r>
    </w:p>
    <w:p w14:paraId="08910290" w14:textId="77777777" w:rsidR="001175B9" w:rsidRDefault="001175B9">
      <w:pPr>
        <w:rPr>
          <w:rFonts w:ascii="Times New Roman" w:hAnsi="Times New Roman" w:cs="Times New Roman"/>
          <w:b/>
        </w:rPr>
      </w:pPr>
      <w:r>
        <w:rPr>
          <w:rFonts w:ascii="Times New Roman" w:hAnsi="Times New Roman" w:cs="Times New Roman"/>
          <w:b/>
        </w:rPr>
        <w:br w:type="page"/>
      </w:r>
    </w:p>
    <w:p w14:paraId="24936131" w14:textId="7F6609C0" w:rsidR="007771BA" w:rsidRPr="007771BA" w:rsidRDefault="007771BA" w:rsidP="007771BA">
      <w:pPr>
        <w:jc w:val="both"/>
        <w:rPr>
          <w:rFonts w:ascii="Times New Roman" w:hAnsi="Times New Roman" w:cs="Times New Roman"/>
          <w:b/>
        </w:rPr>
      </w:pPr>
      <w:r>
        <w:rPr>
          <w:rFonts w:ascii="Times New Roman" w:hAnsi="Times New Roman" w:cs="Times New Roman"/>
          <w:b/>
        </w:rPr>
        <w:lastRenderedPageBreak/>
        <w:t>What is a 401</w:t>
      </w:r>
      <w:r w:rsidRPr="007771BA">
        <w:rPr>
          <w:rFonts w:ascii="Times New Roman" w:hAnsi="Times New Roman" w:cs="Times New Roman"/>
          <w:b/>
        </w:rPr>
        <w:t>k Plan in the US?</w:t>
      </w:r>
    </w:p>
    <w:p w14:paraId="45044DB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name of the 401k comes from the portion of Internal Revenue Service Code </w:t>
      </w:r>
      <w:r>
        <w:rPr>
          <w:rFonts w:ascii="Times New Roman" w:hAnsi="Times New Roman" w:cs="Times New Roman"/>
        </w:rPr>
        <w:t xml:space="preserve">(income tax law) </w:t>
      </w:r>
      <w:r w:rsidRPr="007771BA">
        <w:rPr>
          <w:rFonts w:ascii="Times New Roman" w:hAnsi="Times New Roman" w:cs="Times New Roman"/>
        </w:rPr>
        <w:t xml:space="preserve">which pertains to it. This vehicle for saving for retirement began in 1981 when an act </w:t>
      </w:r>
      <w:r>
        <w:rPr>
          <w:rFonts w:ascii="Times New Roman" w:hAnsi="Times New Roman" w:cs="Times New Roman"/>
        </w:rPr>
        <w:t xml:space="preserve">in the US </w:t>
      </w:r>
      <w:r w:rsidRPr="007771BA">
        <w:rPr>
          <w:rFonts w:ascii="Times New Roman" w:hAnsi="Times New Roman" w:cs="Times New Roman"/>
        </w:rPr>
        <w:t>created it.</w:t>
      </w:r>
    </w:p>
    <w:p w14:paraId="5127740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401k retirement plans are specific kinds of accounts that the </w:t>
      </w:r>
      <w:r>
        <w:rPr>
          <w:rFonts w:ascii="Times New Roman" w:hAnsi="Times New Roman" w:cs="Times New Roman"/>
        </w:rPr>
        <w:t xml:space="preserve">US </w:t>
      </w:r>
      <w:r w:rsidRPr="007771BA">
        <w:rPr>
          <w:rFonts w:ascii="Times New Roman" w:hAnsi="Times New Roman" w:cs="Times New Roman"/>
        </w:rPr>
        <w:t>government established to help individuals to plan and save for retirement. Individuals fund these accounts using pre-taxed dollars from payrolls.</w:t>
      </w:r>
      <w:r>
        <w:rPr>
          <w:rFonts w:ascii="Times New Roman" w:hAnsi="Times New Roman" w:cs="Times New Roman"/>
        </w:rPr>
        <w:t xml:space="preserve"> The </w:t>
      </w:r>
      <w:r w:rsidRPr="007771BA">
        <w:rPr>
          <w:rFonts w:ascii="Times New Roman" w:hAnsi="Times New Roman" w:cs="Times New Roman"/>
        </w:rPr>
        <w:t>401(k) plans hold $6.9 trillion in assets as of September 30, 2023, in more than 710,000 plans, on behalf of about 70 million active participants and millions of former employees and retirees.</w:t>
      </w:r>
    </w:p>
    <w:p w14:paraId="719AE9A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People invest money in these accounts into several different types </w:t>
      </w:r>
      <w:r w:rsidR="005B2DFB">
        <w:rPr>
          <w:rFonts w:ascii="Times New Roman" w:hAnsi="Times New Roman" w:cs="Times New Roman"/>
        </w:rPr>
        <w:t>of investments. These include shares</w:t>
      </w:r>
      <w:r w:rsidRPr="007771BA">
        <w:rPr>
          <w:rFonts w:ascii="Times New Roman" w:hAnsi="Times New Roman" w:cs="Times New Roman"/>
        </w:rPr>
        <w:t>, mutual funds, and bonds. Gains earned in the account include dividends, capital gains, and interest. These gains do not get taxed until the owners withdraw the funds.</w:t>
      </w:r>
    </w:p>
    <w:p w14:paraId="5F01FBC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a number of benefits to 401k accounts that recommend them to individuals. Five of these include tax benefits, flexibility of investments, employer matching programs, loan abilities, and portability.</w:t>
      </w:r>
    </w:p>
    <w:p w14:paraId="6A254BA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advantageous tax benefits are one of the main reasons that 401k plans are so popular. Money contributed does not become taxable until individuals withdraw it. Similarly </w:t>
      </w:r>
      <w:r w:rsidRPr="007771BA">
        <w:rPr>
          <w:rFonts w:ascii="Times New Roman" w:hAnsi="Times New Roman" w:cs="Times New Roman"/>
        </w:rPr>
        <w:lastRenderedPageBreak/>
        <w:t>gains accrued in the account are also tax-deferred. Over several decades, this makes a significant difference in the amount of money that people can save.</w:t>
      </w:r>
    </w:p>
    <w:p w14:paraId="33D4F6C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Investments that the IRS allows in these 401k retirement plans provide some flexibility. Those who do not want to take on much risk can choose to put more of their funds into shorter term bonds which are lower risk. Others who are more concerned with developing wealth over the long term can put a larger percentage of the money into equities like s</w:t>
      </w:r>
      <w:r w:rsidR="005B2DFB">
        <w:rPr>
          <w:rFonts w:ascii="Times New Roman" w:hAnsi="Times New Roman" w:cs="Times New Roman"/>
        </w:rPr>
        <w:t>hares</w:t>
      </w:r>
      <w:r w:rsidRPr="007771BA">
        <w:rPr>
          <w:rFonts w:ascii="Times New Roman" w:hAnsi="Times New Roman" w:cs="Times New Roman"/>
        </w:rPr>
        <w:t xml:space="preserve"> and mutual funds. Company </w:t>
      </w:r>
      <w:r w:rsidR="005B2DFB">
        <w:rPr>
          <w:rFonts w:ascii="Times New Roman" w:hAnsi="Times New Roman" w:cs="Times New Roman"/>
        </w:rPr>
        <w:t>shares</w:t>
      </w:r>
      <w:r w:rsidRPr="007771BA">
        <w:rPr>
          <w:rFonts w:ascii="Times New Roman" w:hAnsi="Times New Roman" w:cs="Times New Roman"/>
        </w:rPr>
        <w:t xml:space="preserve"> can also be acquired at a discount with many employers.</w:t>
      </w:r>
    </w:p>
    <w:p w14:paraId="0C0BFC5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tremendous edge that these 401k retirement plans provide their owners is the employer match feature. A great number of employers match their employees’ contributions as a company benefit. This is done on a percentage basis. Newer employees may receive a 25% of contributions match, while employees who have been at a company longer may receive 50% or even 100% matches. Matches are only made on a certain maximum percentage of income that an employee contributes. This is the closest thing to free money a person can obtain at work.</w:t>
      </w:r>
    </w:p>
    <w:p w14:paraId="42DCA3D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Loan abilities from 401k retirements are a helpful feature for individuals in times of need. When people find themselves needing money with no other place to turn, the government permits them to obtain 401k loans from the plan. The plan administrator has to approve it as</w:t>
      </w:r>
      <w:r>
        <w:rPr>
          <w:rFonts w:ascii="Times New Roman" w:hAnsi="Times New Roman" w:cs="Times New Roman"/>
        </w:rPr>
        <w:t xml:space="preserve"> </w:t>
      </w:r>
      <w:r w:rsidRPr="007771BA">
        <w:rPr>
          <w:rFonts w:ascii="Times New Roman" w:hAnsi="Times New Roman" w:cs="Times New Roman"/>
        </w:rPr>
        <w:t xml:space="preserve">well. Loans from 401k </w:t>
      </w:r>
      <w:r w:rsidRPr="007771BA">
        <w:rPr>
          <w:rFonts w:ascii="Times New Roman" w:hAnsi="Times New Roman" w:cs="Times New Roman"/>
        </w:rPr>
        <w:lastRenderedPageBreak/>
        <w:t>plans are not taxed or penali</w:t>
      </w:r>
      <w:r w:rsidR="00752E92">
        <w:rPr>
          <w:rFonts w:ascii="Times New Roman" w:hAnsi="Times New Roman" w:cs="Times New Roman"/>
        </w:rPr>
        <w:t>s</w:t>
      </w:r>
      <w:r w:rsidRPr="007771BA">
        <w:rPr>
          <w:rFonts w:ascii="Times New Roman" w:hAnsi="Times New Roman" w:cs="Times New Roman"/>
        </w:rPr>
        <w:t>ed so long as they are repaid according to the repayment schedule and terms.</w:t>
      </w:r>
    </w:p>
    <w:p w14:paraId="25857FB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no restrictions on the uses of such loans. Some employers have minimum amounts that can be borrowed of $1,000 and a maximum number of loans an employee can take at a time. Sometimes employees will have to get their spouse’s written consent before the company will issue the loan.</w:t>
      </w:r>
    </w:p>
    <w:p w14:paraId="0D8058F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limits on the amount of a balance that can be borrowed. This is typically as much as 50% of the vested balance to no more than $50,000. When an employer will not allow an employee to take out a loan against the plan, hardship withdrawals can be requested. These are taxed and also penali</w:t>
      </w:r>
      <w:r w:rsidR="00752E92">
        <w:rPr>
          <w:rFonts w:ascii="Times New Roman" w:hAnsi="Times New Roman" w:cs="Times New Roman"/>
        </w:rPr>
        <w:t>s</w:t>
      </w:r>
      <w:r w:rsidRPr="007771BA">
        <w:rPr>
          <w:rFonts w:ascii="Times New Roman" w:hAnsi="Times New Roman" w:cs="Times New Roman"/>
        </w:rPr>
        <w:t>ed at a 10% rate.</w:t>
      </w:r>
    </w:p>
    <w:p w14:paraId="0FE1769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Portability means the 401k retirement plan can go with the employees as they change jobs. Investors have four different choices for their 401k plan when they move to another company. They can choose to leave the plan with the old employer and pay any administration fees for the account staying there. They might instead do a rollover of their account to the new employer’s 401k retirement plan.</w:t>
      </w:r>
    </w:p>
    <w:p w14:paraId="578E37B2"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A third option is to convert the 401k retirement plan into an Individual Retirement Account. Finally they might decide to close the 401k and receive the proceeds in cash. This would </w:t>
      </w:r>
      <w:r w:rsidRPr="007771BA">
        <w:rPr>
          <w:rFonts w:ascii="Times New Roman" w:hAnsi="Times New Roman" w:cs="Times New Roman"/>
        </w:rPr>
        <w:lastRenderedPageBreak/>
        <w:t>mean all money would be subject to taxes and the 10% penalty fee.</w:t>
      </w:r>
    </w:p>
    <w:p w14:paraId="4F9482C7" w14:textId="77777777" w:rsidR="001175B9" w:rsidRDefault="001175B9">
      <w:pPr>
        <w:rPr>
          <w:rFonts w:ascii="Times New Roman" w:hAnsi="Times New Roman" w:cs="Times New Roman"/>
          <w:b/>
        </w:rPr>
      </w:pPr>
      <w:r>
        <w:rPr>
          <w:rFonts w:ascii="Times New Roman" w:hAnsi="Times New Roman" w:cs="Times New Roman"/>
          <w:b/>
        </w:rPr>
        <w:br w:type="page"/>
      </w:r>
    </w:p>
    <w:p w14:paraId="05FB8926" w14:textId="4590658C" w:rsidR="007771BA" w:rsidRPr="007771BA" w:rsidRDefault="007771BA" w:rsidP="007771BA">
      <w:pPr>
        <w:jc w:val="both"/>
        <w:rPr>
          <w:rFonts w:ascii="Times New Roman" w:hAnsi="Times New Roman" w:cs="Times New Roman"/>
          <w:b/>
        </w:rPr>
      </w:pPr>
      <w:r w:rsidRPr="007771BA">
        <w:rPr>
          <w:rFonts w:ascii="Times New Roman" w:hAnsi="Times New Roman" w:cs="Times New Roman"/>
          <w:b/>
        </w:rPr>
        <w:lastRenderedPageBreak/>
        <w:t>What is a 403(b) Plan in the US?</w:t>
      </w:r>
    </w:p>
    <w:p w14:paraId="1DC9365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403(b) plans were created for employees of schools, churches, and tax exempt organi</w:t>
      </w:r>
      <w:r w:rsidR="00752E92">
        <w:rPr>
          <w:rFonts w:ascii="Times New Roman" w:hAnsi="Times New Roman" w:cs="Times New Roman"/>
        </w:rPr>
        <w:t>s</w:t>
      </w:r>
      <w:r w:rsidRPr="007771BA">
        <w:rPr>
          <w:rFonts w:ascii="Times New Roman" w:hAnsi="Times New Roman" w:cs="Times New Roman"/>
        </w:rPr>
        <w:t>ations. Individuals who are eligible may establish and maintain their own 403(b) accounts. Their employers can and often do make contributions to the employees’ accounts. Individuals are able to open one of three different types of 403(b).</w:t>
      </w:r>
    </w:p>
    <w:p w14:paraId="4B36A90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first is an annuity plan that an insurance company establishes. These types of plans are sometimes called TDAs tax deferred annuities or TSAs tax sheltered annuities. A second plan type is an account which a retirement custodian offers and manages. With these 403(b)s, the account holders may only choose from mutual funds and regulated investment companies that the custodian allows. The final type is a retirement income account. These accounts accept a combination of mutual funds or annuities for the investment choices.</w:t>
      </w:r>
    </w:p>
    <w:p w14:paraId="0AFE7FC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Employers have some control over these accounts. They are able to decide which financial institution will hold the employees’ 403(b) accounts. This determines the kind of plan that the employees are able to set up and fund. Employers receive several advantages from choosing to offer a 403(b).</w:t>
      </w:r>
    </w:p>
    <w:p w14:paraId="6079BFA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benefits which they get to offer their employees are worthwhile. This helps to ensure valuable employees stay </w:t>
      </w:r>
      <w:r w:rsidRPr="007771BA">
        <w:rPr>
          <w:rFonts w:ascii="Times New Roman" w:hAnsi="Times New Roman" w:cs="Times New Roman"/>
        </w:rPr>
        <w:lastRenderedPageBreak/>
        <w:t>with the organi</w:t>
      </w:r>
      <w:r w:rsidR="00752E92">
        <w:rPr>
          <w:rFonts w:ascii="Times New Roman" w:hAnsi="Times New Roman" w:cs="Times New Roman"/>
        </w:rPr>
        <w:t>s</w:t>
      </w:r>
      <w:r w:rsidRPr="007771BA">
        <w:rPr>
          <w:rFonts w:ascii="Times New Roman" w:hAnsi="Times New Roman" w:cs="Times New Roman"/>
        </w:rPr>
        <w:t>ation. They also enjoy sharing the funding costs between themselves and their employees. Employers may also choose for the 403(b) to only accept employee contributions if they do not wish to participate financially in the account.</w:t>
      </w:r>
    </w:p>
    <w:p w14:paraId="39BA3DE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Employees also experience several benefits from these types of retirement vehicles. They may contribute tax deferred dollars from their income. They may also contribute taxed dollars to the accounts. In these Roth 403(b)s, all of their earnings accrue tax free for the entire life of the account. Deferred tax payments until retirement typically allow for the employees to pay fewer taxes as they are often in a more advantageous tax bracket at retirement point. Employees may also obtain loans from their 403(b) accounts as they need them.</w:t>
      </w:r>
    </w:p>
    <w:p w14:paraId="38E50D9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variety of non</w:t>
      </w:r>
      <w:r>
        <w:rPr>
          <w:rFonts w:ascii="Times New Roman" w:hAnsi="Times New Roman" w:cs="Times New Roman"/>
        </w:rPr>
        <w:t>-</w:t>
      </w:r>
      <w:r w:rsidRPr="007771BA">
        <w:rPr>
          <w:rFonts w:ascii="Times New Roman" w:hAnsi="Times New Roman" w:cs="Times New Roman"/>
        </w:rPr>
        <w:t>profit organi</w:t>
      </w:r>
      <w:r w:rsidR="00752E92">
        <w:rPr>
          <w:rFonts w:ascii="Times New Roman" w:hAnsi="Times New Roman" w:cs="Times New Roman"/>
        </w:rPr>
        <w:t>s</w:t>
      </w:r>
      <w:r w:rsidRPr="007771BA">
        <w:rPr>
          <w:rFonts w:ascii="Times New Roman" w:hAnsi="Times New Roman" w:cs="Times New Roman"/>
        </w:rPr>
        <w:t>ations may choose to establish such a 403(b) plan for their employees. This includes any 501(c)(3) tax exempt organi</w:t>
      </w:r>
      <w:r w:rsidR="00752E92">
        <w:rPr>
          <w:rFonts w:ascii="Times New Roman" w:hAnsi="Times New Roman" w:cs="Times New Roman"/>
        </w:rPr>
        <w:t>s</w:t>
      </w:r>
      <w:r w:rsidRPr="007771BA">
        <w:rPr>
          <w:rFonts w:ascii="Times New Roman" w:hAnsi="Times New Roman" w:cs="Times New Roman"/>
        </w:rPr>
        <w:t>ation, co-op hospital service organi</w:t>
      </w:r>
      <w:r>
        <w:rPr>
          <w:rFonts w:ascii="Times New Roman" w:hAnsi="Times New Roman" w:cs="Times New Roman"/>
        </w:rPr>
        <w:t>s</w:t>
      </w:r>
      <w:r w:rsidRPr="007771BA">
        <w:rPr>
          <w:rFonts w:ascii="Times New Roman" w:hAnsi="Times New Roman" w:cs="Times New Roman"/>
        </w:rPr>
        <w:t>ations, public school systems, ministers at churches, Native American public school systems, and (USUHS) Uniformed Services for the University of the Health Sciences.</w:t>
      </w:r>
    </w:p>
    <w:p w14:paraId="4647822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403(b) plans can obtain a variety of contribution types. Employees may have elective deferral contributions taken out of each pay</w:t>
      </w:r>
      <w:r>
        <w:rPr>
          <w:rFonts w:ascii="Times New Roman" w:hAnsi="Times New Roman" w:cs="Times New Roman"/>
        </w:rPr>
        <w:t xml:space="preserve"> </w:t>
      </w:r>
      <w:r w:rsidRPr="007771BA">
        <w:rPr>
          <w:rFonts w:ascii="Times New Roman" w:hAnsi="Times New Roman" w:cs="Times New Roman"/>
        </w:rPr>
        <w:t>check. These are taken out in a pre</w:t>
      </w:r>
      <w:r>
        <w:rPr>
          <w:rFonts w:ascii="Times New Roman" w:hAnsi="Times New Roman" w:cs="Times New Roman"/>
        </w:rPr>
        <w:t>-</w:t>
      </w:r>
      <w:r w:rsidRPr="007771BA">
        <w:rPr>
          <w:rFonts w:ascii="Times New Roman" w:hAnsi="Times New Roman" w:cs="Times New Roman"/>
        </w:rPr>
        <w:t xml:space="preserve">tax dollars arrangement. Employees also have the ability to </w:t>
      </w:r>
      <w:r w:rsidRPr="007771BA">
        <w:rPr>
          <w:rFonts w:ascii="Times New Roman" w:hAnsi="Times New Roman" w:cs="Times New Roman"/>
        </w:rPr>
        <w:lastRenderedPageBreak/>
        <w:t>contribute taxed dollars to the accounts. They have these deducted from their payrolls as well.</w:t>
      </w:r>
    </w:p>
    <w:p w14:paraId="40589DE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 Employers may also choose to make contributions which are either discretionary or fixed amounts as they desire. Employees and employers may make contributions to Roth 403(b) accounts. These 403(b) accounts may also receive any combination of the previously mentioned contribution types, which demonstrates their flexibility.</w:t>
      </w:r>
    </w:p>
    <w:p w14:paraId="22AFA12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Employees have generous annual contribution limits with these plans. In 2016, they may contribute up to $18,000 (or $24,000 if they are over 50 years old and catching up on contributions for retirement). For 2016, employers may also deposit as much as $53,000 (up to 100% of the employee compensation) as an annual contribution.</w:t>
      </w:r>
    </w:p>
    <w:p w14:paraId="46C65260" w14:textId="77777777" w:rsidR="007771BA" w:rsidRDefault="007771BA" w:rsidP="007771BA">
      <w:pPr>
        <w:jc w:val="both"/>
        <w:rPr>
          <w:rFonts w:ascii="Times New Roman" w:hAnsi="Times New Roman" w:cs="Times New Roman"/>
        </w:rPr>
      </w:pPr>
      <w:r w:rsidRPr="007771BA">
        <w:rPr>
          <w:rFonts w:ascii="Times New Roman" w:hAnsi="Times New Roman" w:cs="Times New Roman"/>
        </w:rPr>
        <w:t>Regarding distributions, the rules are comparable to the other types of retirement savings vehicles. Distributions of deferred taxed dollars become taxable like regular income when the employee receives them. If these are taken before the employee turns 59 ½, then the withdrawn dollars are assessed the standard 10% penalty for early withdrawals. There are some exceptions to this penalty for which an employee may qualify. One of these exceptions is if the employee terminates the job even before reaching the age of retirement.</w:t>
      </w:r>
    </w:p>
    <w:p w14:paraId="02707831" w14:textId="77777777" w:rsidR="001175B9" w:rsidRDefault="001175B9">
      <w:pPr>
        <w:rPr>
          <w:rFonts w:ascii="Times New Roman" w:hAnsi="Times New Roman" w:cs="Times New Roman"/>
          <w:b/>
        </w:rPr>
      </w:pPr>
      <w:r>
        <w:rPr>
          <w:rFonts w:ascii="Times New Roman" w:hAnsi="Times New Roman" w:cs="Times New Roman"/>
          <w:b/>
        </w:rPr>
        <w:br w:type="page"/>
      </w:r>
    </w:p>
    <w:p w14:paraId="4152F45B" w14:textId="4F588EC9" w:rsidR="007771BA" w:rsidRPr="00FB57F8" w:rsidRDefault="001175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46304" behindDoc="1" locked="0" layoutInCell="1" allowOverlap="1" wp14:anchorId="6C0F9AE4" wp14:editId="136AA6FD">
            <wp:simplePos x="0" y="0"/>
            <wp:positionH relativeFrom="column">
              <wp:posOffset>0</wp:posOffset>
            </wp:positionH>
            <wp:positionV relativeFrom="paragraph">
              <wp:posOffset>269240</wp:posOffset>
            </wp:positionV>
            <wp:extent cx="3402330" cy="1869440"/>
            <wp:effectExtent l="0" t="0" r="7620" b="0"/>
            <wp:wrapTight wrapText="bothSides">
              <wp:wrapPolygon edited="0">
                <wp:start x="0" y="0"/>
                <wp:lineTo x="0" y="21351"/>
                <wp:lineTo x="21527" y="21351"/>
                <wp:lineTo x="21527" y="0"/>
                <wp:lineTo x="0" y="0"/>
              </wp:wrapPolygon>
            </wp:wrapTight>
            <wp:docPr id="972030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02330"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B57F8">
        <w:rPr>
          <w:rFonts w:ascii="Times New Roman" w:hAnsi="Times New Roman" w:cs="Times New Roman"/>
          <w:b/>
        </w:rPr>
        <w:t>What is a 457(b) Plan</w:t>
      </w:r>
      <w:r w:rsidR="00FB57F8">
        <w:rPr>
          <w:rFonts w:ascii="Times New Roman" w:hAnsi="Times New Roman" w:cs="Times New Roman"/>
          <w:b/>
        </w:rPr>
        <w:t xml:space="preserve"> in the US</w:t>
      </w:r>
      <w:r w:rsidR="007771BA" w:rsidRPr="00FB57F8">
        <w:rPr>
          <w:rFonts w:ascii="Times New Roman" w:hAnsi="Times New Roman" w:cs="Times New Roman"/>
          <w:b/>
        </w:rPr>
        <w:t>?</w:t>
      </w:r>
    </w:p>
    <w:p w14:paraId="26752BD7" w14:textId="19F7B7F2" w:rsidR="007771BA" w:rsidRPr="007771BA" w:rsidRDefault="007771BA" w:rsidP="007771BA">
      <w:pPr>
        <w:jc w:val="both"/>
        <w:rPr>
          <w:rFonts w:ascii="Times New Roman" w:hAnsi="Times New Roman" w:cs="Times New Roman"/>
        </w:rPr>
      </w:pPr>
      <w:r w:rsidRPr="007771BA">
        <w:rPr>
          <w:rFonts w:ascii="Times New Roman" w:hAnsi="Times New Roman" w:cs="Times New Roman"/>
        </w:rPr>
        <w:t>A 457(b) plan is a retirement savings vehicle. It derives its name from the Internal Revenue Service code that regulates the plans in its section 457(b). Many times this retirement account name is simply shortened to 457 Plan.</w:t>
      </w:r>
    </w:p>
    <w:p w14:paraId="781F965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many similarities between these 457 Plans and tax deferred, employer provided retirement vehicles including 403(b) and 401(k) plans. All of these retirement vehicles are defined contribution plans. People who participate in these 457 Plans set up payroll deductions so that a portion of their income is put into this investment account that is tax free.</w:t>
      </w:r>
    </w:p>
    <w:p w14:paraId="6ED7937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government established these 457 Plans in 1978. They were set up to be another defined contribution account that would help two particular kinds of employers. They are intended for both government employers and non</w:t>
      </w:r>
      <w:r w:rsidR="00FB57F8">
        <w:rPr>
          <w:rFonts w:ascii="Times New Roman" w:hAnsi="Times New Roman" w:cs="Times New Roman"/>
        </w:rPr>
        <w:t xml:space="preserve"> </w:t>
      </w:r>
      <w:r w:rsidRPr="007771BA">
        <w:rPr>
          <w:rFonts w:ascii="Times New Roman" w:hAnsi="Times New Roman" w:cs="Times New Roman"/>
        </w:rPr>
        <w:lastRenderedPageBreak/>
        <w:t>government employers which are tax exempt as with hospitals and charities.</w:t>
      </w:r>
    </w:p>
    <w:p w14:paraId="5F424DC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Despite this fact, a few different rules apply for the government plans as opposed to the non government plans. The principle difference revolves around funding. Government 457 Plans have to be funded by the employer in question. The non government 457 Plans are practically all funded by employees. The vast majority of 457(b) plans that private not for profit companies use they only offer to well paid employees usually in upper level management.</w:t>
      </w:r>
    </w:p>
    <w:p w14:paraId="0DAE684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 457 Plans, there must be both a plan administrator and a plan provider. Each plan provides its own limited choices for investment options which are particular to the plan.</w:t>
      </w:r>
    </w:p>
    <w:p w14:paraId="76E3C40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Rollover rules are different for these 457 Plans as well. The non government versions cannot be transferred over to qualified retirement plans which include IRA and 401(k)s. Instead they can only be rolled over to other tax exempt 457 Plans. The rules are different with government sponsored employer plans. These may be transferred into another employer’s 401(k), 403(b), or 457(b) plan as well as to an IRA account. The new plan must permit account holders to make such transfers.</w:t>
      </w:r>
    </w:p>
    <w:p w14:paraId="1AE46F5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Withdrawals are easier for government sponsored plans as well. Individuals may do early withdrawals before they reach the 59 ½ year old age of retirement and not have to </w:t>
      </w:r>
      <w:r w:rsidRPr="007771BA">
        <w:rPr>
          <w:rFonts w:ascii="Times New Roman" w:hAnsi="Times New Roman" w:cs="Times New Roman"/>
        </w:rPr>
        <w:lastRenderedPageBreak/>
        <w:t>suffer the 10% early withdrawal penalty. The full withdrawn amount would be taxed as regular income. Employees who are switching jobs may also keep the money where it is assuming the plan permits this.</w:t>
      </w:r>
    </w:p>
    <w:p w14:paraId="4890A0B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Rollover rules on 457(b) plans are pretty standard. If funds are dispersed to the account owner, he or she has a maximum of 60 days to finish the rollover process. Beyond this time,</w:t>
      </w:r>
      <w:r>
        <w:rPr>
          <w:rFonts w:ascii="Times New Roman" w:hAnsi="Times New Roman" w:cs="Times New Roman"/>
        </w:rPr>
        <w:t xml:space="preserve"> </w:t>
      </w:r>
      <w:r w:rsidRPr="007771BA">
        <w:rPr>
          <w:rFonts w:ascii="Times New Roman" w:hAnsi="Times New Roman" w:cs="Times New Roman"/>
        </w:rPr>
        <w:t>the IRS considers this money to have been distributed and to be taxable. Owners are also restricted to doing a single rollover in a calendar year with these retirement vehicles.</w:t>
      </w:r>
    </w:p>
    <w:p w14:paraId="6F718DB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date on which the owners receive their 457 Plan distribution is when the one year rule commences. While the money is in the 60 day process of being rolled over, it may not be invested. Direct rollovers avoid the dangers of the 60 day rule. An account holder never obtains a distribution check (as with indirect rollovers) in this type of transfer. Instead, the plan provider will directly transfer all money to the new IRA or retirement plan.</w:t>
      </w:r>
    </w:p>
    <w:p w14:paraId="7255FF5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Investment choices in 457 Plans are more limited than with Self Directed IRAs or Solo 401(k) plans. The plan provider will restrict choices to ones that fit their plan. If they permit them, owners may invest their f</w:t>
      </w:r>
      <w:r w:rsidR="005B2DFB">
        <w:rPr>
          <w:rFonts w:ascii="Times New Roman" w:hAnsi="Times New Roman" w:cs="Times New Roman"/>
        </w:rPr>
        <w:t>unds in individual bonds and shares</w:t>
      </w:r>
      <w:r w:rsidRPr="007771BA">
        <w:rPr>
          <w:rFonts w:ascii="Times New Roman" w:hAnsi="Times New Roman" w:cs="Times New Roman"/>
        </w:rPr>
        <w:t>, fixed or indexed annuities, exchange traded funds, and mutual funds.</w:t>
      </w:r>
    </w:p>
    <w:p w14:paraId="68319B6C" w14:textId="107CCAE5" w:rsid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Gold bullion cannot be purchased by these plans. Paper gold investments such as </w:t>
      </w:r>
      <w:r w:rsidR="005B2DFB">
        <w:rPr>
          <w:rFonts w:ascii="Times New Roman" w:hAnsi="Times New Roman" w:cs="Times New Roman"/>
        </w:rPr>
        <w:t>shares</w:t>
      </w:r>
      <w:r w:rsidRPr="007771BA">
        <w:rPr>
          <w:rFonts w:ascii="Times New Roman" w:hAnsi="Times New Roman" w:cs="Times New Roman"/>
        </w:rPr>
        <w:t xml:space="preserve"> of gold mining firms, mutual funds containing gold mining companies, or gold ETFs like GLD and mining ETFs may be purchased instead.</w:t>
      </w:r>
    </w:p>
    <w:p w14:paraId="4532B663" w14:textId="1990D026" w:rsidR="001574FB" w:rsidRPr="007771BA" w:rsidRDefault="001574FB" w:rsidP="007771BA">
      <w:pPr>
        <w:jc w:val="both"/>
        <w:rPr>
          <w:rFonts w:ascii="Times New Roman" w:hAnsi="Times New Roman" w:cs="Times New Roman"/>
        </w:rPr>
      </w:pPr>
    </w:p>
    <w:p w14:paraId="522470F3" w14:textId="77777777" w:rsidR="007771BA" w:rsidRPr="007771BA" w:rsidRDefault="007771BA" w:rsidP="007771BA">
      <w:pPr>
        <w:jc w:val="both"/>
        <w:rPr>
          <w:rFonts w:ascii="Times New Roman" w:hAnsi="Times New Roman" w:cs="Times New Roman"/>
          <w:b/>
        </w:rPr>
      </w:pPr>
      <w:r w:rsidRPr="007771BA">
        <w:rPr>
          <w:rFonts w:ascii="Times New Roman" w:hAnsi="Times New Roman" w:cs="Times New Roman"/>
          <w:b/>
        </w:rPr>
        <w:t>What is Amorti</w:t>
      </w:r>
      <w:r w:rsidR="00FB57F8">
        <w:rPr>
          <w:rFonts w:ascii="Times New Roman" w:hAnsi="Times New Roman" w:cs="Times New Roman"/>
          <w:b/>
        </w:rPr>
        <w:t>s</w:t>
      </w:r>
      <w:r w:rsidRPr="007771BA">
        <w:rPr>
          <w:rFonts w:ascii="Times New Roman" w:hAnsi="Times New Roman" w:cs="Times New Roman"/>
          <w:b/>
        </w:rPr>
        <w:t>ation?</w:t>
      </w:r>
    </w:p>
    <w:p w14:paraId="5B0DF7A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word amorti</w:t>
      </w:r>
      <w:r w:rsidR="00FB57F8">
        <w:rPr>
          <w:rFonts w:ascii="Times New Roman" w:hAnsi="Times New Roman" w:cs="Times New Roman"/>
        </w:rPr>
        <w:t>s</w:t>
      </w:r>
      <w:r w:rsidRPr="007771BA">
        <w:rPr>
          <w:rFonts w:ascii="Times New Roman" w:hAnsi="Times New Roman" w:cs="Times New Roman"/>
        </w:rPr>
        <w:t>ation is one that is commonly utili</w:t>
      </w:r>
      <w:r w:rsidR="00752E92">
        <w:rPr>
          <w:rFonts w:ascii="Times New Roman" w:hAnsi="Times New Roman" w:cs="Times New Roman"/>
        </w:rPr>
        <w:t>s</w:t>
      </w:r>
      <w:r w:rsidRPr="007771BA">
        <w:rPr>
          <w:rFonts w:ascii="Times New Roman" w:hAnsi="Times New Roman" w:cs="Times New Roman"/>
        </w:rPr>
        <w:t>ed by financial officers of corporations and accountants. They utili</w:t>
      </w:r>
      <w:r w:rsidR="00752E92">
        <w:rPr>
          <w:rFonts w:ascii="Times New Roman" w:hAnsi="Times New Roman" w:cs="Times New Roman"/>
        </w:rPr>
        <w:t>s</w:t>
      </w:r>
      <w:r w:rsidRPr="007771BA">
        <w:rPr>
          <w:rFonts w:ascii="Times New Roman" w:hAnsi="Times New Roman" w:cs="Times New Roman"/>
        </w:rPr>
        <w:t>e it when they are working with time concepts and how they relate to financial statements of accounts. You typically hear this word employed when you are figuring up loan calculations, or when you are determining interest payments.</w:t>
      </w:r>
    </w:p>
    <w:p w14:paraId="41E20E7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concept of amorti</w:t>
      </w:r>
      <w:r w:rsidR="00752E92">
        <w:rPr>
          <w:rFonts w:ascii="Times New Roman" w:hAnsi="Times New Roman" w:cs="Times New Roman"/>
        </w:rPr>
        <w:t>s</w:t>
      </w:r>
      <w:r w:rsidRPr="007771BA">
        <w:rPr>
          <w:rFonts w:ascii="Times New Roman" w:hAnsi="Times New Roman" w:cs="Times New Roman"/>
        </w:rPr>
        <w:t>ation possesses a lengthy history and it is currently employed in numerous different segments of finance. The word itself descends from Middle English. Here amortisen meant to “alienate” or “kill” something. This derivation itself comes from the Latin admortire that signified “plus death.” It is loosely related to the derivation of the word mortgage, as well.</w:t>
      </w:r>
    </w:p>
    <w:p w14:paraId="1852CF4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This accounting principle is much like depreciation that diminishes a liability or asset’s value over a given period of time through payments. It covers the practical life span of a tangible asset. With liabilities, it includes a pre-set amount of time over which money is paid back. Like this, a certain </w:t>
      </w:r>
      <w:r w:rsidRPr="007771BA">
        <w:rPr>
          <w:rFonts w:ascii="Times New Roman" w:hAnsi="Times New Roman" w:cs="Times New Roman"/>
        </w:rPr>
        <w:lastRenderedPageBreak/>
        <w:t>amount of money is set aside for the loan repayment over its lifetime.</w:t>
      </w:r>
    </w:p>
    <w:p w14:paraId="3BE729B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Even though depreciation is similar to amorti</w:t>
      </w:r>
      <w:r w:rsidR="00752E92">
        <w:rPr>
          <w:rFonts w:ascii="Times New Roman" w:hAnsi="Times New Roman" w:cs="Times New Roman"/>
        </w:rPr>
        <w:t>s</w:t>
      </w:r>
      <w:r w:rsidRPr="007771BA">
        <w:rPr>
          <w:rFonts w:ascii="Times New Roman" w:hAnsi="Times New Roman" w:cs="Times New Roman"/>
        </w:rPr>
        <w:t>ation, they are not the same concepts. The main difference between them lies in what they cover. While depreciation is most commonly employed to describe physical assets like property, vehicles, or buildings, amorti</w:t>
      </w:r>
      <w:r w:rsidR="00752E92">
        <w:rPr>
          <w:rFonts w:ascii="Times New Roman" w:hAnsi="Times New Roman" w:cs="Times New Roman"/>
        </w:rPr>
        <w:t>s</w:t>
      </w:r>
      <w:r w:rsidRPr="007771BA">
        <w:rPr>
          <w:rFonts w:ascii="Times New Roman" w:hAnsi="Times New Roman" w:cs="Times New Roman"/>
        </w:rPr>
        <w:t>ation instead covers intangibles such as product development, copyrights, or patents. Where liabilities are concerned, it relates to income in the future that will be paid out over a given amount of time. Depreciation is instead a lost income over a time period.</w:t>
      </w:r>
    </w:p>
    <w:p w14:paraId="2E38378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Several different kinds of amorti</w:t>
      </w:r>
      <w:r w:rsidR="00752E92">
        <w:rPr>
          <w:rFonts w:ascii="Times New Roman" w:hAnsi="Times New Roman" w:cs="Times New Roman"/>
        </w:rPr>
        <w:t>s</w:t>
      </w:r>
      <w:r w:rsidRPr="007771BA">
        <w:rPr>
          <w:rFonts w:ascii="Times New Roman" w:hAnsi="Times New Roman" w:cs="Times New Roman"/>
        </w:rPr>
        <w:t>ation are presently in use. This varies with the accounting method that is practiced. Business amorti</w:t>
      </w:r>
      <w:r w:rsidR="00752E92">
        <w:rPr>
          <w:rFonts w:ascii="Times New Roman" w:hAnsi="Times New Roman" w:cs="Times New Roman"/>
        </w:rPr>
        <w:t>s</w:t>
      </w:r>
      <w:r w:rsidRPr="007771BA">
        <w:rPr>
          <w:rFonts w:ascii="Times New Roman" w:hAnsi="Times New Roman" w:cs="Times New Roman"/>
        </w:rPr>
        <w:t>ation deals with borrowed funds and loans and the paying of particular amounts in different time frames. When used as amorti</w:t>
      </w:r>
      <w:r w:rsidR="00752E92">
        <w:rPr>
          <w:rFonts w:ascii="Times New Roman" w:hAnsi="Times New Roman" w:cs="Times New Roman"/>
        </w:rPr>
        <w:t>s</w:t>
      </w:r>
      <w:r w:rsidRPr="007771BA">
        <w:rPr>
          <w:rFonts w:ascii="Times New Roman" w:hAnsi="Times New Roman" w:cs="Times New Roman"/>
        </w:rPr>
        <w:t>ation analysis, this is the means of cost execution analysis for a given group of operations. Where tax law is concerned, amorti</w:t>
      </w:r>
      <w:r w:rsidR="00752E92">
        <w:rPr>
          <w:rFonts w:ascii="Times New Roman" w:hAnsi="Times New Roman" w:cs="Times New Roman"/>
        </w:rPr>
        <w:t>s</w:t>
      </w:r>
      <w:r w:rsidRPr="007771BA">
        <w:rPr>
          <w:rFonts w:ascii="Times New Roman" w:hAnsi="Times New Roman" w:cs="Times New Roman"/>
        </w:rPr>
        <w:t>ation pertains to the interest amount that is paid over a given span of time relevant to payments and tax rates.</w:t>
      </w:r>
    </w:p>
    <w:p w14:paraId="3DB7456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Amorti</w:t>
      </w:r>
      <w:r w:rsidR="00752E92">
        <w:rPr>
          <w:rFonts w:ascii="Times New Roman" w:hAnsi="Times New Roman" w:cs="Times New Roman"/>
        </w:rPr>
        <w:t>s</w:t>
      </w:r>
      <w:r w:rsidRPr="007771BA">
        <w:rPr>
          <w:rFonts w:ascii="Times New Roman" w:hAnsi="Times New Roman" w:cs="Times New Roman"/>
        </w:rPr>
        <w:t xml:space="preserve">ation can also be employed with regards to </w:t>
      </w:r>
      <w:r w:rsidR="00752E92">
        <w:rPr>
          <w:rFonts w:ascii="Times New Roman" w:hAnsi="Times New Roman" w:cs="Times New Roman"/>
        </w:rPr>
        <w:t>z</w:t>
      </w:r>
      <w:r w:rsidRPr="007771BA">
        <w:rPr>
          <w:rFonts w:ascii="Times New Roman" w:hAnsi="Times New Roman" w:cs="Times New Roman"/>
        </w:rPr>
        <w:t>oning rules and regulations, since it conveys a property owner’s time for relocating as a result of zoning guidelines and pre-existing use. Another variation is used as negative amorti</w:t>
      </w:r>
      <w:r w:rsidR="00752E92">
        <w:rPr>
          <w:rFonts w:ascii="Times New Roman" w:hAnsi="Times New Roman" w:cs="Times New Roman"/>
        </w:rPr>
        <w:t>s</w:t>
      </w:r>
      <w:r w:rsidRPr="007771BA">
        <w:rPr>
          <w:rFonts w:ascii="Times New Roman" w:hAnsi="Times New Roman" w:cs="Times New Roman"/>
        </w:rPr>
        <w:t xml:space="preserve">ation. This pertains specifically to increasing loan </w:t>
      </w:r>
      <w:r w:rsidRPr="007771BA">
        <w:rPr>
          <w:rFonts w:ascii="Times New Roman" w:hAnsi="Times New Roman" w:cs="Times New Roman"/>
        </w:rPr>
        <w:lastRenderedPageBreak/>
        <w:t>amounts that result from total interest due not being paid up at the appropriate time.</w:t>
      </w:r>
    </w:p>
    <w:p w14:paraId="3AED866F" w14:textId="77777777" w:rsidR="007771BA" w:rsidRDefault="007771BA" w:rsidP="007771BA">
      <w:pPr>
        <w:jc w:val="both"/>
        <w:rPr>
          <w:rFonts w:ascii="Times New Roman" w:hAnsi="Times New Roman" w:cs="Times New Roman"/>
        </w:rPr>
      </w:pPr>
      <w:r w:rsidRPr="007771BA">
        <w:rPr>
          <w:rFonts w:ascii="Times New Roman" w:hAnsi="Times New Roman" w:cs="Times New Roman"/>
        </w:rPr>
        <w:t>Amorti</w:t>
      </w:r>
      <w:r w:rsidR="00752E92">
        <w:rPr>
          <w:rFonts w:ascii="Times New Roman" w:hAnsi="Times New Roman" w:cs="Times New Roman"/>
        </w:rPr>
        <w:t>s</w:t>
      </w:r>
      <w:r w:rsidRPr="007771BA">
        <w:rPr>
          <w:rFonts w:ascii="Times New Roman" w:hAnsi="Times New Roman" w:cs="Times New Roman"/>
        </w:rPr>
        <w:t>ation can also be employed over a widely ranging time frame. It could cover only a year or extend to as many as forty years. This depends on the kind of loan or asset utili</w:t>
      </w:r>
      <w:r w:rsidR="00752E92">
        <w:rPr>
          <w:rFonts w:ascii="Times New Roman" w:hAnsi="Times New Roman" w:cs="Times New Roman"/>
        </w:rPr>
        <w:t>s</w:t>
      </w:r>
      <w:r w:rsidRPr="007771BA">
        <w:rPr>
          <w:rFonts w:ascii="Times New Roman" w:hAnsi="Times New Roman" w:cs="Times New Roman"/>
        </w:rPr>
        <w:t>ed. Some examples include building loans that span over as many as forty years and car loans</w:t>
      </w:r>
      <w:r w:rsidR="00FB57F8">
        <w:rPr>
          <w:rFonts w:ascii="Times New Roman" w:hAnsi="Times New Roman" w:cs="Times New Roman"/>
        </w:rPr>
        <w:t xml:space="preserve"> </w:t>
      </w:r>
      <w:r w:rsidRPr="007771BA">
        <w:rPr>
          <w:rFonts w:ascii="Times New Roman" w:hAnsi="Times New Roman" w:cs="Times New Roman"/>
        </w:rPr>
        <w:t>that commonly span over merely four to five years. Asset examples would be patent right expenses that commonly are spread out over seventeen years.</w:t>
      </w:r>
    </w:p>
    <w:p w14:paraId="454B3541" w14:textId="5CA4A37F" w:rsidR="007771BA" w:rsidRPr="00FB57F8" w:rsidRDefault="001175B9"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47328" behindDoc="1" locked="0" layoutInCell="1" allowOverlap="1" wp14:anchorId="371D5E34" wp14:editId="332135F9">
            <wp:simplePos x="0" y="0"/>
            <wp:positionH relativeFrom="column">
              <wp:posOffset>0</wp:posOffset>
            </wp:positionH>
            <wp:positionV relativeFrom="paragraph">
              <wp:posOffset>205105</wp:posOffset>
            </wp:positionV>
            <wp:extent cx="3376930" cy="1779270"/>
            <wp:effectExtent l="0" t="0" r="0" b="0"/>
            <wp:wrapTight wrapText="bothSides">
              <wp:wrapPolygon edited="0">
                <wp:start x="0" y="0"/>
                <wp:lineTo x="0" y="21276"/>
                <wp:lineTo x="21446" y="21276"/>
                <wp:lineTo x="21446" y="0"/>
                <wp:lineTo x="0" y="0"/>
              </wp:wrapPolygon>
            </wp:wrapTight>
            <wp:docPr id="1838090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76930" cy="177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B57F8">
        <w:rPr>
          <w:rFonts w:ascii="Times New Roman" w:hAnsi="Times New Roman" w:cs="Times New Roman"/>
          <w:b/>
        </w:rPr>
        <w:t>What is Annuity?</w:t>
      </w:r>
    </w:p>
    <w:p w14:paraId="7146CBC9" w14:textId="2544D4CE"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An annuity is an investment contract that an insurance company sells to individuals. This agreement promises that it will make a regular series and dollar amount of payments to the buyer. This can be either for the rest of his or her life </w:t>
      </w:r>
      <w:r w:rsidRPr="007771BA">
        <w:rPr>
          <w:rFonts w:ascii="Times New Roman" w:hAnsi="Times New Roman" w:cs="Times New Roman"/>
        </w:rPr>
        <w:lastRenderedPageBreak/>
        <w:t>or for a set amount of time. The payments out are typically made after the individual retires.</w:t>
      </w:r>
    </w:p>
    <w:p w14:paraId="4404E1A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Annuities have a long past that began in the Roman Empire. Roman citizens could purchase annual contracts from the Roman Emperor. The empire would then make annual payments to the citizens for the remainder of their lives. European governments revived the sale of annuities in the 1600s. They sold lump sum contracts to investors to help pay for </w:t>
      </w:r>
      <w:r w:rsidR="00FB57F8">
        <w:rPr>
          <w:rFonts w:ascii="Times New Roman" w:hAnsi="Times New Roman" w:cs="Times New Roman"/>
        </w:rPr>
        <w:t xml:space="preserve">expansion of business to Indian sub-continent and fight </w:t>
      </w:r>
      <w:r w:rsidRPr="007771BA">
        <w:rPr>
          <w:rFonts w:ascii="Times New Roman" w:hAnsi="Times New Roman" w:cs="Times New Roman"/>
        </w:rPr>
        <w:t>expensive wars.</w:t>
      </w:r>
    </w:p>
    <w:p w14:paraId="0A523C8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investors also received a number of prearranged payments back from the governments that sold them. Annuities in America started as a way to support church ministries. 1912 saw the first annuity contract that was offered to the general American public by a Pennsylvania life insurance firm. These contracts continued to evolve and grow throughout the 1950s until they became commonplace in the 1980s.</w:t>
      </w:r>
    </w:p>
    <w:p w14:paraId="0FE8037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Annuities offer certain tax advantages to their owners. Annuity holders only pay taxes on their contributions when they begin to take withdrawals or distributions from the funds. Every annuity contract is tax deferred. This signifies that investment earnings in such annuity accounts continue to grow tax deferred until the owners withdraw them. This also means that annuity earnings may not be taken out </w:t>
      </w:r>
      <w:r w:rsidRPr="007771BA">
        <w:rPr>
          <w:rFonts w:ascii="Times New Roman" w:hAnsi="Times New Roman" w:cs="Times New Roman"/>
        </w:rPr>
        <w:lastRenderedPageBreak/>
        <w:t>without paying a penalty until the owner reaches the set age of 59 1/2.</w:t>
      </w:r>
    </w:p>
    <w:p w14:paraId="52D9EDE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two general types of annuities contracts. Fixed annuities pledge to provide a guaranteed payment amount. Variable annuities do not make this guarantee. They do offer the possibility of earning higher returns in the variable annuity. Experts consider either type of annuity to be a safe but low yielding investment vehicle.</w:t>
      </w:r>
    </w:p>
    <w:p w14:paraId="0D89AD6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Annuities have a specific purpose. Companies developed them in order to insure the owner against the possibility of living longer than his or her retirement income. This is known as superannuation. The idea behind annuities is to help offset this risk of outliving retirement funds.</w:t>
      </w:r>
    </w:p>
    <w:p w14:paraId="75CE68D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Annuities are popular with conservative investors because they continue to make payments until the holder dies. Even when the payments surpass the amount that remains in the annuity, the payments continue to be made. They are always counted as retirement savings vehicles.</w:t>
      </w:r>
    </w:p>
    <w:p w14:paraId="0A98D5D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two phases of annuities are the accumulation and the distribution periods. During the accumulation phase, owners do one of two things. They can make a large lump sum payment into the annuity. They may also make regular payments into the contract. If the owner dies in this accumulation period, the heirs are given the amount of </w:t>
      </w:r>
      <w:r w:rsidRPr="007771BA">
        <w:rPr>
          <w:rFonts w:ascii="Times New Roman" w:hAnsi="Times New Roman" w:cs="Times New Roman"/>
        </w:rPr>
        <w:lastRenderedPageBreak/>
        <w:t>money that the owner paid into the annuity contract. Taxes owed would include estate taxes and regular income taxes.</w:t>
      </w:r>
    </w:p>
    <w:p w14:paraId="252C95E6" w14:textId="2339CEDA" w:rsidR="007771BA" w:rsidRDefault="007771BA" w:rsidP="007771BA">
      <w:pPr>
        <w:jc w:val="both"/>
        <w:rPr>
          <w:rFonts w:ascii="Times New Roman" w:hAnsi="Times New Roman" w:cs="Times New Roman"/>
        </w:rPr>
      </w:pPr>
      <w:r w:rsidRPr="007771BA">
        <w:rPr>
          <w:rFonts w:ascii="Times New Roman" w:hAnsi="Times New Roman" w:cs="Times New Roman"/>
        </w:rPr>
        <w:t>When the owner reaches the retirement age, annuiti</w:t>
      </w:r>
      <w:r w:rsidR="00752E92">
        <w:rPr>
          <w:rFonts w:ascii="Times New Roman" w:hAnsi="Times New Roman" w:cs="Times New Roman"/>
        </w:rPr>
        <w:t>s</w:t>
      </w:r>
      <w:r w:rsidRPr="007771BA">
        <w:rPr>
          <w:rFonts w:ascii="Times New Roman" w:hAnsi="Times New Roman" w:cs="Times New Roman"/>
        </w:rPr>
        <w:t>ation happens and distribution begins. At this point, the accumulated amounts convert into annuity units. The owner is changing the lump sum amount in the contract for the guaranteed series of payments. At this point he or she no longer has access to the large single amount in the account. The guaranteed income for life begins in this distribution phase.</w:t>
      </w:r>
      <w:r w:rsidR="001175B9">
        <w:rPr>
          <w:rFonts w:ascii="Times New Roman" w:hAnsi="Times New Roman" w:cs="Times New Roman"/>
        </w:rPr>
        <w:t xml:space="preserve"> </w:t>
      </w:r>
      <w:r w:rsidRPr="007771BA">
        <w:rPr>
          <w:rFonts w:ascii="Times New Roman" w:hAnsi="Times New Roman" w:cs="Times New Roman"/>
        </w:rPr>
        <w:t>Owners can receive their benefits as one of several options. Straight Life contracts pay calculated sums that are only based on the owner’s life expectancy. These payments stop when the owner dies even if a lesser amount than the contract value is distributed. Life with Period Certain option makes payments for a minimum amount of time up to the death of the owner. Joint Life option pays benefits until both owners have died. Joint Life with Period Certain option gives payments for a guaranteed minimum amount of time until both owners have died.</w:t>
      </w:r>
    </w:p>
    <w:p w14:paraId="3A7F522D" w14:textId="44EB8322" w:rsidR="007771BA" w:rsidRPr="00FB57F8" w:rsidRDefault="001175B9"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48352" behindDoc="1" locked="0" layoutInCell="1" allowOverlap="1" wp14:anchorId="7419B2CC" wp14:editId="7F104447">
            <wp:simplePos x="0" y="0"/>
            <wp:positionH relativeFrom="column">
              <wp:posOffset>-635</wp:posOffset>
            </wp:positionH>
            <wp:positionV relativeFrom="paragraph">
              <wp:posOffset>213995</wp:posOffset>
            </wp:positionV>
            <wp:extent cx="3385820" cy="1901825"/>
            <wp:effectExtent l="0" t="0" r="5080" b="3175"/>
            <wp:wrapTight wrapText="bothSides">
              <wp:wrapPolygon edited="0">
                <wp:start x="0" y="0"/>
                <wp:lineTo x="0" y="21420"/>
                <wp:lineTo x="21511" y="21420"/>
                <wp:lineTo x="21511" y="0"/>
                <wp:lineTo x="0" y="0"/>
              </wp:wrapPolygon>
            </wp:wrapTight>
            <wp:docPr id="425888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85820" cy="190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B57F8">
        <w:rPr>
          <w:rFonts w:ascii="Times New Roman" w:hAnsi="Times New Roman" w:cs="Times New Roman"/>
          <w:b/>
        </w:rPr>
        <w:t>What is the Annual Percentage Rate (APR)?</w:t>
      </w:r>
    </w:p>
    <w:p w14:paraId="418055F9" w14:textId="647057F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annual percentage rate, or APR, is the actual interest rate that a loan charges each year. This single percentage number is truthfully used to represent the literal annual expense of using money over the life span of a given loan. Annual percentage rate not only covers interest charged, but can also be comprised of extra costs or fees that are attached to a given loan transaction.</w:t>
      </w:r>
    </w:p>
    <w:p w14:paraId="736F123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Credit cards and loans commonly offer differing explanations for transaction fees, the structure of their interest rates, and any late fees that are assessed. The annual percentage rate provides an easy to understand formula for expressing to borrowers the real and actual percentage number of fees and interest so that they can measure these up against the rates that other possible lenders will charge them.</w:t>
      </w:r>
    </w:p>
    <w:p w14:paraId="0719A86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Annual percentage rate can include many different elements besides interest. With a nominal APR, it simply involves the rate of a given payment period multiplied out to the exact numbers of payment periods existing in a year. The effective APR is often referred to as the mathematically true rate of interest for a given year. Effective APR’s are commonly the fees charged plus the rate of compound interest.</w:t>
      </w:r>
    </w:p>
    <w:p w14:paraId="7E5D95A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On a home mortgage, effective annual percentage rates could factor in Private Mortgage Insurance, discount points, and even processing costs. Some hidden fees do not make their ways into an effective APR number. Because of this, </w:t>
      </w:r>
      <w:r w:rsidRPr="007771BA">
        <w:rPr>
          <w:rFonts w:ascii="Times New Roman" w:hAnsi="Times New Roman" w:cs="Times New Roman"/>
        </w:rPr>
        <w:lastRenderedPageBreak/>
        <w:t>you should always read the fine print surrounding an APR and the costs associated with a mortgage or loan. As an example of how an effective APR can be deceptive with mortgages, the one time fees that are charged in the front of a mortgage are commonly assumed to be divided over a loan’s long repayment period. If you only utili</w:t>
      </w:r>
      <w:r w:rsidR="00752E92">
        <w:rPr>
          <w:rFonts w:ascii="Times New Roman" w:hAnsi="Times New Roman" w:cs="Times New Roman"/>
        </w:rPr>
        <w:t>s</w:t>
      </w:r>
      <w:r w:rsidRPr="007771BA">
        <w:rPr>
          <w:rFonts w:ascii="Times New Roman" w:hAnsi="Times New Roman" w:cs="Times New Roman"/>
        </w:rPr>
        <w:t>e the loan for a short time frame, then the APR number will be thrown off by this. An effective APR on a mortgage might look lower than it actually is when the loan will be paid off significantly earlier than the term of the loan.</w:t>
      </w:r>
    </w:p>
    <w:p w14:paraId="6742667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government created the concept of annual percentage rate to stop loan companies and credit cards issuers from deceiving consumers with fancy expressions of interest charges and fees. The law requires that all loan issuers and credit card companies have to demonstrate this annual percentage rate to all customers. This is so the consumers will obtain a fair comprehension of the true rates that are associated with their particular transactions. While credit card companies are in fact permitted to promote their monthly basis of interest rates, they still have to clearly show the actual annual percentage rate to their customers in advance of a contract or agreement being signed by the consumer.</w:t>
      </w:r>
    </w:p>
    <w:p w14:paraId="7962559F"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Annual percentage rate is sometimes confused with annual percentage yield. This can be vastly different from the APR. </w:t>
      </w:r>
      <w:r w:rsidRPr="007771BA">
        <w:rPr>
          <w:rFonts w:ascii="Times New Roman" w:hAnsi="Times New Roman" w:cs="Times New Roman"/>
        </w:rPr>
        <w:lastRenderedPageBreak/>
        <w:t>Annual percentage yield includes calculations of compounded interest in its numbers.</w:t>
      </w:r>
    </w:p>
    <w:p w14:paraId="2BBCB843" w14:textId="77777777" w:rsidR="001175B9" w:rsidRDefault="001175B9">
      <w:pPr>
        <w:rPr>
          <w:rFonts w:ascii="Times New Roman" w:hAnsi="Times New Roman" w:cs="Times New Roman"/>
          <w:b/>
        </w:rPr>
      </w:pPr>
      <w:r>
        <w:rPr>
          <w:rFonts w:ascii="Times New Roman" w:hAnsi="Times New Roman" w:cs="Times New Roman"/>
          <w:b/>
        </w:rPr>
        <w:br w:type="page"/>
      </w:r>
    </w:p>
    <w:p w14:paraId="4C7BA5E7" w14:textId="794373C1" w:rsidR="007771BA" w:rsidRPr="00FB57F8" w:rsidRDefault="001175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49376" behindDoc="1" locked="0" layoutInCell="1" allowOverlap="1" wp14:anchorId="6F1D3844" wp14:editId="4F57E044">
            <wp:simplePos x="0" y="0"/>
            <wp:positionH relativeFrom="column">
              <wp:posOffset>1905</wp:posOffset>
            </wp:positionH>
            <wp:positionV relativeFrom="paragraph">
              <wp:posOffset>248285</wp:posOffset>
            </wp:positionV>
            <wp:extent cx="3390265" cy="2263140"/>
            <wp:effectExtent l="0" t="0" r="635" b="3810"/>
            <wp:wrapTight wrapText="bothSides">
              <wp:wrapPolygon edited="0">
                <wp:start x="0" y="0"/>
                <wp:lineTo x="0" y="21455"/>
                <wp:lineTo x="21483" y="21455"/>
                <wp:lineTo x="21483" y="0"/>
                <wp:lineTo x="0" y="0"/>
              </wp:wrapPolygon>
            </wp:wrapTight>
            <wp:docPr id="1643749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390265" cy="226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B57F8">
        <w:rPr>
          <w:rFonts w:ascii="Times New Roman" w:hAnsi="Times New Roman" w:cs="Times New Roman"/>
          <w:b/>
        </w:rPr>
        <w:t>What is the Annual Percentage Yield (APY)?</w:t>
      </w:r>
    </w:p>
    <w:p w14:paraId="3E98738C" w14:textId="0FAE410E" w:rsidR="007771BA" w:rsidRPr="007771BA" w:rsidRDefault="007771BA" w:rsidP="007771BA">
      <w:pPr>
        <w:jc w:val="both"/>
        <w:rPr>
          <w:rFonts w:ascii="Times New Roman" w:hAnsi="Times New Roman" w:cs="Times New Roman"/>
        </w:rPr>
      </w:pPr>
      <w:r w:rsidRPr="007771BA">
        <w:rPr>
          <w:rFonts w:ascii="Times New Roman" w:hAnsi="Times New Roman" w:cs="Times New Roman"/>
        </w:rPr>
        <w:t>APY describes the amount of compound interest which individuals or businesses will earn in a given year (or longer time period). Investments in money market accounts, savings accounts, and CD Certificates of Deposit all pay out such interest. It is the annual percentage yield that demonstrates precisely the amount in interest individuals will receive. This is helpful for people or businesses trying to ascertain which investments and banks offer superior returns by comparing and contrasting their real yields. In general, higher Annual Percentage Yields are better to have (unless one is comparing interest on credit card debts).</w:t>
      </w:r>
    </w:p>
    <w:p w14:paraId="7995998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This APY is practical to understand and measure simply because it considers compound interest and the miracle of </w:t>
      </w:r>
      <w:r w:rsidRPr="007771BA">
        <w:rPr>
          <w:rFonts w:ascii="Times New Roman" w:hAnsi="Times New Roman" w:cs="Times New Roman"/>
        </w:rPr>
        <w:lastRenderedPageBreak/>
        <w:t>compounding within any account. Simple interest rates do not do this. Compounding is simply earning interest on interest that has already accrued and been paid. It signifies that individuals are gaining a greater amount in interest than the corresponding interest rate literally indicates.</w:t>
      </w:r>
    </w:p>
    <w:p w14:paraId="7B2F977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It is always a good idea to consider a real world example for clarification purposes. If Fred deposits $10,000 into a particular savings account that provides a two percent yearly interest rate, then at the end of that first year Fred will have $10,200. This assumes that the interest is paid one time per year. If the bank were to figure up and pay out the interest on a daily basis, it would increase the amount to $10,202. The extra $2 may seem small, but given a longer time frame of from 10 to 30 years, this amount can add up, particularly if larger deposits are involved.</w:t>
      </w:r>
    </w:p>
    <w:p w14:paraId="6BD1F4A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APY should never be confused with APR. They have some similarities, but APR does not consider compounding. It is once again a simpler means of computing interest. Credit card loans are an area where it is important to understand the differences between annual percentage rate and annual percentage yield. When people carry a balance, they will be paying higher APY’s then the APR the firm actually quotes. This is because interest is assessed monthly, which means that interest on the interest will be computed on each following month.</w:t>
      </w:r>
    </w:p>
    <w:p w14:paraId="70A3E82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key to obtaining a better APY on investments and savings accounts lies in getting as frequent a compounding period as possible. Quarterly compounding is better than annually, yet daily is the most superior form of compounding possible. This means that as individuals are looking to increase their APY’s personally, it is important to have the money compounding as frequently as they can practically achieve.</w:t>
      </w:r>
    </w:p>
    <w:p w14:paraId="5B0E54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two CD Certificates of Deposit pay out the same rate, it is best to select that one which actually pays out both more frequently and also boasts the greater APY. With CD’s, the interest payments become automatically reinvested. More frequent reinvestment is always better.</w:t>
      </w:r>
    </w:p>
    <w:p w14:paraId="4FDE937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This will help any individual or business to earn a greater amount of interest on the interest payments already earned and paid out.</w:t>
      </w:r>
    </w:p>
    <w:p w14:paraId="28CC5995" w14:textId="77777777" w:rsidR="007771BA" w:rsidRDefault="007771BA" w:rsidP="007771BA">
      <w:pPr>
        <w:jc w:val="both"/>
        <w:rPr>
          <w:rFonts w:ascii="Times New Roman" w:hAnsi="Times New Roman" w:cs="Times New Roman"/>
        </w:rPr>
      </w:pPr>
      <w:r w:rsidRPr="007771BA">
        <w:rPr>
          <w:rFonts w:ascii="Times New Roman" w:hAnsi="Times New Roman" w:cs="Times New Roman"/>
        </w:rPr>
        <w:t>Calculating the annual percentage yield is not an easy task. Business calculators as well as computer algorithms mostly do it for people nowadays. The simplest way to find the APY for a given account is to plug in the information including the initial deposit, compounding frequency period, interest rate, and amount of overall time for the period considered. These smart calculators will then tell you both the effective annual percentage yield as well as the ending balance on the hypothetical account at the end of the given time period.</w:t>
      </w:r>
    </w:p>
    <w:p w14:paraId="3BD3ED6F" w14:textId="5B18297A" w:rsidR="005275E8" w:rsidRPr="007771BA" w:rsidRDefault="005275E8" w:rsidP="007771BA">
      <w:pPr>
        <w:jc w:val="both"/>
        <w:rPr>
          <w:rFonts w:ascii="Times New Roman" w:hAnsi="Times New Roman" w:cs="Times New Roman"/>
        </w:rPr>
      </w:pPr>
    </w:p>
    <w:p w14:paraId="49F95120" w14:textId="77777777" w:rsidR="001175B9" w:rsidRDefault="001175B9">
      <w:pPr>
        <w:rPr>
          <w:rFonts w:ascii="Times New Roman" w:hAnsi="Times New Roman" w:cs="Times New Roman"/>
          <w:b/>
        </w:rPr>
      </w:pPr>
      <w:r>
        <w:rPr>
          <w:rFonts w:ascii="Times New Roman" w:hAnsi="Times New Roman" w:cs="Times New Roman"/>
          <w:b/>
        </w:rPr>
        <w:br w:type="page"/>
      </w:r>
    </w:p>
    <w:p w14:paraId="42956DB0" w14:textId="3489BD3E" w:rsidR="007771BA" w:rsidRPr="00FB57F8" w:rsidRDefault="007771BA" w:rsidP="007771BA">
      <w:pPr>
        <w:jc w:val="both"/>
        <w:rPr>
          <w:rFonts w:ascii="Times New Roman" w:hAnsi="Times New Roman" w:cs="Times New Roman"/>
          <w:b/>
        </w:rPr>
      </w:pPr>
      <w:r w:rsidRPr="00FB57F8">
        <w:rPr>
          <w:rFonts w:ascii="Times New Roman" w:hAnsi="Times New Roman" w:cs="Times New Roman"/>
          <w:b/>
        </w:rPr>
        <w:lastRenderedPageBreak/>
        <w:t>What is an Adjustable Rate Mortgage (ARM)?</w:t>
      </w:r>
    </w:p>
    <w:p w14:paraId="799DDA7E" w14:textId="232DC7E5" w:rsidR="007771BA" w:rsidRPr="007771BA" w:rsidRDefault="001175B9"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50400" behindDoc="1" locked="0" layoutInCell="1" allowOverlap="1" wp14:anchorId="782E2114" wp14:editId="1EA04BEF">
            <wp:simplePos x="0" y="0"/>
            <wp:positionH relativeFrom="column">
              <wp:posOffset>1638300</wp:posOffset>
            </wp:positionH>
            <wp:positionV relativeFrom="paragraph">
              <wp:posOffset>235585</wp:posOffset>
            </wp:positionV>
            <wp:extent cx="1737360" cy="1158240"/>
            <wp:effectExtent l="0" t="0" r="0" b="3810"/>
            <wp:wrapTight wrapText="bothSides">
              <wp:wrapPolygon edited="0">
                <wp:start x="0" y="0"/>
                <wp:lineTo x="0" y="21316"/>
                <wp:lineTo x="21316" y="21316"/>
                <wp:lineTo x="21316" y="0"/>
                <wp:lineTo x="0" y="0"/>
              </wp:wrapPolygon>
            </wp:wrapTight>
            <wp:docPr id="7523899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3736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Adjustable Rate Mortgages, also known by their acronym ARM’s, are those mortgages whose interest rates change from time to time. These changes commonly occur based on an index. As a result of changing interest rates, payments will rise and fall along with them.</w:t>
      </w:r>
    </w:p>
    <w:p w14:paraId="37D400A5" w14:textId="19DE1B2F" w:rsidR="007771BA" w:rsidRPr="007771BA" w:rsidRDefault="001175B9" w:rsidP="007771BA">
      <w:pPr>
        <w:jc w:val="both"/>
        <w:rPr>
          <w:rFonts w:ascii="Times New Roman" w:hAnsi="Times New Roman" w:cs="Times New Roman"/>
        </w:rPr>
      </w:pPr>
      <w:r>
        <w:rPr>
          <w:rFonts w:ascii="Times New Roman" w:hAnsi="Times New Roman" w:cs="Times New Roman"/>
        </w:rPr>
        <w:t>ARMs</w:t>
      </w:r>
      <w:r w:rsidR="007771BA" w:rsidRPr="007771BA">
        <w:rPr>
          <w:rFonts w:ascii="Times New Roman" w:hAnsi="Times New Roman" w:cs="Times New Roman"/>
        </w:rPr>
        <w:t xml:space="preserve"> involve a number of different elements. These include margins, indexes, discounts, negative amorti</w:t>
      </w:r>
      <w:r w:rsidR="00752E92">
        <w:rPr>
          <w:rFonts w:ascii="Times New Roman" w:hAnsi="Times New Roman" w:cs="Times New Roman"/>
        </w:rPr>
        <w:t>s</w:t>
      </w:r>
      <w:r w:rsidR="007771BA" w:rsidRPr="007771BA">
        <w:rPr>
          <w:rFonts w:ascii="Times New Roman" w:hAnsi="Times New Roman" w:cs="Times New Roman"/>
        </w:rPr>
        <w:t xml:space="preserve">ation, caps on payments and rates, recalculating of your loan, and payment options. When considering an </w:t>
      </w:r>
      <w:r>
        <w:rPr>
          <w:rFonts w:ascii="Times New Roman" w:hAnsi="Times New Roman" w:cs="Times New Roman"/>
        </w:rPr>
        <w:t>ARM</w:t>
      </w:r>
      <w:r w:rsidR="007771BA" w:rsidRPr="007771BA">
        <w:rPr>
          <w:rFonts w:ascii="Times New Roman" w:hAnsi="Times New Roman" w:cs="Times New Roman"/>
        </w:rPr>
        <w:t>, you should always understand both the most that your monthly payments might go up, as well as your ability to make these higher payments in the future.</w:t>
      </w:r>
    </w:p>
    <w:p w14:paraId="5B2990E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Initial payments and rates are important to understand with these ARM’s. They stay in effect for only certain time frames that run from merely a month to as long as five years or longer. With some of these ARM’s, these initial payments and rates will vary tremendously from those that are in effect later in the life of the loan. Your payments and rates can change significantly even when interest rates remain level. A way to determine how much this will vary on a particular ARM loan is to compare the annual percentage </w:t>
      </w:r>
      <w:r w:rsidRPr="007771BA">
        <w:rPr>
          <w:rFonts w:ascii="Times New Roman" w:hAnsi="Times New Roman" w:cs="Times New Roman"/>
        </w:rPr>
        <w:lastRenderedPageBreak/>
        <w:t>rate and the initial rate. Should this APR prove to be much greater than the initial rate, then likely the payments and rates will similarly turn out to be significantly greater when the loan adjusts.</w:t>
      </w:r>
    </w:p>
    <w:p w14:paraId="64A9F63E" w14:textId="229E3CDC"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It is important to understand that the majority of </w:t>
      </w:r>
      <w:r w:rsidR="001175B9">
        <w:rPr>
          <w:rFonts w:ascii="Times New Roman" w:hAnsi="Times New Roman" w:cs="Times New Roman"/>
        </w:rPr>
        <w:t>ARMs</w:t>
      </w:r>
      <w:r w:rsidRPr="007771BA">
        <w:rPr>
          <w:rFonts w:ascii="Times New Roman" w:hAnsi="Times New Roman" w:cs="Times New Roman"/>
        </w:rPr>
        <w:t>’ monthly payments and interest rates will vary by the month, the quarter, the year, the three year period, and the five year time frame. The time between these changes in rate is referred to as the adjustment period. Loans that feature one year periods are called one year ARM’s, as an example.</w:t>
      </w:r>
    </w:p>
    <w:p w14:paraId="6758850F" w14:textId="79F7AECF"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A</w:t>
      </w:r>
      <w:r w:rsidR="001175B9">
        <w:rPr>
          <w:rFonts w:ascii="Times New Roman" w:hAnsi="Times New Roman" w:cs="Times New Roman"/>
        </w:rPr>
        <w:t>RM</w:t>
      </w:r>
      <w:r w:rsidRPr="007771BA">
        <w:rPr>
          <w:rFonts w:ascii="Times New Roman" w:hAnsi="Times New Roman" w:cs="Times New Roman"/>
        </w:rPr>
        <w:t>s’ interest rates are comprised of two portions of index and margin. The index actually follows interest rates themselves. Your payments are impacted by limits on how far the rate can rise or fall. As the index rises, so will your interest rates and payments generally. As the index declines, your monthly payments could similarly fall, assuming that your ARM is one that adjusts down. ARM rates can be based on a number of different indexes, including LIBOR the London Interbank Offered rate, COFI the Cost of Funds Index, and a CMT one year constant maturity Treasury security. Other lenders use their own proprietary model.</w:t>
      </w:r>
    </w:p>
    <w:p w14:paraId="49F576CD" w14:textId="2121A171" w:rsidR="007771BA" w:rsidRDefault="007771BA" w:rsidP="007771BA">
      <w:pPr>
        <w:jc w:val="both"/>
        <w:rPr>
          <w:rFonts w:ascii="Times New Roman" w:hAnsi="Times New Roman" w:cs="Times New Roman"/>
        </w:rPr>
      </w:pPr>
      <w:r w:rsidRPr="007771BA">
        <w:rPr>
          <w:rFonts w:ascii="Times New Roman" w:hAnsi="Times New Roman" w:cs="Times New Roman"/>
        </w:rPr>
        <w:t xml:space="preserve">Margin proves to be the premium to the rate that a lender itself adds. This is commonly a couple of </w:t>
      </w:r>
      <w:r w:rsidR="00A1584B">
        <w:rPr>
          <w:rFonts w:ascii="Times New Roman" w:hAnsi="Times New Roman" w:cs="Times New Roman"/>
        </w:rPr>
        <w:t>%</w:t>
      </w:r>
      <w:r w:rsidRPr="007771BA">
        <w:rPr>
          <w:rFonts w:ascii="Times New Roman" w:hAnsi="Times New Roman" w:cs="Times New Roman"/>
        </w:rPr>
        <w:t xml:space="preserve"> points that are added directly to the index rate amount. These amounts vary from one lender to the next, and are commonly fixed during the loan term. The fully indexed rate is comprised of index </w:t>
      </w:r>
      <w:r w:rsidRPr="007771BA">
        <w:rPr>
          <w:rFonts w:ascii="Times New Roman" w:hAnsi="Times New Roman" w:cs="Times New Roman"/>
        </w:rPr>
        <w:lastRenderedPageBreak/>
        <w:t>plus margin. When the loan’s initial rate turns out to be lower than the fully indexed rate, this is referred to as a discounted index rate. So an index that</w:t>
      </w:r>
      <w:r w:rsidR="00FB57F8">
        <w:rPr>
          <w:rFonts w:ascii="Times New Roman" w:hAnsi="Times New Roman" w:cs="Times New Roman"/>
        </w:rPr>
        <w:t xml:space="preserve"> </w:t>
      </w:r>
      <w:r w:rsidR="00A1584B">
        <w:rPr>
          <w:rFonts w:ascii="Times New Roman" w:hAnsi="Times New Roman" w:cs="Times New Roman"/>
        </w:rPr>
        <w:t>was</w:t>
      </w:r>
      <w:r w:rsidRPr="007771BA">
        <w:rPr>
          <w:rFonts w:ascii="Times New Roman" w:hAnsi="Times New Roman" w:cs="Times New Roman"/>
        </w:rPr>
        <w:t xml:space="preserve"> at </w:t>
      </w:r>
      <w:r w:rsidR="00A1584B">
        <w:rPr>
          <w:rFonts w:ascii="Times New Roman" w:hAnsi="Times New Roman" w:cs="Times New Roman"/>
        </w:rPr>
        <w:t>5%</w:t>
      </w:r>
      <w:r w:rsidRPr="007771BA">
        <w:rPr>
          <w:rFonts w:ascii="Times New Roman" w:hAnsi="Times New Roman" w:cs="Times New Roman"/>
        </w:rPr>
        <w:t xml:space="preserve"> and had a </w:t>
      </w:r>
      <w:r w:rsidR="00A1584B">
        <w:rPr>
          <w:rFonts w:ascii="Times New Roman" w:hAnsi="Times New Roman" w:cs="Times New Roman"/>
        </w:rPr>
        <w:t>3%</w:t>
      </w:r>
      <w:r w:rsidRPr="007771BA">
        <w:rPr>
          <w:rFonts w:ascii="Times New Roman" w:hAnsi="Times New Roman" w:cs="Times New Roman"/>
        </w:rPr>
        <w:t xml:space="preserve"> margin tacked on would be a fully indexed rate of </w:t>
      </w:r>
      <w:r w:rsidR="00A1584B">
        <w:rPr>
          <w:rFonts w:ascii="Times New Roman" w:hAnsi="Times New Roman" w:cs="Times New Roman"/>
        </w:rPr>
        <w:t>8%</w:t>
      </w:r>
      <w:r w:rsidRPr="007771BA">
        <w:rPr>
          <w:rFonts w:ascii="Times New Roman" w:hAnsi="Times New Roman" w:cs="Times New Roman"/>
        </w:rPr>
        <w:t>.</w:t>
      </w:r>
    </w:p>
    <w:p w14:paraId="68DB74F4" w14:textId="1A8A97D5" w:rsidR="007771BA" w:rsidRPr="00FB57F8" w:rsidRDefault="00A1584B"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51424" behindDoc="1" locked="0" layoutInCell="1" allowOverlap="1" wp14:anchorId="164DBC1C" wp14:editId="0C62521E">
            <wp:simplePos x="0" y="0"/>
            <wp:positionH relativeFrom="column">
              <wp:posOffset>0</wp:posOffset>
            </wp:positionH>
            <wp:positionV relativeFrom="paragraph">
              <wp:posOffset>310515</wp:posOffset>
            </wp:positionV>
            <wp:extent cx="3418205" cy="1878965"/>
            <wp:effectExtent l="0" t="0" r="0" b="6985"/>
            <wp:wrapTight wrapText="bothSides">
              <wp:wrapPolygon edited="0">
                <wp:start x="0" y="0"/>
                <wp:lineTo x="0" y="21461"/>
                <wp:lineTo x="21427" y="21461"/>
                <wp:lineTo x="21427" y="0"/>
                <wp:lineTo x="0" y="0"/>
              </wp:wrapPolygon>
            </wp:wrapTight>
            <wp:docPr id="1646883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18205" cy="187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B57F8">
        <w:rPr>
          <w:rFonts w:ascii="Times New Roman" w:hAnsi="Times New Roman" w:cs="Times New Roman"/>
          <w:b/>
        </w:rPr>
        <w:t>What are Assets?</w:t>
      </w:r>
    </w:p>
    <w:p w14:paraId="4622B6B7" w14:textId="7C1DB3E0" w:rsidR="007771BA" w:rsidRPr="007771BA" w:rsidRDefault="007771BA" w:rsidP="007771BA">
      <w:pPr>
        <w:jc w:val="both"/>
        <w:rPr>
          <w:rFonts w:ascii="Times New Roman" w:hAnsi="Times New Roman" w:cs="Times New Roman"/>
        </w:rPr>
      </w:pPr>
      <w:r w:rsidRPr="007771BA">
        <w:rPr>
          <w:rFonts w:ascii="Times New Roman" w:hAnsi="Times New Roman" w:cs="Times New Roman"/>
        </w:rPr>
        <w:t>Assets are anything that can be owned by a company or an individual person. These are able to be sold for cash. Commonly, assets produce income or give value to the owner.</w:t>
      </w:r>
    </w:p>
    <w:p w14:paraId="3CC870E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 world of financial accounting, assets prove to be economic resources. They can be physical objects or intangible concepts that can be utili</w:t>
      </w:r>
      <w:r w:rsidR="00752E92">
        <w:rPr>
          <w:rFonts w:ascii="Times New Roman" w:hAnsi="Times New Roman" w:cs="Times New Roman"/>
        </w:rPr>
        <w:t>s</w:t>
      </w:r>
      <w:r w:rsidRPr="007771BA">
        <w:rPr>
          <w:rFonts w:ascii="Times New Roman" w:hAnsi="Times New Roman" w:cs="Times New Roman"/>
        </w:rPr>
        <w:t>ed and owned to create value. Assets are deemed to have real and positive value for their owners. Assets must also be convertible into cash, which itself is furthermore considered to be an asset.</w:t>
      </w:r>
    </w:p>
    <w:p w14:paraId="70A059B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There are several different types of assets as measured by accountants and accounting processes. These might be current assets, longer term assets, intangible assets, or deferred assets. Current assets include cash and other items that are readily and easily able to be sold to raise cash. Longer term assets are those that are held and useful for great periods of time, including such physical items as factory plants, real estate, and equipment. Intangible assets are non physical rights or concepts, like patents, trademarks, goodwill, and copyrights. Finally, deferred assets are those that involve monies spent now for the costs in the future of things like rent, insurance, or interest.</w:t>
      </w:r>
    </w:p>
    <w:p w14:paraId="529F58E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Though tangible, physical assets are not hard to conceptuali</w:t>
      </w:r>
      <w:r w:rsidR="00752E92">
        <w:rPr>
          <w:rFonts w:ascii="Times New Roman" w:hAnsi="Times New Roman" w:cs="Times New Roman"/>
        </w:rPr>
        <w:t>s</w:t>
      </w:r>
      <w:r w:rsidRPr="007771BA">
        <w:rPr>
          <w:rFonts w:ascii="Times New Roman" w:hAnsi="Times New Roman" w:cs="Times New Roman"/>
        </w:rPr>
        <w:t>e, intangible assets are often confusing for people to understand. Even though these are not physical items that may be touched, they still have value that can be controlled and sold to raise cash. Intangible assets include rights and resources which provide a company with a form of marketplace advantage. These can cover many different elements beyond those listed above, such as computer programs, s</w:t>
      </w:r>
      <w:r w:rsidR="005B2DFB">
        <w:rPr>
          <w:rFonts w:ascii="Times New Roman" w:hAnsi="Times New Roman" w:cs="Times New Roman"/>
        </w:rPr>
        <w:t>hares</w:t>
      </w:r>
      <w:r w:rsidRPr="007771BA">
        <w:rPr>
          <w:rFonts w:ascii="Times New Roman" w:hAnsi="Times New Roman" w:cs="Times New Roman"/>
        </w:rPr>
        <w:t>, bonds, and even accounts receivable.</w:t>
      </w:r>
    </w:p>
    <w:p w14:paraId="4621E35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On balance sheets, tangible assets are commonly divided into further categories. These include fixed assets and current assets. Fixed assets are objects that are immobile or not easily transported, such as buildings, office locations, and equipment. Current assets are comprised of inventory </w:t>
      </w:r>
      <w:r w:rsidRPr="007771BA">
        <w:rPr>
          <w:rFonts w:ascii="Times New Roman" w:hAnsi="Times New Roman" w:cs="Times New Roman"/>
        </w:rPr>
        <w:lastRenderedPageBreak/>
        <w:t>that a business holds. Balance sheets of companies keep track of a firm’s assets and their value as expressed in monetary terms. These assets are both the cash and other items that the business or person owns.</w:t>
      </w:r>
    </w:p>
    <w:p w14:paraId="1D1B6982" w14:textId="77777777" w:rsidR="007771BA" w:rsidRDefault="007771BA" w:rsidP="007771BA">
      <w:pPr>
        <w:jc w:val="both"/>
        <w:rPr>
          <w:rFonts w:ascii="Times New Roman" w:hAnsi="Times New Roman" w:cs="Times New Roman"/>
        </w:rPr>
      </w:pPr>
      <w:r w:rsidRPr="007771BA">
        <w:rPr>
          <w:rFonts w:ascii="Times New Roman" w:hAnsi="Times New Roman" w:cs="Times New Roman"/>
        </w:rPr>
        <w:t>Assets should never be confused with liabilities. Assets create positive cash flow that represents value or money coming into a business, organi</w:t>
      </w:r>
      <w:r w:rsidR="00752E92">
        <w:rPr>
          <w:rFonts w:ascii="Times New Roman" w:hAnsi="Times New Roman" w:cs="Times New Roman"/>
        </w:rPr>
        <w:t>s</w:t>
      </w:r>
      <w:r w:rsidRPr="007771BA">
        <w:rPr>
          <w:rFonts w:ascii="Times New Roman" w:hAnsi="Times New Roman" w:cs="Times New Roman"/>
        </w:rPr>
        <w:t xml:space="preserve">ation, or individual’s accounts. Liabilities are </w:t>
      </w:r>
      <w:r w:rsidR="00FB57F8" w:rsidRPr="007771BA">
        <w:rPr>
          <w:rFonts w:ascii="Times New Roman" w:hAnsi="Times New Roman" w:cs="Times New Roman"/>
        </w:rPr>
        <w:t>obligations that have to be paid and that create</w:t>
      </w:r>
      <w:r w:rsidRPr="007771BA">
        <w:rPr>
          <w:rFonts w:ascii="Times New Roman" w:hAnsi="Times New Roman" w:cs="Times New Roman"/>
        </w:rPr>
        <w:t xml:space="preserve"> negative cash flow, or take money out of a business, individual, or organi</w:t>
      </w:r>
      <w:r w:rsidR="00752E92">
        <w:rPr>
          <w:rFonts w:ascii="Times New Roman" w:hAnsi="Times New Roman" w:cs="Times New Roman"/>
        </w:rPr>
        <w:t>s</w:t>
      </w:r>
      <w:r w:rsidRPr="007771BA">
        <w:rPr>
          <w:rFonts w:ascii="Times New Roman" w:hAnsi="Times New Roman" w:cs="Times New Roman"/>
        </w:rPr>
        <w:t>ation’s accounts. As an example of the difference between the two, assets would be houses that are rented out that bring in more rent every month than the expenses, interest, and upkeep of the houses. Liabilities would be homes that have payments that must be paid every month and do not provide any income stream to effectively offset this.</w:t>
      </w:r>
    </w:p>
    <w:p w14:paraId="515E918E" w14:textId="30A192B7" w:rsidR="009B6697" w:rsidRPr="007771BA" w:rsidRDefault="009B6697" w:rsidP="007771BA">
      <w:pPr>
        <w:jc w:val="both"/>
        <w:rPr>
          <w:rFonts w:ascii="Times New Roman" w:hAnsi="Times New Roman" w:cs="Times New Roman"/>
        </w:rPr>
      </w:pPr>
    </w:p>
    <w:p w14:paraId="7C1559F3" w14:textId="77777777" w:rsidR="00A1584B" w:rsidRDefault="00A1584B">
      <w:pPr>
        <w:rPr>
          <w:rFonts w:ascii="Times New Roman" w:hAnsi="Times New Roman" w:cs="Times New Roman"/>
          <w:b/>
        </w:rPr>
      </w:pPr>
      <w:r>
        <w:rPr>
          <w:rFonts w:ascii="Times New Roman" w:hAnsi="Times New Roman" w:cs="Times New Roman"/>
          <w:b/>
        </w:rPr>
        <w:br w:type="page"/>
      </w:r>
    </w:p>
    <w:p w14:paraId="3FAB5F17" w14:textId="5701E74C" w:rsidR="007771BA" w:rsidRPr="004C2B9E" w:rsidRDefault="007771BA" w:rsidP="007771BA">
      <w:pPr>
        <w:jc w:val="both"/>
        <w:rPr>
          <w:rFonts w:ascii="Times New Roman" w:hAnsi="Times New Roman" w:cs="Times New Roman"/>
          <w:b/>
        </w:rPr>
      </w:pPr>
      <w:r w:rsidRPr="004C2B9E">
        <w:rPr>
          <w:rFonts w:ascii="Times New Roman" w:hAnsi="Times New Roman" w:cs="Times New Roman"/>
          <w:b/>
        </w:rPr>
        <w:lastRenderedPageBreak/>
        <w:t>What is Asset Allocation?</w:t>
      </w:r>
    </w:p>
    <w:p w14:paraId="2C6BDE68" w14:textId="589CF9D5" w:rsidR="007771BA" w:rsidRPr="007771BA" w:rsidRDefault="00A1584B"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53472" behindDoc="1" locked="0" layoutInCell="1" allowOverlap="1" wp14:anchorId="0555B618" wp14:editId="19294A2E">
            <wp:simplePos x="0" y="0"/>
            <wp:positionH relativeFrom="column">
              <wp:posOffset>1180465</wp:posOffset>
            </wp:positionH>
            <wp:positionV relativeFrom="paragraph">
              <wp:posOffset>1000760</wp:posOffset>
            </wp:positionV>
            <wp:extent cx="2235200" cy="1490345"/>
            <wp:effectExtent l="0" t="0" r="0" b="0"/>
            <wp:wrapTight wrapText="bothSides">
              <wp:wrapPolygon edited="0">
                <wp:start x="0" y="0"/>
                <wp:lineTo x="0" y="21259"/>
                <wp:lineTo x="21355" y="21259"/>
                <wp:lineTo x="21355" y="0"/>
                <wp:lineTo x="0" y="0"/>
              </wp:wrapPolygon>
            </wp:wrapTight>
            <wp:docPr id="2041680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BEBA8EAE-BF5A-486C-A8C5-ECC9F3942E4B}">
                          <a14:imgProps xmlns:a14="http://schemas.microsoft.com/office/drawing/2010/main">
                            <a14:imgLayer r:embed="rId51">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235200"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Asset allocation involves diversifying an investor portfolio into a variety of different assets based on the appropriate level of risk. This procedure has investors divide up their investments between varying types of assets. Among these might be s</w:t>
      </w:r>
      <w:r w:rsidR="005B2DFB">
        <w:rPr>
          <w:rFonts w:ascii="Times New Roman" w:hAnsi="Times New Roman" w:cs="Times New Roman"/>
        </w:rPr>
        <w:t>hares</w:t>
      </w:r>
      <w:r w:rsidR="007771BA" w:rsidRPr="007771BA">
        <w:rPr>
          <w:rFonts w:ascii="Times New Roman" w:hAnsi="Times New Roman" w:cs="Times New Roman"/>
        </w:rPr>
        <w:t>, real estate, bonds, and cash.</w:t>
      </w:r>
      <w:r w:rsidRPr="00A1584B">
        <w:rPr>
          <w:rFonts w:ascii="Times New Roman" w:hAnsi="Times New Roman" w:cs="Times New Roman"/>
          <w:noProof/>
          <w:lang w:eastAsia="en-IN"/>
        </w:rPr>
        <w:t xml:space="preserve"> </w:t>
      </w:r>
    </w:p>
    <w:p w14:paraId="41400895" w14:textId="098BF0AE"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goal is to maximi</w:t>
      </w:r>
      <w:r w:rsidR="00752E92">
        <w:rPr>
          <w:rFonts w:ascii="Times New Roman" w:hAnsi="Times New Roman" w:cs="Times New Roman"/>
        </w:rPr>
        <w:t>s</w:t>
      </w:r>
      <w:r w:rsidRPr="007771BA">
        <w:rPr>
          <w:rFonts w:ascii="Times New Roman" w:hAnsi="Times New Roman" w:cs="Times New Roman"/>
        </w:rPr>
        <w:t>e the reward and risk balance using the investors’ own goals and scenarios. This has become one of the critical ideas behind money management and financial planning today. There are several different types of asset allocation to consider. These are strategic, tactical, and dynamic.</w:t>
      </w:r>
    </w:p>
    <w:p w14:paraId="50961CF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strategic asset allocation, the investor sets out target allocations for the desired different classes of assets. When the percentage balance deviates from the original set levels, it will involve the investor rebalancing the overall portfolio. The allocations will be reset to the original ones as they change significantly because of different returns that each class earns.</w:t>
      </w:r>
    </w:p>
    <w:p w14:paraId="29E0F0B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Strategic asset allocation sets these initial allocations up using a number of different considerations. Among these are the investor objectives, the intended time frame of investing, and the risk tolerance. These allocations can be changed in time as the different variables alter.</w:t>
      </w:r>
    </w:p>
    <w:p w14:paraId="35805C6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good comparison to this form of allocating is a traditional buy and hold investment strategy. This form of strategic allocating of assets and the tactical allocation approach are both derived from modern portfolio theory. They seek diversification so that they can lower risk and boost the returns on portfolios.</w:t>
      </w:r>
    </w:p>
    <w:p w14:paraId="18668C4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Tactical asset allocating is more active than strategic forms of the discipline. Investors who follow tactical allocating will re-balance the asset percentages in different categories on a more regular basis. They will do this in an effort to benefit from market sectors that are stronger or poised for gains. They might also re-balance in an effort to capture anomalies in market pricing.</w:t>
      </w:r>
    </w:p>
    <w:p w14:paraId="3121437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Tactical allocating is well suited to professional portfolio managers. They study the markets and look to find extra returns from scenarios that develop. This is still only considered to be a strategy that is moderately active. When the short term gains are attained, these managers go back to the original strategic asset balance of the portfolio.</w:t>
      </w:r>
    </w:p>
    <w:p w14:paraId="6426B9E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Investors or managers who look for tactical asset allocators often choose ETF exchange traded funds or index funds for this purpose. The goal of these vehicles concentrates on asset classes rather than individual investments. This reduces the costs of rebalancing. The transaction costs of buying and selling index funds is far less than with many individual s</w:t>
      </w:r>
      <w:r w:rsidR="005B2DFB">
        <w:rPr>
          <w:rFonts w:ascii="Times New Roman" w:hAnsi="Times New Roman" w:cs="Times New Roman"/>
        </w:rPr>
        <w:t>hares</w:t>
      </w:r>
      <w:r w:rsidRPr="007771BA">
        <w:rPr>
          <w:rFonts w:ascii="Times New Roman" w:hAnsi="Times New Roman" w:cs="Times New Roman"/>
        </w:rPr>
        <w:t xml:space="preserve"> or even several mutual funds.</w:t>
      </w:r>
    </w:p>
    <w:p w14:paraId="3CB67BD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an individual investor, they allow them to pick a stock index fund, bond index fund, and money market fund. It is also possible to focus on sub-sectors within the bigger funds. There are foreign stocks, large cap stocks, individual sectors, and small cap stock funds or ETFs from which to choose.</w:t>
      </w:r>
    </w:p>
    <w:p w14:paraId="3FB9549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tactical allocating in sectors, investors can pick out those which they believe will perform strongly for either the near term or intermediate time frames. Those that believe health and technology will do well in upcoming months or even a few years might rebalance some of the portfolio into ETFs in those industry segments.</w:t>
      </w:r>
    </w:p>
    <w:p w14:paraId="43EF5097"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With dynamic asset allocation, investors are focused on re-balancing the portfolio to keep it near its long term goals of asset mix. This means that positions in assets classes that are outperforming have to be reduced. Those that are under-performing must then be increased with the proceeds from the outperforming assets. This restores the portfolio mix to the desired allocation. The reason investors would do this is </w:t>
      </w:r>
      <w:r w:rsidRPr="007771BA">
        <w:rPr>
          <w:rFonts w:ascii="Times New Roman" w:hAnsi="Times New Roman" w:cs="Times New Roman"/>
        </w:rPr>
        <w:lastRenderedPageBreak/>
        <w:t>to keep the original asset mix so that they can capture appropriate returns that meet or beat the target benchmark.</w:t>
      </w:r>
    </w:p>
    <w:p w14:paraId="705BB45D" w14:textId="53A09871" w:rsidR="009B6697" w:rsidRPr="007771BA" w:rsidRDefault="009B6697" w:rsidP="007771BA">
      <w:pPr>
        <w:jc w:val="both"/>
        <w:rPr>
          <w:rFonts w:ascii="Times New Roman" w:hAnsi="Times New Roman" w:cs="Times New Roman"/>
        </w:rPr>
      </w:pPr>
    </w:p>
    <w:p w14:paraId="4F8CB58E" w14:textId="77777777" w:rsidR="00A1584B" w:rsidRDefault="00A1584B">
      <w:pPr>
        <w:rPr>
          <w:rFonts w:ascii="Times New Roman" w:hAnsi="Times New Roman" w:cs="Times New Roman"/>
          <w:b/>
        </w:rPr>
      </w:pPr>
      <w:r>
        <w:rPr>
          <w:rFonts w:ascii="Times New Roman" w:hAnsi="Times New Roman" w:cs="Times New Roman"/>
          <w:b/>
        </w:rPr>
        <w:br w:type="page"/>
      </w:r>
    </w:p>
    <w:p w14:paraId="4EF396FB" w14:textId="600F8C78" w:rsidR="007771BA" w:rsidRPr="004C2B9E" w:rsidRDefault="007771BA" w:rsidP="007771BA">
      <w:pPr>
        <w:jc w:val="both"/>
        <w:rPr>
          <w:rFonts w:ascii="Times New Roman" w:hAnsi="Times New Roman" w:cs="Times New Roman"/>
          <w:b/>
        </w:rPr>
      </w:pPr>
      <w:r w:rsidRPr="004C2B9E">
        <w:rPr>
          <w:rFonts w:ascii="Times New Roman" w:hAnsi="Times New Roman" w:cs="Times New Roman"/>
          <w:b/>
        </w:rPr>
        <w:lastRenderedPageBreak/>
        <w:t>What is Asset Protection?</w:t>
      </w:r>
    </w:p>
    <w:p w14:paraId="71F40B20" w14:textId="4F76DBB1" w:rsidR="007771BA" w:rsidRPr="007771BA" w:rsidRDefault="00A1584B"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55520" behindDoc="1" locked="0" layoutInCell="1" allowOverlap="1" wp14:anchorId="517A5CA5" wp14:editId="34FA31CB">
            <wp:simplePos x="0" y="0"/>
            <wp:positionH relativeFrom="column">
              <wp:posOffset>1478915</wp:posOffset>
            </wp:positionH>
            <wp:positionV relativeFrom="paragraph">
              <wp:posOffset>20955</wp:posOffset>
            </wp:positionV>
            <wp:extent cx="1926590" cy="1284605"/>
            <wp:effectExtent l="0" t="0" r="0" b="0"/>
            <wp:wrapTight wrapText="bothSides">
              <wp:wrapPolygon edited="0">
                <wp:start x="0" y="0"/>
                <wp:lineTo x="0" y="21141"/>
                <wp:lineTo x="21358" y="21141"/>
                <wp:lineTo x="21358" y="0"/>
                <wp:lineTo x="0" y="0"/>
              </wp:wrapPolygon>
            </wp:wrapTight>
            <wp:docPr id="474583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26590" cy="12846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Asset Protection and planning refers to strategies and practices for protecting personal wealth. It happens through deliberate and involved planning processes that safeguard indi</w:t>
      </w:r>
      <w:r w:rsidR="004C2B9E">
        <w:rPr>
          <w:rFonts w:ascii="Times New Roman" w:hAnsi="Times New Roman" w:cs="Times New Roman"/>
        </w:rPr>
        <w:t>v</w:t>
      </w:r>
      <w:r w:rsidR="007771BA" w:rsidRPr="007771BA">
        <w:rPr>
          <w:rFonts w:ascii="Times New Roman" w:hAnsi="Times New Roman" w:cs="Times New Roman"/>
        </w:rPr>
        <w:t>iduals’ assets from the potential claims of any creditors. Both businesses and individuals alike can employ these specific techniques to reduce the ability of creditors to seize personal or business property within the legal boundaries of creditor debtor law.</w:t>
      </w:r>
    </w:p>
    <w:p w14:paraId="3A5BB2B3" w14:textId="41B4C859" w:rsidR="007771BA" w:rsidRPr="007771BA" w:rsidRDefault="007771BA" w:rsidP="007771BA">
      <w:pPr>
        <w:jc w:val="both"/>
        <w:rPr>
          <w:rFonts w:ascii="Times New Roman" w:hAnsi="Times New Roman" w:cs="Times New Roman"/>
        </w:rPr>
      </w:pPr>
      <w:r w:rsidRPr="007771BA">
        <w:rPr>
          <w:rFonts w:ascii="Times New Roman" w:hAnsi="Times New Roman" w:cs="Times New Roman"/>
        </w:rPr>
        <w:t>What makes Asset Protection so powerful is that it is able to insulate a variety of assets and all legally. It does not require any of the shady or illegal activities inherent in concealing assets, illegal money transferring, bankruptcy fraud, or tax evasion. The asset experts will warn their clients that efficient protection of assets starts in advance of a liability, incident, or claim occurring. The reason is that it is generally over late to begin arranging such protection afterward. There are a wide variety of normal means for protecting such personal or business assets. Among the most popular are family limited partnerships, accounts receivable financing, and asset protection trusts.</w:t>
      </w:r>
    </w:p>
    <w:p w14:paraId="6AE3626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In </w:t>
      </w:r>
      <w:r w:rsidR="004C2B9E">
        <w:rPr>
          <w:rFonts w:ascii="Times New Roman" w:hAnsi="Times New Roman" w:cs="Times New Roman"/>
        </w:rPr>
        <w:t>an</w:t>
      </w:r>
      <w:r w:rsidRPr="007771BA">
        <w:rPr>
          <w:rFonts w:ascii="Times New Roman" w:hAnsi="Times New Roman" w:cs="Times New Roman"/>
        </w:rPr>
        <w:t xml:space="preserve"> heavily litigious society, Asset Protection involves protecting property from those who might win a judgment in court. There are a variety of lawsuits that could threaten a person’s or business’ assets. Among these are car accident claims, unintentional negligent acts, and even foreclosure on property lawsuits where the mortgage is no longer paid. The ultimate goal in Asset Protection is to take any non</w:t>
      </w:r>
      <w:r w:rsidR="004C2B9E">
        <w:rPr>
          <w:rFonts w:ascii="Times New Roman" w:hAnsi="Times New Roman" w:cs="Times New Roman"/>
        </w:rPr>
        <w:t xml:space="preserve"> </w:t>
      </w:r>
      <w:r w:rsidRPr="007771BA">
        <w:rPr>
          <w:rFonts w:ascii="Times New Roman" w:hAnsi="Times New Roman" w:cs="Times New Roman"/>
        </w:rPr>
        <w:t>exempt from creditors assets and move them to a position where they become exempt assets beyond the reach of any claims of the various creditors.</w:t>
      </w:r>
    </w:p>
    <w:p w14:paraId="3043006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Asset Protection which an individual or business does when a lawsuit is already underway or even imminent to be filed will likely be reversed by the courts. This way they can seize the hidden assets that were deliberately transferred to protect them from an imminent court case judgment. This is the ultimate reason why effective protection of assets has to start well in advance of the first hints of litigious activity or creditor claims.</w:t>
      </w:r>
    </w:p>
    <w:p w14:paraId="15735A5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Two principal goals must be combined in order to effectively construct an efficient and iron-clad Asset Protection plan. These include achieving both long term and short term goals and reaching estate planning goals. The financial goals component involves clearly understanding present and future income sources, the amount of resources needed for retirement, and any resources which will remain </w:t>
      </w:r>
      <w:r w:rsidRPr="007771BA">
        <w:rPr>
          <w:rFonts w:ascii="Times New Roman" w:hAnsi="Times New Roman" w:cs="Times New Roman"/>
        </w:rPr>
        <w:lastRenderedPageBreak/>
        <w:t>to leave to any heirs via estate planning. This helps people to come up with highly detailed financial plans.</w:t>
      </w:r>
    </w:p>
    <w:p w14:paraId="055D9D2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After this has been done, individuals will want to examine carefully any present assets to decide if they are effectively exempted from any and all sundry creditors. The ones that are not</w:t>
      </w:r>
      <w:r w:rsidR="004C2B9E">
        <w:rPr>
          <w:rFonts w:ascii="Times New Roman" w:hAnsi="Times New Roman" w:cs="Times New Roman"/>
        </w:rPr>
        <w:t xml:space="preserve"> </w:t>
      </w:r>
      <w:r w:rsidRPr="007771BA">
        <w:rPr>
          <w:rFonts w:ascii="Times New Roman" w:hAnsi="Times New Roman" w:cs="Times New Roman"/>
        </w:rPr>
        <w:t>should be clearly repositioned so that they are exempt. This also involves planning to position future assets so that they are similarly effectively protected.</w:t>
      </w:r>
    </w:p>
    <w:p w14:paraId="73631AC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next step is to come up with a complete an all inclusive estate plan. It should encompass all forms of asset protection and relevant planning via advanced techniques of estate planning. Among these are irrevocable trusts for the individuals, their children, spouses, and beneficiaries as well as family limited liability companies.</w:t>
      </w:r>
    </w:p>
    <w:p w14:paraId="3C06A81F"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 most common mistake that people or businesses make with this Asset Protection planning is waiting until it is too late to safeguard the assets. The other mistake is assuming that such planning can be done rapidly or as a short term fix for a longer term problem. Protecting assets is ultimately longer term planning that must be done carefully and ahead of potential creditor claims on assets or pending lawsuits.</w:t>
      </w:r>
    </w:p>
    <w:p w14:paraId="1CB2F01F" w14:textId="2EC00C5B" w:rsidR="009B6697" w:rsidRPr="007771BA" w:rsidRDefault="009B6697" w:rsidP="007771BA">
      <w:pPr>
        <w:jc w:val="both"/>
        <w:rPr>
          <w:rFonts w:ascii="Times New Roman" w:hAnsi="Times New Roman" w:cs="Times New Roman"/>
        </w:rPr>
      </w:pPr>
    </w:p>
    <w:p w14:paraId="4274E4A6" w14:textId="77777777" w:rsidR="00A1584B" w:rsidRDefault="00A1584B">
      <w:pPr>
        <w:rPr>
          <w:rFonts w:ascii="Times New Roman" w:hAnsi="Times New Roman" w:cs="Times New Roman"/>
          <w:b/>
        </w:rPr>
      </w:pPr>
      <w:r>
        <w:rPr>
          <w:rFonts w:ascii="Times New Roman" w:hAnsi="Times New Roman" w:cs="Times New Roman"/>
          <w:b/>
        </w:rPr>
        <w:br w:type="page"/>
      </w:r>
    </w:p>
    <w:p w14:paraId="666C7BB6" w14:textId="6E4D0D31" w:rsidR="007771BA" w:rsidRPr="004C2B9E" w:rsidRDefault="00A1584B"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57568" behindDoc="1" locked="0" layoutInCell="1" allowOverlap="1" wp14:anchorId="2E267AE8" wp14:editId="1D000B29">
            <wp:simplePos x="0" y="0"/>
            <wp:positionH relativeFrom="column">
              <wp:posOffset>0</wp:posOffset>
            </wp:positionH>
            <wp:positionV relativeFrom="paragraph">
              <wp:posOffset>273685</wp:posOffset>
            </wp:positionV>
            <wp:extent cx="3353435" cy="1732280"/>
            <wp:effectExtent l="0" t="0" r="0" b="1270"/>
            <wp:wrapTight wrapText="bothSides">
              <wp:wrapPolygon edited="0">
                <wp:start x="0" y="0"/>
                <wp:lineTo x="0" y="21378"/>
                <wp:lineTo x="21473" y="21378"/>
                <wp:lineTo x="21473" y="0"/>
                <wp:lineTo x="0" y="0"/>
              </wp:wrapPolygon>
            </wp:wrapTight>
            <wp:docPr id="75903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duotone>
                        <a:prstClr val="black"/>
                        <a:srgbClr val="C0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3353435"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4C2B9E">
        <w:rPr>
          <w:rFonts w:ascii="Times New Roman" w:hAnsi="Times New Roman" w:cs="Times New Roman"/>
          <w:b/>
        </w:rPr>
        <w:t>What is Bad Debt?</w:t>
      </w:r>
    </w:p>
    <w:p w14:paraId="6AD2D5C6" w14:textId="7ED5E206" w:rsidR="007771BA" w:rsidRPr="007771BA" w:rsidRDefault="007771BA" w:rsidP="007771BA">
      <w:pPr>
        <w:jc w:val="both"/>
        <w:rPr>
          <w:rFonts w:ascii="Times New Roman" w:hAnsi="Times New Roman" w:cs="Times New Roman"/>
        </w:rPr>
      </w:pPr>
      <w:r w:rsidRPr="007771BA">
        <w:rPr>
          <w:rFonts w:ascii="Times New Roman" w:hAnsi="Times New Roman" w:cs="Times New Roman"/>
        </w:rPr>
        <w:t>Bad debts are those accounts receivable that simply cannot be collected. Once businesses make the determination that they are not likely to be able to collect on such sums, then they actually write these off as complete losses for the company. A debt is not typically deemed to be un-collectable until every effort within reason has been made to collect on the debt that is owed. This status is not typically reached on a debt until the person or firm owing the debt has filed for bankruptcy. Another reason for a debt to be declared a bad debt would be when the costs of continuing to collect on the debt are greater than is the amount of the debt in question.</w:t>
      </w:r>
    </w:p>
    <w:p w14:paraId="355FF2E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Such bad debts commonly show up on a company income statement as an expense. This actually reduces the company’s net income. At this point, bad debts have been completely written off via crediting the account of the </w:t>
      </w:r>
      <w:r w:rsidRPr="007771BA">
        <w:rPr>
          <w:rFonts w:ascii="Times New Roman" w:hAnsi="Times New Roman" w:cs="Times New Roman"/>
        </w:rPr>
        <w:lastRenderedPageBreak/>
        <w:t>debtor. This cancels out any remaining balance on the debtor’s account. Such bad debts prove to be money that has been totally lost by a firm. Because of this, these kinds of bad debts are referred to as expenses for a business.</w:t>
      </w:r>
    </w:p>
    <w:p w14:paraId="3CF6905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Companies attempt to estimate their expenses in the form of bad debts using records from similar past time frames. They look to figure out how many bad debts will show up in the current time frame based on what happened before so that they can attempt to estimate their actual earnings. The majority of corporations come up with an allowance for bad debts, as they understand that a percentage of their debtors will never repay them completely. Banks and credit card companies are especially concerned with bad debt allowances, since much of their entire business model revolves around the issuing of credit and repayment of debts from businesses and individuals.</w:t>
      </w:r>
    </w:p>
    <w:p w14:paraId="4246D030" w14:textId="42BD400F" w:rsidR="007771BA" w:rsidRDefault="007771BA" w:rsidP="007771BA">
      <w:pPr>
        <w:jc w:val="both"/>
        <w:rPr>
          <w:rFonts w:ascii="Times New Roman" w:hAnsi="Times New Roman" w:cs="Times New Roman"/>
        </w:rPr>
      </w:pPr>
      <w:r w:rsidRPr="007771BA">
        <w:rPr>
          <w:rFonts w:ascii="Times New Roman" w:hAnsi="Times New Roman" w:cs="Times New Roman"/>
        </w:rPr>
        <w:t>The real difficulty with bad debts lies in determining if and when they are actually dead. When a debtor disappears, the collateral is destroyed, a lawsuit statute of limitations expires, bankruptcy is discharged, or significant pattern of a debtor abandoning debts is present, then a debt is finally determined to be bad debt. These can be subjective measurements in some cases.</w:t>
      </w:r>
      <w:r w:rsidR="00A1584B">
        <w:rPr>
          <w:rFonts w:ascii="Times New Roman" w:hAnsi="Times New Roman" w:cs="Times New Roman"/>
        </w:rPr>
        <w:t xml:space="preserve"> </w:t>
      </w:r>
      <w:r w:rsidRPr="007771BA">
        <w:rPr>
          <w:rFonts w:ascii="Times New Roman" w:hAnsi="Times New Roman" w:cs="Times New Roman"/>
        </w:rPr>
        <w:t xml:space="preserve">Where individuals are concerned, bad debt can refer to credit card debt or any other form of high interest debt. These kinds of debts take away money from the individual in interest payments every </w:t>
      </w:r>
      <w:r w:rsidRPr="007771BA">
        <w:rPr>
          <w:rFonts w:ascii="Times New Roman" w:hAnsi="Times New Roman" w:cs="Times New Roman"/>
        </w:rPr>
        <w:lastRenderedPageBreak/>
        <w:t>month, creating a negative cash flow. Good debt for an individual would be</w:t>
      </w:r>
      <w:r w:rsidR="004C2B9E">
        <w:rPr>
          <w:rFonts w:ascii="Times New Roman" w:hAnsi="Times New Roman" w:cs="Times New Roman"/>
        </w:rPr>
        <w:t xml:space="preserve"> </w:t>
      </w:r>
      <w:r w:rsidRPr="007771BA">
        <w:rPr>
          <w:rFonts w:ascii="Times New Roman" w:hAnsi="Times New Roman" w:cs="Times New Roman"/>
        </w:rPr>
        <w:t>debt that is used to properly leverage investments. Such leveraged investments that create positive cash flow prove to be the most desirable forms of debt.</w:t>
      </w:r>
    </w:p>
    <w:p w14:paraId="31AD9283" w14:textId="77777777" w:rsidR="007771BA" w:rsidRPr="004C2B9E" w:rsidRDefault="007771BA" w:rsidP="007771BA">
      <w:pPr>
        <w:jc w:val="both"/>
        <w:rPr>
          <w:rFonts w:ascii="Times New Roman" w:hAnsi="Times New Roman" w:cs="Times New Roman"/>
          <w:b/>
        </w:rPr>
      </w:pPr>
      <w:r w:rsidRPr="004C2B9E">
        <w:rPr>
          <w:rFonts w:ascii="Times New Roman" w:hAnsi="Times New Roman" w:cs="Times New Roman"/>
          <w:b/>
        </w:rPr>
        <w:t>What is a Balance Sheet?</w:t>
      </w:r>
    </w:p>
    <w:p w14:paraId="6ADA739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Balance Sheet refers to a corporate financial statement. The purpose of it is to thoroughly summari</w:t>
      </w:r>
      <w:r w:rsidR="00752E92">
        <w:rPr>
          <w:rFonts w:ascii="Times New Roman" w:hAnsi="Times New Roman" w:cs="Times New Roman"/>
        </w:rPr>
        <w:t>s</w:t>
      </w:r>
      <w:r w:rsidRPr="007771BA">
        <w:rPr>
          <w:rFonts w:ascii="Times New Roman" w:hAnsi="Times New Roman" w:cs="Times New Roman"/>
        </w:rPr>
        <w:t>e the liabilities, assets, and shareholders’ equity in the firm at a fixed moment in time. The statement provides a revealing glimpse into the things the corporation owns and the money it owes, along with the total amount which shareholders have invested in the going concern. Where these financial statements are concerned, the formula for assets is liabilities plus shareholders’ equity.</w:t>
      </w:r>
    </w:p>
    <w:p w14:paraId="59917D6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Balance sheets ultimately derive their names from the equation which pits the assets on one side while the shareholders’ equity and liabilities remain on the opposite site. They have to balance out, which provides the concept behind the name. It makes perfect sense that corporations have only two choices when paying for their assets. They might either borrow the money through assuming liabilities or obtain it off of investors, which happens when they issue shareholder equity.</w:t>
      </w:r>
    </w:p>
    <w:p w14:paraId="3D85144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Consider an example to better understand what is involved with this concept. If a corporation obtains a </w:t>
      </w:r>
      <w:r w:rsidR="004C2B9E">
        <w:rPr>
          <w:rFonts w:ascii="Times New Roman" w:hAnsi="Times New Roman" w:cs="Times New Roman"/>
        </w:rPr>
        <w:t>INR</w:t>
      </w:r>
      <w:r w:rsidRPr="007771BA">
        <w:rPr>
          <w:rFonts w:ascii="Times New Roman" w:hAnsi="Times New Roman" w:cs="Times New Roman"/>
        </w:rPr>
        <w:t xml:space="preserve">40,000 bank </w:t>
      </w:r>
      <w:r w:rsidRPr="007771BA">
        <w:rPr>
          <w:rFonts w:ascii="Times New Roman" w:hAnsi="Times New Roman" w:cs="Times New Roman"/>
        </w:rPr>
        <w:lastRenderedPageBreak/>
        <w:t xml:space="preserve">loan to be repaid in five years, then its assets (cash account section) will rise by the </w:t>
      </w:r>
      <w:r w:rsidR="004C2B9E">
        <w:rPr>
          <w:rFonts w:ascii="Times New Roman" w:hAnsi="Times New Roman" w:cs="Times New Roman"/>
        </w:rPr>
        <w:t>INR</w:t>
      </w:r>
      <w:r w:rsidRPr="007771BA">
        <w:rPr>
          <w:rFonts w:ascii="Times New Roman" w:hAnsi="Times New Roman" w:cs="Times New Roman"/>
        </w:rPr>
        <w:t xml:space="preserve">40,000. At the same time, the total liabilities (long term debt section) will also rise by the </w:t>
      </w:r>
      <w:r w:rsidR="004C2B9E">
        <w:rPr>
          <w:rFonts w:ascii="Times New Roman" w:hAnsi="Times New Roman" w:cs="Times New Roman"/>
        </w:rPr>
        <w:t>INR</w:t>
      </w:r>
      <w:r w:rsidRPr="007771BA">
        <w:rPr>
          <w:rFonts w:ascii="Times New Roman" w:hAnsi="Times New Roman" w:cs="Times New Roman"/>
        </w:rPr>
        <w:t xml:space="preserve">40,000 amount. This restores balance to the equation. Should the firm then receive </w:t>
      </w:r>
      <w:r w:rsidR="004C2B9E">
        <w:rPr>
          <w:rFonts w:ascii="Times New Roman" w:hAnsi="Times New Roman" w:cs="Times New Roman"/>
        </w:rPr>
        <w:t>INR</w:t>
      </w:r>
      <w:r w:rsidRPr="007771BA">
        <w:rPr>
          <w:rFonts w:ascii="Times New Roman" w:hAnsi="Times New Roman" w:cs="Times New Roman"/>
        </w:rPr>
        <w:t>80,000 from investors, the assets will also increase by that same amount. On the other side of the equation, the shareholder equity rises by the same $80,000. When the company earns revenues which are greater than the liabilities, these go into the so called share- holder equity account. It is that category that stands for all net assets the owners of the corporation hold. The offsetting revenues balance out on the assets side in the form of inventory, investments, or cash categories.</w:t>
      </w:r>
    </w:p>
    <w:p w14:paraId="3567367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three main categories of the balance sheet equation— assets, liabilities, and shareholder equity each break down further into a few of their own sub accounts. These sub accounts actually reveal the particulars of the corporate finances. Every industry will have its own range of sub accounts. Many of the sub account terms will mean different things from one type of business to another. In general, there are always several sub account categories that different industries have in common.</w:t>
      </w:r>
    </w:p>
    <w:p w14:paraId="53A245A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As an example, under the assets category, such sub accounts are broken out from top down to bottom according to which is most liquid. This simply means the ease of selling them for cash. The divisions for all sub accounts will be by </w:t>
      </w:r>
      <w:r w:rsidRPr="007771BA">
        <w:rPr>
          <w:rFonts w:ascii="Times New Roman" w:hAnsi="Times New Roman" w:cs="Times New Roman"/>
        </w:rPr>
        <w:lastRenderedPageBreak/>
        <w:t>current assets and long term assets. The current ones may be changed to cash in under a year. Longer term ones obviously may not be converted so quickly. Current assets generally list top to bottom according to the following precedence: cash or cash equivalents, marketable securities, accounts receivable, inventory, and prepaid expenses. Longer term assets have the following general top down order: long</w:t>
      </w:r>
      <w:r w:rsidR="004C2B9E">
        <w:rPr>
          <w:rFonts w:ascii="Times New Roman" w:hAnsi="Times New Roman" w:cs="Times New Roman"/>
        </w:rPr>
        <w:t xml:space="preserve"> </w:t>
      </w:r>
      <w:r w:rsidRPr="007771BA">
        <w:rPr>
          <w:rFonts w:ascii="Times New Roman" w:hAnsi="Times New Roman" w:cs="Times New Roman"/>
        </w:rPr>
        <w:t>term investments, fixed assets, and intangible assets such as goodwill, trademarks, and intellectual property.</w:t>
      </w:r>
    </w:p>
    <w:p w14:paraId="1358101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Under the liabilities category will be the total amount firms owe to other entities. These include building rent, salaries, utilities, supplier invoices, and interest on loans or bonds. The current liabilities will be due in under a year, while the longer term ones are due after a year. Some sub accounts for current liabilities include: currently due part of longer term debt, interest payable, bank debts, wages payable, rents/utilities/taxes, dividend payments, and customer prepayments. Under longer term liabilities there are pension fund liabilities, long term debts, and deferred tax liabilities. There can also be off-balance sheet liabilities, like operating</w:t>
      </w:r>
      <w:r w:rsidR="004C2B9E">
        <w:rPr>
          <w:rFonts w:ascii="Times New Roman" w:hAnsi="Times New Roman" w:cs="Times New Roman"/>
        </w:rPr>
        <w:t xml:space="preserve"> </w:t>
      </w:r>
      <w:r w:rsidRPr="007771BA">
        <w:rPr>
          <w:rFonts w:ascii="Times New Roman" w:hAnsi="Times New Roman" w:cs="Times New Roman"/>
        </w:rPr>
        <w:t>leases.</w:t>
      </w:r>
    </w:p>
    <w:p w14:paraId="346ECB3A" w14:textId="77777777" w:rsidR="007771BA" w:rsidRDefault="007771BA" w:rsidP="007771BA">
      <w:pPr>
        <w:jc w:val="both"/>
        <w:rPr>
          <w:rFonts w:ascii="Times New Roman" w:hAnsi="Times New Roman" w:cs="Times New Roman"/>
        </w:rPr>
      </w:pPr>
      <w:r w:rsidRPr="007771BA">
        <w:rPr>
          <w:rFonts w:ascii="Times New Roman" w:hAnsi="Times New Roman" w:cs="Times New Roman"/>
        </w:rPr>
        <w:t>Shareholders’ equity includes money from the owners of the business, the stake holding shareholders. This includes the net assets like treasury stock, retained earnings, preferred stock, and additionally paid in capital.</w:t>
      </w:r>
    </w:p>
    <w:p w14:paraId="46C8C5A5" w14:textId="714F52B1" w:rsidR="000254D4" w:rsidRPr="007771BA" w:rsidRDefault="000254D4" w:rsidP="007771BA">
      <w:pPr>
        <w:jc w:val="both"/>
        <w:rPr>
          <w:rFonts w:ascii="Times New Roman" w:hAnsi="Times New Roman" w:cs="Times New Roman"/>
        </w:rPr>
      </w:pPr>
    </w:p>
    <w:p w14:paraId="0A0EE39A" w14:textId="77777777" w:rsidR="00A1584B" w:rsidRDefault="00A1584B">
      <w:pPr>
        <w:rPr>
          <w:rFonts w:ascii="Times New Roman" w:hAnsi="Times New Roman" w:cs="Times New Roman"/>
          <w:b/>
        </w:rPr>
      </w:pPr>
      <w:r>
        <w:rPr>
          <w:rFonts w:ascii="Times New Roman" w:hAnsi="Times New Roman" w:cs="Times New Roman"/>
          <w:b/>
        </w:rPr>
        <w:lastRenderedPageBreak/>
        <w:br w:type="page"/>
      </w:r>
    </w:p>
    <w:p w14:paraId="19774DBC" w14:textId="0B2448F0" w:rsidR="007771BA" w:rsidRPr="004C2B9E" w:rsidRDefault="007771BA" w:rsidP="007771BA">
      <w:pPr>
        <w:jc w:val="both"/>
        <w:rPr>
          <w:rFonts w:ascii="Times New Roman" w:hAnsi="Times New Roman" w:cs="Times New Roman"/>
          <w:b/>
        </w:rPr>
      </w:pPr>
      <w:r w:rsidRPr="004C2B9E">
        <w:rPr>
          <w:rFonts w:ascii="Times New Roman" w:hAnsi="Times New Roman" w:cs="Times New Roman"/>
          <w:b/>
        </w:rPr>
        <w:lastRenderedPageBreak/>
        <w:t>What is Bankruptcy</w:t>
      </w:r>
      <w:r w:rsidR="004C2B9E">
        <w:rPr>
          <w:rFonts w:ascii="Times New Roman" w:hAnsi="Times New Roman" w:cs="Times New Roman"/>
          <w:b/>
        </w:rPr>
        <w:t xml:space="preserve"> in US</w:t>
      </w:r>
      <w:r w:rsidRPr="004C2B9E">
        <w:rPr>
          <w:rFonts w:ascii="Times New Roman" w:hAnsi="Times New Roman" w:cs="Times New Roman"/>
          <w:b/>
        </w:rPr>
        <w:t>?</w:t>
      </w:r>
    </w:p>
    <w:p w14:paraId="10EDDAB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Bankruptcy is a term that refers to the elimination or restructuring of a person or company’s debt. Three principal different types of bankruptcy filing are available. These are the personal bankruptcy options of Chapter 7 and Chapter 13 filings, and the business bankruptcy restructuring option of Chapter 11.</w:t>
      </w:r>
    </w:p>
    <w:p w14:paraId="0FECB23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Individuals avail themselves of Chapter 7 or Chapter 13 bankruptcy filings when their financial situations warrant significant help. With a Chapter 7 filing, all of an individual’s debt is erased through discharge. This provides a new start for the debtor. Due to changes in laws made back in October 2005, not every person is able to obtain this type of total debt relief any longer. As a result of this new bankruptcy law, a means test came into being that prospective bankruptcy filers must successfully pass if they are to prove eligibility for this kind of bankruptcy relief.</w:t>
      </w:r>
    </w:p>
    <w:p w14:paraId="067EAF7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net effect of this new test is that consumers find it much more difficult to qualify for total debt elimination under Chapter 7. Besides the means test, the cost of bankruptcy attorneys has now risen dramatically by upwards of a hundred percent as a result of the new laws. Before these laws went into effect, Chapter 7 filings represented around seventy percent of all personal filings for bankruptcy. Chapter 7 offered the individual the advantage of simply </w:t>
      </w:r>
      <w:r w:rsidRPr="007771BA">
        <w:rPr>
          <w:rFonts w:ascii="Times New Roman" w:hAnsi="Times New Roman" w:cs="Times New Roman"/>
        </w:rPr>
        <w:lastRenderedPageBreak/>
        <w:t>walking away from debts that they might be capable of paying back with sufficient time and some interest rate help.</w:t>
      </w:r>
    </w:p>
    <w:p w14:paraId="451F4CB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Chapter 13 Bankruptcy filings prove to be much like debt restructuring procedures. In these proceedings, a person’s creditors are made to agree to the repayment of principal and zero interest on debts over a longer span of time. The individual gets to keep all of her or his assets in this form of filing. The most common motivation for Chapter 13 proves to be a desire to stop a foreclosure on a home. Individuals are able to achieve this by halting foreclosure proceedings and catch up on back mortgage payments. Once a court examines the debtor’s budget, it will sign off on the plan for repayment proposed by the person. Depending on the level of an individual’s income, he or she may have no choice but to file a Chapter 13 filing, as a result to the 2005 law changes.</w:t>
      </w:r>
    </w:p>
    <w:p w14:paraId="5CCFD1F0"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Companies and corporations that are in financial distress may avail themselves of bankruptcy protection as well. Chapter 11 allows for such businesses to have protection from their creditors while they restructure their debt. Some individuals who have a higher income level will take advantage of this form of filing as well, since it does not place income restrictions on the entity filing. It has been instrumental in saving many large and well known companies over the years, including K-Mart, that actually </w:t>
      </w:r>
      <w:r w:rsidRPr="007771BA">
        <w:rPr>
          <w:rFonts w:ascii="Times New Roman" w:hAnsi="Times New Roman" w:cs="Times New Roman"/>
        </w:rPr>
        <w:lastRenderedPageBreak/>
        <w:t>emerged strong enough from the Chapter 11 bankruptcy to buy out higher end rival Sears afterward.</w:t>
      </w:r>
    </w:p>
    <w:p w14:paraId="07CBCED0" w14:textId="77777777" w:rsidR="007B6F76" w:rsidRDefault="007B6F76">
      <w:pPr>
        <w:rPr>
          <w:rFonts w:ascii="Times New Roman" w:hAnsi="Times New Roman" w:cs="Times New Roman"/>
          <w:b/>
        </w:rPr>
      </w:pPr>
      <w:r>
        <w:rPr>
          <w:rFonts w:ascii="Times New Roman" w:hAnsi="Times New Roman" w:cs="Times New Roman"/>
          <w:b/>
        </w:rPr>
        <w:br w:type="page"/>
      </w:r>
    </w:p>
    <w:p w14:paraId="4FD940EC" w14:textId="3A35D7D6" w:rsidR="007B6F76" w:rsidRPr="00A254CD" w:rsidRDefault="007B6F76" w:rsidP="007B6F76">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66784" behindDoc="1" locked="0" layoutInCell="1" allowOverlap="1" wp14:anchorId="5C14C2FB" wp14:editId="397FA21F">
            <wp:simplePos x="0" y="0"/>
            <wp:positionH relativeFrom="column">
              <wp:posOffset>0</wp:posOffset>
            </wp:positionH>
            <wp:positionV relativeFrom="paragraph">
              <wp:posOffset>219075</wp:posOffset>
            </wp:positionV>
            <wp:extent cx="3411220" cy="1704975"/>
            <wp:effectExtent l="0" t="0" r="0" b="9525"/>
            <wp:wrapTight wrapText="bothSides">
              <wp:wrapPolygon edited="0">
                <wp:start x="0" y="0"/>
                <wp:lineTo x="0" y="21479"/>
                <wp:lineTo x="21471" y="21479"/>
                <wp:lineTo x="21471" y="0"/>
                <wp:lineTo x="0" y="0"/>
              </wp:wrapPolygon>
            </wp:wrapTight>
            <wp:docPr id="1673007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1122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54CD">
        <w:rPr>
          <w:rFonts w:ascii="Times New Roman" w:hAnsi="Times New Roman" w:cs="Times New Roman"/>
          <w:b/>
        </w:rPr>
        <w:t>Chapter 11 Bankruptcy</w:t>
      </w:r>
      <w:r>
        <w:rPr>
          <w:rFonts w:ascii="Times New Roman" w:hAnsi="Times New Roman" w:cs="Times New Roman"/>
          <w:b/>
        </w:rPr>
        <w:t xml:space="preserve"> in US in detail</w:t>
      </w:r>
    </w:p>
    <w:p w14:paraId="5C9C7FF7" w14:textId="49ED9339" w:rsidR="007B6F76" w:rsidRPr="007771BA" w:rsidRDefault="007B6F76" w:rsidP="007B6F76">
      <w:pPr>
        <w:jc w:val="both"/>
        <w:rPr>
          <w:rFonts w:ascii="Times New Roman" w:hAnsi="Times New Roman" w:cs="Times New Roman"/>
        </w:rPr>
      </w:pPr>
      <w:r w:rsidRPr="007771BA">
        <w:rPr>
          <w:rFonts w:ascii="Times New Roman" w:hAnsi="Times New Roman" w:cs="Times New Roman"/>
        </w:rPr>
        <w:t>Chapter 11 Bankruptcy proves to be a specific type of bankruptcy. This kind has to do with the business assets, debts, and affairs being reorgani</w:t>
      </w:r>
      <w:r>
        <w:rPr>
          <w:rFonts w:ascii="Times New Roman" w:hAnsi="Times New Roman" w:cs="Times New Roman"/>
        </w:rPr>
        <w:t>s</w:t>
      </w:r>
      <w:r w:rsidRPr="007771BA">
        <w:rPr>
          <w:rFonts w:ascii="Times New Roman" w:hAnsi="Times New Roman" w:cs="Times New Roman"/>
        </w:rPr>
        <w:t>ed. The business reorgani</w:t>
      </w:r>
      <w:r>
        <w:rPr>
          <w:rFonts w:ascii="Times New Roman" w:hAnsi="Times New Roman" w:cs="Times New Roman"/>
        </w:rPr>
        <w:t>s</w:t>
      </w:r>
      <w:r w:rsidRPr="007771BA">
        <w:rPr>
          <w:rFonts w:ascii="Times New Roman" w:hAnsi="Times New Roman" w:cs="Times New Roman"/>
        </w:rPr>
        <w:t>ation filing was named for the Section 11 of the United States’ Bankruptcy Code. Corporations commonly file it that need some time to rearrange the terms of their debts and their business operations. It gives them a fresh start on repaying their debt obligations. Naturally the indebted company will have to stick to the terms of the reorgani</w:t>
      </w:r>
      <w:r>
        <w:rPr>
          <w:rFonts w:ascii="Times New Roman" w:hAnsi="Times New Roman" w:cs="Times New Roman"/>
        </w:rPr>
        <w:t>s</w:t>
      </w:r>
      <w:r w:rsidRPr="007771BA">
        <w:rPr>
          <w:rFonts w:ascii="Times New Roman" w:hAnsi="Times New Roman" w:cs="Times New Roman"/>
        </w:rPr>
        <w:t>ation plan. This proves to be the most highly complex type of bankruptcy filing possible. Companies have been advised to only entertain it once they have contemplated their other options and analy</w:t>
      </w:r>
      <w:r>
        <w:rPr>
          <w:rFonts w:ascii="Times New Roman" w:hAnsi="Times New Roman" w:cs="Times New Roman"/>
        </w:rPr>
        <w:t>s</w:t>
      </w:r>
      <w:r w:rsidRPr="007771BA">
        <w:rPr>
          <w:rFonts w:ascii="Times New Roman" w:hAnsi="Times New Roman" w:cs="Times New Roman"/>
        </w:rPr>
        <w:t>ed the repercussions of such a filing.</w:t>
      </w:r>
    </w:p>
    <w:p w14:paraId="7AE60596"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This Chapter 11 bankruptcy rarely makes the news unless it is a nationally known or famous corporation which is filing. Among the major corporations that have filed such a </w:t>
      </w:r>
      <w:r w:rsidRPr="007771BA">
        <w:rPr>
          <w:rFonts w:ascii="Times New Roman" w:hAnsi="Times New Roman" w:cs="Times New Roman"/>
        </w:rPr>
        <w:lastRenderedPageBreak/>
        <w:t>Chapter 11 bankruptcy are United Airlines, General Motors, K-Mart, and Lehman Brothers. The first three successfully emerged from it and became as great or stronger than they were before falling into hard times financially. In reality, the vast majority of these cases are unknown to the general public. As an example, in the year 2010, nearly 14,000 separate corporations filed for Chapter 11.</w:t>
      </w:r>
    </w:p>
    <w:p w14:paraId="65714A0B"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The point of this Chapter 11 Bankruptcy is to assist a corporation in restructuring both obligations and debts. The goal is not to close down the business. In fact it rarely leads to the corporation closing. Instead, corporations like K-mart, General Motors, and tens of thousands of others were able to survive and once again thrive thanks to the useful process of protection from creditors and reorgani</w:t>
      </w:r>
      <w:r>
        <w:rPr>
          <w:rFonts w:ascii="Times New Roman" w:hAnsi="Times New Roman" w:cs="Times New Roman"/>
        </w:rPr>
        <w:t>s</w:t>
      </w:r>
      <w:r w:rsidRPr="007771BA">
        <w:rPr>
          <w:rFonts w:ascii="Times New Roman" w:hAnsi="Times New Roman" w:cs="Times New Roman"/>
        </w:rPr>
        <w:t>ation of business debts.</w:t>
      </w:r>
    </w:p>
    <w:p w14:paraId="46328042"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It is typically LLCs Limited Liability Companies, partnerships, and corporations that make application for Chapter 11 Bankruptcy. There are cases where individuals who are positively saddled with debt and who are not able to be approved for a Chapter 13 or Chapter 7 filing can be qualified for Chapter 11 instead. The time table for successfully completing Chapter 11 bankruptcy ranges from several months to as long as two years.</w:t>
      </w:r>
    </w:p>
    <w:p w14:paraId="1A6F2BE9"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Businesses that are in the middle of their Chapter 11 cases are encouraged to keep operating. The debtor in possession will typically run the business normally. Where there are </w:t>
      </w:r>
      <w:r w:rsidRPr="007771BA">
        <w:rPr>
          <w:rFonts w:ascii="Times New Roman" w:hAnsi="Times New Roman" w:cs="Times New Roman"/>
        </w:rPr>
        <w:lastRenderedPageBreak/>
        <w:t>cases that have gross incompetence, dishonest dealings, or even fraud involved, typically trustees come in to take over the business and its daily operations while the bankruptcy proceedings are ongoing.</w:t>
      </w:r>
    </w:p>
    <w:p w14:paraId="35F44B82"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Corporations in the midst of these filings will not be permitted to engage in specific decisions without first having to consult with the courts to proceed. They may not terminate or sign rental agreements, sell any assets beyond regular inventory, or expand existing business operations or alternatively cease them. The bankruptcy court retains full control regarding any hiring and paying of lawyers as well as signing contracts with either unions or vendors. Lastly, such indebted organi</w:t>
      </w:r>
      <w:r>
        <w:rPr>
          <w:rFonts w:ascii="Times New Roman" w:hAnsi="Times New Roman" w:cs="Times New Roman"/>
        </w:rPr>
        <w:t>s</w:t>
      </w:r>
      <w:r w:rsidRPr="007771BA">
        <w:rPr>
          <w:rFonts w:ascii="Times New Roman" w:hAnsi="Times New Roman" w:cs="Times New Roman"/>
        </w:rPr>
        <w:t>ations and entities may not sign for a loan that will pay once the bankruptcy process finishes.</w:t>
      </w:r>
    </w:p>
    <w:p w14:paraId="7801871A"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After the business or person files their chapter 11 bankruptcy, it gains the right to offer a first reorgani</w:t>
      </w:r>
      <w:r>
        <w:rPr>
          <w:rFonts w:ascii="Times New Roman" w:hAnsi="Times New Roman" w:cs="Times New Roman"/>
        </w:rPr>
        <w:t>s</w:t>
      </w:r>
      <w:r w:rsidRPr="007771BA">
        <w:rPr>
          <w:rFonts w:ascii="Times New Roman" w:hAnsi="Times New Roman" w:cs="Times New Roman"/>
        </w:rPr>
        <w:t>ation plan. Such plans often include renegotiating owed debts and reducing the company size in order to slash expenses. There are some scenarios where the plan will require every asset to be liquidated in order to pay off the creditors, as with Lehman Brothers.</w:t>
      </w:r>
    </w:p>
    <w:p w14:paraId="6DA8D838" w14:textId="77777777" w:rsidR="007B6F76" w:rsidRDefault="007B6F76" w:rsidP="007B6F76">
      <w:pPr>
        <w:jc w:val="both"/>
        <w:rPr>
          <w:rFonts w:ascii="Times New Roman" w:hAnsi="Times New Roman" w:cs="Times New Roman"/>
        </w:rPr>
      </w:pPr>
      <w:r w:rsidRPr="007771BA">
        <w:rPr>
          <w:rFonts w:ascii="Times New Roman" w:hAnsi="Times New Roman" w:cs="Times New Roman"/>
        </w:rPr>
        <w:t>When plans are fair and workable, courts will approve them. This moves the reorgani</w:t>
      </w:r>
      <w:r>
        <w:rPr>
          <w:rFonts w:ascii="Times New Roman" w:hAnsi="Times New Roman" w:cs="Times New Roman"/>
        </w:rPr>
        <w:t>s</w:t>
      </w:r>
      <w:r w:rsidRPr="007771BA">
        <w:rPr>
          <w:rFonts w:ascii="Times New Roman" w:hAnsi="Times New Roman" w:cs="Times New Roman"/>
        </w:rPr>
        <w:t>ation process ahead. For plans to be accepted, they also have to maintain the creditors’ best interests for the future repayment of debts owed to them. When the debtor can</w:t>
      </w:r>
      <w:r>
        <w:rPr>
          <w:rFonts w:ascii="Times New Roman" w:hAnsi="Times New Roman" w:cs="Times New Roman"/>
        </w:rPr>
        <w:t>n</w:t>
      </w:r>
      <w:r w:rsidRPr="007771BA">
        <w:rPr>
          <w:rFonts w:ascii="Times New Roman" w:hAnsi="Times New Roman" w:cs="Times New Roman"/>
        </w:rPr>
        <w:t xml:space="preserve">ot or will not put forward a plan of </w:t>
      </w:r>
      <w:r w:rsidRPr="007771BA">
        <w:rPr>
          <w:rFonts w:ascii="Times New Roman" w:hAnsi="Times New Roman" w:cs="Times New Roman"/>
        </w:rPr>
        <w:lastRenderedPageBreak/>
        <w:t>their own for reorgani</w:t>
      </w:r>
      <w:r>
        <w:rPr>
          <w:rFonts w:ascii="Times New Roman" w:hAnsi="Times New Roman" w:cs="Times New Roman"/>
        </w:rPr>
        <w:t>s</w:t>
      </w:r>
      <w:r w:rsidRPr="007771BA">
        <w:rPr>
          <w:rFonts w:ascii="Times New Roman" w:hAnsi="Times New Roman" w:cs="Times New Roman"/>
        </w:rPr>
        <w:t>ation, then the creditors are invited to offer one in the indebted company or person’s place.</w:t>
      </w:r>
    </w:p>
    <w:p w14:paraId="017BCC37" w14:textId="5AF7A976" w:rsidR="007B6F76" w:rsidRPr="007771BA" w:rsidRDefault="007B6F76" w:rsidP="007B6F76">
      <w:pPr>
        <w:jc w:val="both"/>
        <w:rPr>
          <w:rFonts w:ascii="Times New Roman" w:hAnsi="Times New Roman" w:cs="Times New Roman"/>
        </w:rPr>
      </w:pPr>
    </w:p>
    <w:p w14:paraId="44196E85" w14:textId="77777777" w:rsidR="007B6F76" w:rsidRDefault="007B6F76">
      <w:pPr>
        <w:rPr>
          <w:rFonts w:ascii="Times New Roman" w:hAnsi="Times New Roman" w:cs="Times New Roman"/>
          <w:b/>
        </w:rPr>
      </w:pPr>
      <w:r>
        <w:rPr>
          <w:rFonts w:ascii="Times New Roman" w:hAnsi="Times New Roman" w:cs="Times New Roman"/>
          <w:b/>
        </w:rPr>
        <w:br w:type="page"/>
      </w:r>
    </w:p>
    <w:p w14:paraId="055614CE" w14:textId="1C5BC02D" w:rsidR="007B6F76" w:rsidRPr="00D722CD" w:rsidRDefault="007B6F76" w:rsidP="007B6F76">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68832" behindDoc="1" locked="0" layoutInCell="1" allowOverlap="1" wp14:anchorId="5EEB0277" wp14:editId="06E84F0D">
            <wp:simplePos x="0" y="0"/>
            <wp:positionH relativeFrom="column">
              <wp:posOffset>0</wp:posOffset>
            </wp:positionH>
            <wp:positionV relativeFrom="paragraph">
              <wp:posOffset>283210</wp:posOffset>
            </wp:positionV>
            <wp:extent cx="3420745" cy="2199005"/>
            <wp:effectExtent l="0" t="0" r="8255" b="0"/>
            <wp:wrapTight wrapText="bothSides">
              <wp:wrapPolygon edited="0">
                <wp:start x="0" y="0"/>
                <wp:lineTo x="0" y="21332"/>
                <wp:lineTo x="21532" y="21332"/>
                <wp:lineTo x="21532" y="0"/>
                <wp:lineTo x="0" y="0"/>
              </wp:wrapPolygon>
            </wp:wrapTight>
            <wp:docPr id="58237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20745" cy="2199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22CD">
        <w:rPr>
          <w:rFonts w:ascii="Times New Roman" w:hAnsi="Times New Roman" w:cs="Times New Roman"/>
          <w:b/>
        </w:rPr>
        <w:t>What is Chapter 7 Bankruptcy in US?</w:t>
      </w:r>
    </w:p>
    <w:p w14:paraId="5268C681" w14:textId="67CF722B" w:rsidR="007B6F76" w:rsidRPr="007771BA" w:rsidRDefault="007B6F76" w:rsidP="007B6F76">
      <w:pPr>
        <w:jc w:val="both"/>
        <w:rPr>
          <w:rFonts w:ascii="Times New Roman" w:hAnsi="Times New Roman" w:cs="Times New Roman"/>
        </w:rPr>
      </w:pPr>
      <w:r w:rsidRPr="007771BA">
        <w:rPr>
          <w:rFonts w:ascii="Times New Roman" w:hAnsi="Times New Roman" w:cs="Times New Roman"/>
        </w:rPr>
        <w:t>Chapter 7 bankruptcy is a form of protection from creditors. Unlike Chapter 13 bankruptcy, it does not have any repayment plan. In the Chapter 7 a bankruptcy trustee determines what eligible assets the debtor individual or company has. The trustee then collects these available assets, sells them, and distributes proceeds to the creditors against their debts. This is all done under the rules of the Bankruptcy Code.</w:t>
      </w:r>
    </w:p>
    <w:p w14:paraId="18941387" w14:textId="48365BA9"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Debtors are permitted to keep specific property that is exempt, such as their house. Other property that the debtor holds will be mortgaged or have liens put against it to pledge it to the various creditors until it is liquidated. </w:t>
      </w:r>
      <w:r w:rsidRPr="007771BA">
        <w:rPr>
          <w:rFonts w:ascii="Times New Roman" w:hAnsi="Times New Roman" w:cs="Times New Roman"/>
        </w:rPr>
        <w:lastRenderedPageBreak/>
        <w:t>Debtors who file chapter 7 will likely forfeit property in partial payment of debts.</w:t>
      </w:r>
    </w:p>
    <w:p w14:paraId="03BDD6F2"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Chapter 7 bankruptcy is available to corporations, partnerships, and individuals who pass a means test. The relief can be granted whether or not the debtor is ruled to be insolvent.</w:t>
      </w:r>
    </w:p>
    <w:p w14:paraId="24EBBE88"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Chapter 7 bankruptcy cases start when debtors file their petitions with their particular area’s bankruptcy court. For businesses, they use the address where the main office is located. Debtors are required to give the court information that includes schedules of current expenditures and income and liabilities and assets.</w:t>
      </w:r>
    </w:p>
    <w:p w14:paraId="02F93F3A"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They are also required to furnish a financial affairs statement and a schedule of contracts and leases which are not expired. The debtors will also have to deliver the trustee tax return copies from the most current tax year along with any tax returns which they file while the case is ongoing.</w:t>
      </w:r>
    </w:p>
    <w:p w14:paraId="2EFB430D"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Debtors who are individuals also have to furnish their court with other documents. They are required to file a credit counse</w:t>
      </w:r>
      <w:r>
        <w:rPr>
          <w:rFonts w:ascii="Times New Roman" w:hAnsi="Times New Roman" w:cs="Times New Roman"/>
        </w:rPr>
        <w:t>l</w:t>
      </w:r>
      <w:r w:rsidRPr="007771BA">
        <w:rPr>
          <w:rFonts w:ascii="Times New Roman" w:hAnsi="Times New Roman" w:cs="Times New Roman"/>
        </w:rPr>
        <w:t xml:space="preserve">ling certificate and any repayment plan created there. They must also file proof of income from employers 60 days before their original filing, a monthly income statement along with expected increases in either, and notice of interest they have in tuition or state education accounts. Husbands and wives are allowed to file individually or </w:t>
      </w:r>
      <w:r w:rsidRPr="007771BA">
        <w:rPr>
          <w:rFonts w:ascii="Times New Roman" w:hAnsi="Times New Roman" w:cs="Times New Roman"/>
        </w:rPr>
        <w:lastRenderedPageBreak/>
        <w:t>jointly. They must abide by the requirements for individual debtors either way.</w:t>
      </w:r>
    </w:p>
    <w:p w14:paraId="78481F4A"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The courts are required to charge debtors who file $335 in filing, administrative, and trustee fees. Debtors typically pay these when they file to the clerk of court. The court can give permission for individuals to pay by instalments instead. When the income of debtor’s proves to be less than 150% of the amount of the poverty level, the court can choose to drop the fee requirements.</w:t>
      </w:r>
    </w:p>
    <w:p w14:paraId="01E55B5D"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Debtors will have to provide a great amount of information in order to complete their Chapter 7 filing and receive a discharge of debts. They have to list out each of their creditors along</w:t>
      </w:r>
      <w:r>
        <w:rPr>
          <w:rFonts w:ascii="Times New Roman" w:hAnsi="Times New Roman" w:cs="Times New Roman"/>
        </w:rPr>
        <w:t xml:space="preserve"> </w:t>
      </w:r>
      <w:r w:rsidRPr="007771BA">
        <w:rPr>
          <w:rFonts w:ascii="Times New Roman" w:hAnsi="Times New Roman" w:cs="Times New Roman"/>
        </w:rPr>
        <w:t>with the amounts they owe then and the type of claim. Debtors have to furnish a list of all property the own. They must also give the information on the amount, source, and frequency of income they have to the court.</w:t>
      </w:r>
    </w:p>
    <w:p w14:paraId="56EEAD77"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Finally, they will be required to provide an in depth list of all monthly living expenses that includes housing, utilities, food, transportation, clothing, medicine, and taxes. This helps the court to determine if the debtor is able to set up a repayment plan instead of discharging the debts.</w:t>
      </w:r>
    </w:p>
    <w:p w14:paraId="0E3C987C" w14:textId="192D4AE4"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From 21 to 40 days after the debtor files the petition with the courts, the trustee hosts a creditors’ meeting. The debtor will have to cooperate with the trustee on any requests for additional financial documents or records. At this meeting, </w:t>
      </w:r>
      <w:r w:rsidRPr="007771BA">
        <w:rPr>
          <w:rFonts w:ascii="Times New Roman" w:hAnsi="Times New Roman" w:cs="Times New Roman"/>
        </w:rPr>
        <w:lastRenderedPageBreak/>
        <w:t>the trustee will ask questions to make sure the debtor is fully aware of the consequences of debt discharge by the bankruptcy court. Sometimes trustees will deliver this in written form to the debtor before or at the meeting. Assuming the trustee makes the recommendation for discharge, the Federal bankruptcy court judge will discharge the debts when the process is completed.</w:t>
      </w:r>
    </w:p>
    <w:p w14:paraId="2BB5D7E1" w14:textId="47E96800" w:rsidR="004C2B9E" w:rsidRPr="004C2B9E" w:rsidRDefault="00A1584B"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60640" behindDoc="1" locked="0" layoutInCell="1" allowOverlap="1" wp14:anchorId="34ED0A02" wp14:editId="6047A223">
            <wp:simplePos x="0" y="0"/>
            <wp:positionH relativeFrom="column">
              <wp:posOffset>0</wp:posOffset>
            </wp:positionH>
            <wp:positionV relativeFrom="paragraph">
              <wp:posOffset>214630</wp:posOffset>
            </wp:positionV>
            <wp:extent cx="3382010" cy="1769110"/>
            <wp:effectExtent l="0" t="0" r="8890" b="2540"/>
            <wp:wrapTight wrapText="bothSides">
              <wp:wrapPolygon edited="0">
                <wp:start x="0" y="0"/>
                <wp:lineTo x="0" y="21398"/>
                <wp:lineTo x="21535" y="21398"/>
                <wp:lineTo x="21535" y="0"/>
                <wp:lineTo x="0" y="0"/>
              </wp:wrapPolygon>
            </wp:wrapTight>
            <wp:docPr id="1153420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82010" cy="176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C2B9E" w:rsidRPr="004C2B9E">
        <w:rPr>
          <w:rFonts w:ascii="Times New Roman" w:hAnsi="Times New Roman" w:cs="Times New Roman"/>
          <w:b/>
        </w:rPr>
        <w:t>What are Bankruptcy laws in India?</w:t>
      </w:r>
    </w:p>
    <w:p w14:paraId="7A279798" w14:textId="752FDACA" w:rsidR="004C2B9E" w:rsidRDefault="004C2B9E" w:rsidP="004C2B9E">
      <w:pPr>
        <w:jc w:val="both"/>
        <w:rPr>
          <w:rFonts w:ascii="Times New Roman" w:hAnsi="Times New Roman" w:cs="Times New Roman"/>
        </w:rPr>
      </w:pPr>
      <w:r w:rsidRPr="004C2B9E">
        <w:rPr>
          <w:rFonts w:ascii="Times New Roman" w:hAnsi="Times New Roman" w:cs="Times New Roman"/>
        </w:rPr>
        <w:t>Indian Insolvency Law is a progressive law, having its main focus on the resolution process. The US law lays down a “Debtor in Possession” approach, wherein the management remains in control on running the company as against Indian and UK laws that envisage the management of the entity through the Insolvency Professional</w:t>
      </w:r>
      <w:r w:rsidR="008450B7">
        <w:rPr>
          <w:rFonts w:ascii="Times New Roman" w:hAnsi="Times New Roman" w:cs="Times New Roman"/>
        </w:rPr>
        <w:t>, who is an independent person</w:t>
      </w:r>
      <w:r w:rsidRPr="004C2B9E">
        <w:rPr>
          <w:rFonts w:ascii="Times New Roman" w:hAnsi="Times New Roman" w:cs="Times New Roman"/>
        </w:rPr>
        <w:t xml:space="preserve">. Both the scenarios have their own advantages, for instance, US laws are based on the belief that the management is best suited for running the entity for a rapid </w:t>
      </w:r>
      <w:r w:rsidRPr="004C2B9E">
        <w:rPr>
          <w:rFonts w:ascii="Times New Roman" w:hAnsi="Times New Roman" w:cs="Times New Roman"/>
        </w:rPr>
        <w:lastRenderedPageBreak/>
        <w:t>reorgani</w:t>
      </w:r>
      <w:r w:rsidR="00752E92">
        <w:rPr>
          <w:rFonts w:ascii="Times New Roman" w:hAnsi="Times New Roman" w:cs="Times New Roman"/>
        </w:rPr>
        <w:t>s</w:t>
      </w:r>
      <w:r w:rsidRPr="004C2B9E">
        <w:rPr>
          <w:rFonts w:ascii="Times New Roman" w:hAnsi="Times New Roman" w:cs="Times New Roman"/>
        </w:rPr>
        <w:t>ation plan rather than relying on a new person who will have own learning curve along with cost; however, Indian and UK laws foresee the Insolvency Professional as the best option for running the company under such circumstances over the entity’s management.</w:t>
      </w:r>
    </w:p>
    <w:p w14:paraId="12CC7FD8" w14:textId="77777777" w:rsidR="004C2B9E" w:rsidRPr="004C2B9E" w:rsidRDefault="004C2B9E" w:rsidP="004C2B9E">
      <w:pPr>
        <w:jc w:val="both"/>
        <w:rPr>
          <w:rFonts w:ascii="Times New Roman" w:hAnsi="Times New Roman" w:cs="Times New Roman"/>
        </w:rPr>
      </w:pPr>
      <w:r>
        <w:rPr>
          <w:rFonts w:ascii="Times New Roman" w:hAnsi="Times New Roman" w:cs="Times New Roman"/>
        </w:rPr>
        <w:t>In the past, I</w:t>
      </w:r>
      <w:r w:rsidRPr="004C2B9E">
        <w:rPr>
          <w:rFonts w:ascii="Times New Roman" w:hAnsi="Times New Roman" w:cs="Times New Roman"/>
        </w:rPr>
        <w:t>ndia had numerous acts in place to punish the defaulters like the Indian Contract Act, the Recovery of debts due to Banks and Financial Institution Act 1993, the Securiti</w:t>
      </w:r>
      <w:r w:rsidR="00752E92">
        <w:rPr>
          <w:rFonts w:ascii="Times New Roman" w:hAnsi="Times New Roman" w:cs="Times New Roman"/>
        </w:rPr>
        <w:t>s</w:t>
      </w:r>
      <w:r w:rsidRPr="004C2B9E">
        <w:rPr>
          <w:rFonts w:ascii="Times New Roman" w:hAnsi="Times New Roman" w:cs="Times New Roman"/>
        </w:rPr>
        <w:t xml:space="preserve">ations and Reconstruction of Financial Assets and Enforcement of Security Interest Act, 2002, the Sick Industrial Companies (Special Provisions) Act, 1985 (SICA). The Government decided to replace </w:t>
      </w:r>
      <w:r>
        <w:rPr>
          <w:rFonts w:ascii="Times New Roman" w:hAnsi="Times New Roman" w:cs="Times New Roman"/>
        </w:rPr>
        <w:t xml:space="preserve">many of these </w:t>
      </w:r>
      <w:r w:rsidRPr="004C2B9E">
        <w:rPr>
          <w:rFonts w:ascii="Times New Roman" w:hAnsi="Times New Roman" w:cs="Times New Roman"/>
        </w:rPr>
        <w:t xml:space="preserve">the existing insolvency laws </w:t>
      </w:r>
      <w:r>
        <w:rPr>
          <w:rFonts w:ascii="Times New Roman" w:hAnsi="Times New Roman" w:cs="Times New Roman"/>
        </w:rPr>
        <w:t>a</w:t>
      </w:r>
      <w:r w:rsidRPr="004C2B9E">
        <w:rPr>
          <w:rFonts w:ascii="Times New Roman" w:hAnsi="Times New Roman" w:cs="Times New Roman"/>
        </w:rPr>
        <w:t>s a part of simplifying the business ecosystem in India</w:t>
      </w:r>
      <w:r>
        <w:rPr>
          <w:rFonts w:ascii="Times New Roman" w:hAnsi="Times New Roman" w:cs="Times New Roman"/>
        </w:rPr>
        <w:t xml:space="preserve"> and enacted</w:t>
      </w:r>
      <w:r w:rsidRPr="004C2B9E">
        <w:rPr>
          <w:rFonts w:ascii="Times New Roman" w:hAnsi="Times New Roman" w:cs="Times New Roman"/>
        </w:rPr>
        <w:t xml:space="preserve"> the Insolvency and Bankruptcy Code (IBC) in 2016 and it replaced all the then existing laws with a uniform procedure to resolve Insolvency and Bankruptcy disputes</w:t>
      </w:r>
      <w:r>
        <w:rPr>
          <w:rFonts w:ascii="Times New Roman" w:hAnsi="Times New Roman" w:cs="Times New Roman"/>
        </w:rPr>
        <w:t xml:space="preserve"> through the National Company Law Tribunal (NCLT)</w:t>
      </w:r>
      <w:r w:rsidR="008450B7">
        <w:rPr>
          <w:rFonts w:ascii="Times New Roman" w:hAnsi="Times New Roman" w:cs="Times New Roman"/>
        </w:rPr>
        <w:t>, a quasi-judicial body that adjudicates issues relating to companies in India</w:t>
      </w:r>
      <w:r w:rsidRPr="004C2B9E">
        <w:rPr>
          <w:rFonts w:ascii="Times New Roman" w:hAnsi="Times New Roman" w:cs="Times New Roman"/>
        </w:rPr>
        <w:t xml:space="preserve">. </w:t>
      </w:r>
      <w:r w:rsidR="008450B7">
        <w:rPr>
          <w:rFonts w:ascii="Times New Roman" w:hAnsi="Times New Roman" w:cs="Times New Roman"/>
        </w:rPr>
        <w:t>The IBC Code</w:t>
      </w:r>
      <w:r w:rsidRPr="004C2B9E">
        <w:rPr>
          <w:rFonts w:ascii="Times New Roman" w:hAnsi="Times New Roman" w:cs="Times New Roman"/>
        </w:rPr>
        <w:t xml:space="preserve"> allows creditors to assess the viability of a debtor as a business decision and agree upon a plan for its revival or a speedy liquidation</w:t>
      </w:r>
      <w:r w:rsidR="008450B7">
        <w:rPr>
          <w:rFonts w:ascii="Times New Roman" w:hAnsi="Times New Roman" w:cs="Times New Roman"/>
        </w:rPr>
        <w:t xml:space="preserve"> through NCLT</w:t>
      </w:r>
      <w:r w:rsidRPr="004C2B9E">
        <w:rPr>
          <w:rFonts w:ascii="Times New Roman" w:hAnsi="Times New Roman" w:cs="Times New Roman"/>
        </w:rPr>
        <w:t>.</w:t>
      </w:r>
    </w:p>
    <w:p w14:paraId="4A514175" w14:textId="77777777" w:rsidR="004C2B9E" w:rsidRDefault="004C2B9E" w:rsidP="004C2B9E">
      <w:pPr>
        <w:jc w:val="both"/>
        <w:rPr>
          <w:rFonts w:ascii="Times New Roman" w:hAnsi="Times New Roman" w:cs="Times New Roman"/>
        </w:rPr>
      </w:pPr>
      <w:r w:rsidRPr="004C2B9E">
        <w:rPr>
          <w:rFonts w:ascii="Times New Roman" w:hAnsi="Times New Roman" w:cs="Times New Roman"/>
        </w:rPr>
        <w:t>The purpose behind IBC, 2016 is to revive a business; if a company is going into insolvency, maximi</w:t>
      </w:r>
      <w:r w:rsidR="00752E92">
        <w:rPr>
          <w:rFonts w:ascii="Times New Roman" w:hAnsi="Times New Roman" w:cs="Times New Roman"/>
        </w:rPr>
        <w:t>s</w:t>
      </w:r>
      <w:r w:rsidRPr="004C2B9E">
        <w:rPr>
          <w:rFonts w:ascii="Times New Roman" w:hAnsi="Times New Roman" w:cs="Times New Roman"/>
        </w:rPr>
        <w:t>e the value of its assets by aiming at reorgani</w:t>
      </w:r>
      <w:r w:rsidR="00752E92">
        <w:rPr>
          <w:rFonts w:ascii="Times New Roman" w:hAnsi="Times New Roman" w:cs="Times New Roman"/>
        </w:rPr>
        <w:t>s</w:t>
      </w:r>
      <w:r w:rsidRPr="004C2B9E">
        <w:rPr>
          <w:rFonts w:ascii="Times New Roman" w:hAnsi="Times New Roman" w:cs="Times New Roman"/>
        </w:rPr>
        <w:t>ation rather than liquidation of the Corporate Debtor.</w:t>
      </w:r>
    </w:p>
    <w:p w14:paraId="07147957" w14:textId="5BD3A2FC" w:rsidR="00D27350" w:rsidRPr="004C2B9E" w:rsidRDefault="00D27350" w:rsidP="004C2B9E">
      <w:pPr>
        <w:jc w:val="both"/>
        <w:rPr>
          <w:rFonts w:ascii="Times New Roman" w:hAnsi="Times New Roman" w:cs="Times New Roman"/>
        </w:rPr>
      </w:pPr>
    </w:p>
    <w:p w14:paraId="7C11013E" w14:textId="77777777" w:rsidR="00A1584B" w:rsidRDefault="00A1584B">
      <w:pPr>
        <w:rPr>
          <w:rFonts w:ascii="Times New Roman" w:hAnsi="Times New Roman" w:cs="Times New Roman"/>
          <w:b/>
        </w:rPr>
      </w:pPr>
      <w:r>
        <w:rPr>
          <w:rFonts w:ascii="Times New Roman" w:hAnsi="Times New Roman" w:cs="Times New Roman"/>
          <w:b/>
        </w:rPr>
        <w:br w:type="page"/>
      </w:r>
    </w:p>
    <w:p w14:paraId="2A4903FD" w14:textId="0F41F06B" w:rsidR="007771BA" w:rsidRPr="008450B7" w:rsidRDefault="00A1584B"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61664" behindDoc="1" locked="0" layoutInCell="1" allowOverlap="1" wp14:anchorId="22D9D62E" wp14:editId="391361B0">
            <wp:simplePos x="0" y="0"/>
            <wp:positionH relativeFrom="column">
              <wp:posOffset>0</wp:posOffset>
            </wp:positionH>
            <wp:positionV relativeFrom="paragraph">
              <wp:posOffset>228600</wp:posOffset>
            </wp:positionV>
            <wp:extent cx="3213735" cy="1808480"/>
            <wp:effectExtent l="0" t="0" r="5715" b="1270"/>
            <wp:wrapTight wrapText="bothSides">
              <wp:wrapPolygon edited="0">
                <wp:start x="0" y="0"/>
                <wp:lineTo x="0" y="21388"/>
                <wp:lineTo x="21510" y="21388"/>
                <wp:lineTo x="21510" y="0"/>
                <wp:lineTo x="0" y="0"/>
              </wp:wrapPolygon>
            </wp:wrapTight>
            <wp:docPr id="1025718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BEBA8EAE-BF5A-486C-A8C5-ECC9F3942E4B}">
                          <a14:imgProps xmlns:a14="http://schemas.microsoft.com/office/drawing/2010/main">
                            <a14:imgLayer r:embed="rId60">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213735" cy="180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8450B7">
        <w:rPr>
          <w:rFonts w:ascii="Times New Roman" w:hAnsi="Times New Roman" w:cs="Times New Roman"/>
          <w:b/>
        </w:rPr>
        <w:t>What is a Bear Market?</w:t>
      </w:r>
    </w:p>
    <w:p w14:paraId="4E2ADC9F" w14:textId="20484313" w:rsidR="007771BA" w:rsidRPr="007771BA" w:rsidRDefault="007771BA" w:rsidP="007771BA">
      <w:pPr>
        <w:jc w:val="both"/>
        <w:rPr>
          <w:rFonts w:ascii="Times New Roman" w:hAnsi="Times New Roman" w:cs="Times New Roman"/>
        </w:rPr>
      </w:pPr>
      <w:r w:rsidRPr="007771BA">
        <w:rPr>
          <w:rFonts w:ascii="Times New Roman" w:hAnsi="Times New Roman" w:cs="Times New Roman"/>
        </w:rPr>
        <w:t>Bear markets are periods in which stock markets drop for an extended amount of time. These pullbacks typically run to twenty percent or even greater amounts of the underlying stock values. Bear markets are the direct opposites of bull markets, when prices rise for extended amounts of time.</w:t>
      </w:r>
    </w:p>
    <w:p w14:paraId="5D5EA63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Bear markets and their accompanying drastic drops in stock share prices are commonly caused by declining corporate profits. They can also result from the correction of a too highly valued stock market, where stock prices prove to be overextended and decline to more historically fair values. Bear markets commonly begin when investors become frightened by lower earnings</w:t>
      </w:r>
      <w:r w:rsidR="005B2DFB">
        <w:rPr>
          <w:rFonts w:ascii="Times New Roman" w:hAnsi="Times New Roman" w:cs="Times New Roman"/>
        </w:rPr>
        <w:t xml:space="preserve"> or too high values for their shares</w:t>
      </w:r>
      <w:r w:rsidRPr="007771BA">
        <w:rPr>
          <w:rFonts w:ascii="Times New Roman" w:hAnsi="Times New Roman" w:cs="Times New Roman"/>
        </w:rPr>
        <w:t xml:space="preserve"> and begin selling them. When many investors sell their holdings at a single time, the prices drop, sometimes substantially. Declining prices lead still other investors to fear that their money that they have invested in the stock </w:t>
      </w:r>
      <w:r w:rsidRPr="007771BA">
        <w:rPr>
          <w:rFonts w:ascii="Times New Roman" w:hAnsi="Times New Roman" w:cs="Times New Roman"/>
        </w:rPr>
        <w:lastRenderedPageBreak/>
        <w:t>market will be lost too. This motivates them to sell out through fear. In this way, the vicious cycle down progresses.</w:t>
      </w:r>
    </w:p>
    <w:p w14:paraId="131A64E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long term investors, bear markets present terrific opportunities. A person who is buying stocks with the plan to keep them for tens of years will find in a bear market the optimal sale price point and time to purchase stocks. Though many individual investors become frenzied and sell their stocks continuously during a bear market, this is exactly the wrong time to sell them.</w:t>
      </w:r>
    </w:p>
    <w:p w14:paraId="769D566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Bear markets provide savvy investors with the chance to seek out solid companies and fundamentals that should still be strong ten to twenty years in the future. Good companies will still do well in the coming years, even if their share prices fall twenty or forty percent with the overall market. A company like Gillette that makes razors will still have a viable and dependable market going years down the road, even if the stock is unfairly punished by a bear market. Making money in a bear market requires investors to understand that a company’s underlying core business has to be distinguished from its short term share price. In the near term, a company’s fundamentals and stock prices do not always have much in common.</w:t>
      </w:r>
    </w:p>
    <w:p w14:paraId="0D092DAD"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This means that a discounted price on a good company in a bear market is much like a periodic clearance sale at a person’s favo</w:t>
      </w:r>
      <w:r w:rsidR="008450B7">
        <w:rPr>
          <w:rFonts w:ascii="Times New Roman" w:hAnsi="Times New Roman" w:cs="Times New Roman"/>
        </w:rPr>
        <w:t>u</w:t>
      </w:r>
      <w:r w:rsidRPr="007771BA">
        <w:rPr>
          <w:rFonts w:ascii="Times New Roman" w:hAnsi="Times New Roman" w:cs="Times New Roman"/>
        </w:rPr>
        <w:t xml:space="preserve">rite store. The time to buy the products heavily is while they are greatly discounted. The stock </w:t>
      </w:r>
      <w:r w:rsidRPr="007771BA">
        <w:rPr>
          <w:rFonts w:ascii="Times New Roman" w:hAnsi="Times New Roman" w:cs="Times New Roman"/>
        </w:rPr>
        <w:lastRenderedPageBreak/>
        <w:t>market is much the same. History has demonstrated on a number of different occasions that the stock prices of good companies will rebound to more realistic and fair valuations given some time.</w:t>
      </w:r>
    </w:p>
    <w:p w14:paraId="260B8F75" w14:textId="703DB2B0" w:rsidR="007771BA" w:rsidRPr="001C7EA4" w:rsidRDefault="007B6F76"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72928" behindDoc="1" locked="0" layoutInCell="1" allowOverlap="1" wp14:anchorId="3E27F0BF" wp14:editId="50ACA0F5">
            <wp:simplePos x="0" y="0"/>
            <wp:positionH relativeFrom="column">
              <wp:posOffset>0</wp:posOffset>
            </wp:positionH>
            <wp:positionV relativeFrom="paragraph">
              <wp:posOffset>219075</wp:posOffset>
            </wp:positionV>
            <wp:extent cx="3404235" cy="2267585"/>
            <wp:effectExtent l="0" t="0" r="5715" b="0"/>
            <wp:wrapTight wrapText="bothSides">
              <wp:wrapPolygon edited="0">
                <wp:start x="0" y="0"/>
                <wp:lineTo x="0" y="21412"/>
                <wp:lineTo x="21515" y="21412"/>
                <wp:lineTo x="21515" y="0"/>
                <wp:lineTo x="0" y="0"/>
              </wp:wrapPolygon>
            </wp:wrapTight>
            <wp:docPr id="358810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BEBA8EAE-BF5A-486C-A8C5-ECC9F3942E4B}">
                          <a14:imgProps xmlns:a14="http://schemas.microsoft.com/office/drawing/2010/main">
                            <a14:imgLayer r:embed="rId62">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0423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1C7EA4">
        <w:rPr>
          <w:rFonts w:ascii="Times New Roman" w:hAnsi="Times New Roman" w:cs="Times New Roman"/>
          <w:b/>
        </w:rPr>
        <w:t>What is a Bull Market?</w:t>
      </w:r>
    </w:p>
    <w:p w14:paraId="248B3E91" w14:textId="32688EDE" w:rsidR="007771BA" w:rsidRPr="007771BA" w:rsidRDefault="007771BA" w:rsidP="007771BA">
      <w:pPr>
        <w:jc w:val="both"/>
        <w:rPr>
          <w:rFonts w:ascii="Times New Roman" w:hAnsi="Times New Roman" w:cs="Times New Roman"/>
        </w:rPr>
      </w:pPr>
      <w:r w:rsidRPr="007771BA">
        <w:rPr>
          <w:rFonts w:ascii="Times New Roman" w:hAnsi="Times New Roman" w:cs="Times New Roman"/>
        </w:rPr>
        <w:t>A bull market is one in which an entire financial market or a select grouping of securities sees rising prices over an extended period of time. It is also used to describe a scenario in which prices are expected to rise. While the phrase bull market is most frequently utili</w:t>
      </w:r>
      <w:r w:rsidR="00752E92">
        <w:rPr>
          <w:rFonts w:ascii="Times New Roman" w:hAnsi="Times New Roman" w:cs="Times New Roman"/>
        </w:rPr>
        <w:t>s</w:t>
      </w:r>
      <w:r w:rsidRPr="007771BA">
        <w:rPr>
          <w:rFonts w:ascii="Times New Roman" w:hAnsi="Times New Roman" w:cs="Times New Roman"/>
        </w:rPr>
        <w:t>ed to address the stock markets, it can similarly reference any items that trade, such as sustained rising prices in commodities, currencies, or bonds. The opposite of a bull market is a bear market.</w:t>
      </w:r>
    </w:p>
    <w:p w14:paraId="0CEC09F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simplest definition of a bull market is one that is rising. Bull markets are those that witness an increase in prices of market shares that is sustained for a period of time. In bull markets, investors show great confidence that this rising trend will only continue to exist over a longer term. When bull markets are in effect, a nation’s economy remains strong and employment levels prove to be higher.</w:t>
      </w:r>
    </w:p>
    <w:p w14:paraId="5646C83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Bull markets show the characteristics of high investor confidence, general enthusiasm about the future, and anticipation that strong and successful results will continue to occur. Forecasting with any certainty when such bull market trends will wane is challenging. Much of the problem lies in attempting to decipher speculation’s role and the psychological impacts of investors that can often have a major influence on the markets in general.</w:t>
      </w:r>
    </w:p>
    <w:p w14:paraId="747B68A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Bull markets in stocks commonly develop as an economic slowdown is waning. They begin in advance of an economy demonstrating a convincing recovery. As investors’ confidence levels grow, they show this by their buying and investing in a belief that stock prices will gain in the future. Bull markets generally turn out to be positive and winning scenarios for most investors.</w:t>
      </w:r>
    </w:p>
    <w:p w14:paraId="3D6BA35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phrase bull market is derived from the animal world, as is its opposite concept of bear markets. Bulls attack their prey by using their horns in an upward thrust, as when markets are moving up. Bears on the other hand swipe their </w:t>
      </w:r>
      <w:r w:rsidRPr="007771BA">
        <w:rPr>
          <w:rFonts w:ascii="Times New Roman" w:hAnsi="Times New Roman" w:cs="Times New Roman"/>
        </w:rPr>
        <w:lastRenderedPageBreak/>
        <w:t>victims down with their paws, as when markets are falling down. When the trend is rising, the market is a bull market. When it is falling instead, it is called a bear market.</w:t>
      </w:r>
    </w:p>
    <w:p w14:paraId="656723F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Examples of bull markets abound in both the United States and developing countries. Throughout most of the 1980’s and 1990’s, the U.S. stock markets rose in a long running bull market. Prices rose by nearly tenfold in that time period. The Dot Com bubble put an end to this bull market at the turn of the century.</w:t>
      </w:r>
      <w:r w:rsidR="001C7EA4">
        <w:rPr>
          <w:rFonts w:ascii="Times New Roman" w:hAnsi="Times New Roman" w:cs="Times New Roman"/>
        </w:rPr>
        <w:t xml:space="preserve"> The tech boom from 2012 again led to a bull market in tech stocks for over a decade.</w:t>
      </w:r>
    </w:p>
    <w:p w14:paraId="40DC8EC1" w14:textId="77777777" w:rsidR="007771BA" w:rsidRDefault="007771BA" w:rsidP="007771BA">
      <w:pPr>
        <w:jc w:val="both"/>
        <w:rPr>
          <w:rFonts w:ascii="Times New Roman" w:hAnsi="Times New Roman" w:cs="Times New Roman"/>
        </w:rPr>
      </w:pPr>
      <w:r w:rsidRPr="007771BA">
        <w:rPr>
          <w:rFonts w:ascii="Times New Roman" w:hAnsi="Times New Roman" w:cs="Times New Roman"/>
        </w:rPr>
        <w:t>Around the world, there have also been numerous bull markets in foreign stock exchanges. In India, the Bombay Stock Exchange, known as SENSEX, experienced a dramatic bull market</w:t>
      </w:r>
      <w:r w:rsidR="001C7EA4">
        <w:rPr>
          <w:rFonts w:ascii="Times New Roman" w:hAnsi="Times New Roman" w:cs="Times New Roman"/>
        </w:rPr>
        <w:t xml:space="preserve"> </w:t>
      </w:r>
      <w:r w:rsidRPr="007771BA">
        <w:rPr>
          <w:rFonts w:ascii="Times New Roman" w:hAnsi="Times New Roman" w:cs="Times New Roman"/>
        </w:rPr>
        <w:t>for five years from mid 2003 to the first of 2008. In this time frame, the index ran from 2,900 points on up to 21,000 points.</w:t>
      </w:r>
    </w:p>
    <w:p w14:paraId="01C2674D" w14:textId="2912CC1A" w:rsidR="00B13DDD" w:rsidRPr="007771BA" w:rsidRDefault="00B13DDD" w:rsidP="007771BA">
      <w:pPr>
        <w:jc w:val="both"/>
        <w:rPr>
          <w:rFonts w:ascii="Times New Roman" w:hAnsi="Times New Roman" w:cs="Times New Roman"/>
        </w:rPr>
      </w:pPr>
    </w:p>
    <w:p w14:paraId="039C6499" w14:textId="77777777" w:rsidR="007B6F76" w:rsidRDefault="007B6F76">
      <w:pPr>
        <w:rPr>
          <w:rFonts w:ascii="Times New Roman" w:hAnsi="Times New Roman" w:cs="Times New Roman"/>
          <w:b/>
        </w:rPr>
      </w:pPr>
      <w:r>
        <w:rPr>
          <w:rFonts w:ascii="Times New Roman" w:hAnsi="Times New Roman" w:cs="Times New Roman"/>
          <w:b/>
        </w:rPr>
        <w:br w:type="page"/>
      </w:r>
    </w:p>
    <w:p w14:paraId="3971D59A" w14:textId="09A7C0CE" w:rsidR="007B6F76" w:rsidRPr="008450B7" w:rsidRDefault="007B6F76" w:rsidP="007B6F76">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70880" behindDoc="1" locked="0" layoutInCell="1" allowOverlap="1" wp14:anchorId="6CD5F808" wp14:editId="67994F74">
            <wp:simplePos x="0" y="0"/>
            <wp:positionH relativeFrom="column">
              <wp:posOffset>-635</wp:posOffset>
            </wp:positionH>
            <wp:positionV relativeFrom="paragraph">
              <wp:posOffset>232410</wp:posOffset>
            </wp:positionV>
            <wp:extent cx="3387090" cy="1906270"/>
            <wp:effectExtent l="0" t="0" r="3810" b="0"/>
            <wp:wrapTight wrapText="bothSides">
              <wp:wrapPolygon edited="0">
                <wp:start x="0" y="0"/>
                <wp:lineTo x="0" y="21370"/>
                <wp:lineTo x="21503" y="21370"/>
                <wp:lineTo x="21503" y="0"/>
                <wp:lineTo x="0" y="0"/>
              </wp:wrapPolygon>
            </wp:wrapTight>
            <wp:docPr id="1068917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50B7">
        <w:rPr>
          <w:rFonts w:ascii="Times New Roman" w:hAnsi="Times New Roman" w:cs="Times New Roman"/>
          <w:b/>
        </w:rPr>
        <w:t>What is Bitcoin Currency?</w:t>
      </w:r>
    </w:p>
    <w:p w14:paraId="5F1C5A3F"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Bitcoin is the name of a</w:t>
      </w:r>
      <w:r>
        <w:rPr>
          <w:rFonts w:ascii="Times New Roman" w:hAnsi="Times New Roman" w:cs="Times New Roman"/>
        </w:rPr>
        <w:t>n</w:t>
      </w:r>
      <w:r w:rsidRPr="007771BA">
        <w:rPr>
          <w:rFonts w:ascii="Times New Roman" w:hAnsi="Times New Roman" w:cs="Times New Roman"/>
        </w:rPr>
        <w:t xml:space="preserve"> electronic currency. An unknown individual who called himself Satoshi Nakamoto created this currency in 2009. This world’s first widespread virtual currency appeals to many individuals because there are no banks or governments involved in issuing, trading, spending, or processing the transactions. There are also no transaction fees involved. Owners do not have to provide their actual identity to use them.</w:t>
      </w:r>
    </w:p>
    <w:p w14:paraId="5DBF12E7"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Bitcoin users like that they are able to purchase goods and services completely anonymously. They also enjoy the inexpensive and simple to use international payment system. This exists because this currency is not heavily regulated nor tied to any single bank or nation. Small businesses tend to like Bitcoin since they do not have to pay any credit card usage fees.</w:t>
      </w:r>
    </w:p>
    <w:p w14:paraId="064516F7"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lastRenderedPageBreak/>
        <w:t>Many speculators have purchased Bitcoins for investment. Booms and busts in this currency are all too common. Those who bought in to the crypto currency early made spectacular returns as the value skyrocketed with growing demand. Others lost fortunes as the price of the Bitcoins subsequently crashed in value.</w:t>
      </w:r>
    </w:p>
    <w:p w14:paraId="238EBC8D"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There are several ways to obtain these Bitcoins. Users buy them on open marketplaces known as Bitcoin exchanges. Those who wish to have them can buy and sell it with a variety of different currencies. Mt. Gox was the largest Bitcoin marketplace until it spectacularly collapsed and went bankrupt. Many clients who held their Bitcoins at Mt. Gox lost most of their money there at the time.</w:t>
      </w:r>
    </w:p>
    <w:p w14:paraId="35E43741"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Individuals also buy and sell Bitcoins by transferring them to each other and by paying with them. They can do this with their computers or mobile apps. This is much like sending cash with a digital service like </w:t>
      </w:r>
      <w:r>
        <w:rPr>
          <w:rFonts w:ascii="Times New Roman" w:hAnsi="Times New Roman" w:cs="Times New Roman"/>
        </w:rPr>
        <w:t>UPI payments or wallets</w:t>
      </w:r>
      <w:r w:rsidRPr="007771BA">
        <w:rPr>
          <w:rFonts w:ascii="Times New Roman" w:hAnsi="Times New Roman" w:cs="Times New Roman"/>
        </w:rPr>
        <w:t>.</w:t>
      </w:r>
    </w:p>
    <w:p w14:paraId="0F287DC7"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A last way to obtain Bitcoins is by mining them. Mining is the way that individuals create new Bitcoins. They do this by utili</w:t>
      </w:r>
      <w:r>
        <w:rPr>
          <w:rFonts w:ascii="Times New Roman" w:hAnsi="Times New Roman" w:cs="Times New Roman"/>
        </w:rPr>
        <w:t>s</w:t>
      </w:r>
      <w:r w:rsidRPr="007771BA">
        <w:rPr>
          <w:rFonts w:ascii="Times New Roman" w:hAnsi="Times New Roman" w:cs="Times New Roman"/>
        </w:rPr>
        <w:t>ing computers to solve complicated math problems or puzzles. When such a puzzle is solved, 25 Bitcoins are awarded to the group which solves them.</w:t>
      </w:r>
    </w:p>
    <w:p w14:paraId="1F6DE182"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Owners keep their Bitcoins in a digital wallet. This can be stored on a personal computer or in the cloud. A virtual </w:t>
      </w:r>
      <w:r w:rsidRPr="007771BA">
        <w:rPr>
          <w:rFonts w:ascii="Times New Roman" w:hAnsi="Times New Roman" w:cs="Times New Roman"/>
        </w:rPr>
        <w:lastRenderedPageBreak/>
        <w:t>wallet is much like an electronic bank account which permits owners to receive or send Bitcoins, to save their money, or to pay for their goods and services. These wallets do not receive the protection of FDIC insurance as do traditional bank accounts.</w:t>
      </w:r>
    </w:p>
    <w:p w14:paraId="55710421" w14:textId="77777777" w:rsidR="007B6F76" w:rsidRDefault="007B6F76" w:rsidP="007B6F76">
      <w:pPr>
        <w:jc w:val="both"/>
        <w:rPr>
          <w:rFonts w:ascii="Times New Roman" w:hAnsi="Times New Roman" w:cs="Times New Roman"/>
        </w:rPr>
      </w:pPr>
      <w:r w:rsidRPr="007771BA">
        <w:rPr>
          <w:rFonts w:ascii="Times New Roman" w:hAnsi="Times New Roman" w:cs="Times New Roman"/>
        </w:rPr>
        <w:t>To users, Bitcoins are simply computer programs or mobile apps which give the owners the Bitcoin wallet. The payment system is easier to utili</w:t>
      </w:r>
      <w:r>
        <w:rPr>
          <w:rFonts w:ascii="Times New Roman" w:hAnsi="Times New Roman" w:cs="Times New Roman"/>
        </w:rPr>
        <w:t>s</w:t>
      </w:r>
      <w:r w:rsidRPr="007771BA">
        <w:rPr>
          <w:rFonts w:ascii="Times New Roman" w:hAnsi="Times New Roman" w:cs="Times New Roman"/>
        </w:rPr>
        <w:t>e than is a credit card or debit card purchase. An individual does not require a merchant account in order to receive the currency. All</w:t>
      </w:r>
      <w:r>
        <w:rPr>
          <w:rFonts w:ascii="Times New Roman" w:hAnsi="Times New Roman" w:cs="Times New Roman"/>
        </w:rPr>
        <w:t xml:space="preserve"> </w:t>
      </w:r>
      <w:r w:rsidRPr="007771BA">
        <w:rPr>
          <w:rFonts w:ascii="Times New Roman" w:hAnsi="Times New Roman" w:cs="Times New Roman"/>
        </w:rPr>
        <w:t>an individual has to do to make a payment is to put the payment amount and address of the recipient then clicks send.</w:t>
      </w:r>
    </w:p>
    <w:p w14:paraId="6BB83FE6" w14:textId="77777777" w:rsidR="007B6F76" w:rsidRPr="007771BA" w:rsidRDefault="007B6F76" w:rsidP="007B6F76">
      <w:pPr>
        <w:jc w:val="both"/>
        <w:rPr>
          <w:rFonts w:ascii="Times New Roman" w:hAnsi="Times New Roman" w:cs="Times New Roman"/>
        </w:rPr>
      </w:pPr>
      <w:r>
        <w:rPr>
          <w:rFonts w:ascii="Times New Roman" w:hAnsi="Times New Roman" w:cs="Times New Roman"/>
        </w:rPr>
        <w:t>However, the process of acquisition in India is more difficult than the process above in open markets.</w:t>
      </w:r>
    </w:p>
    <w:p w14:paraId="16785990"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An important fact about Bitcoin is that no one owns the actual network. Bitcoin users control the Bitcoin currency. Various developers work on the software to improve it. Users are able to decide which version or software they use it on, which prohibits developers from forcefully changing the operation. For the software to work properly, all Bitcoin users have to work with programs that abide by the same rules.</w:t>
      </w:r>
    </w:p>
    <w:p w14:paraId="2210984B"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As with most new currencies Bitcoin is not without problems. When digital wallets are left in the cloud, some servers have been hacked and coins stolen. Bitcoin </w:t>
      </w:r>
      <w:r w:rsidRPr="007771BA">
        <w:rPr>
          <w:rFonts w:ascii="Times New Roman" w:hAnsi="Times New Roman" w:cs="Times New Roman"/>
        </w:rPr>
        <w:lastRenderedPageBreak/>
        <w:t>exchanges like Mt. Gox have failed. Other companies have disappeared with their clients’ Bitcoins. When the wallets stay on a person’s computer, they can be destroyed by viruses or accidentally deleted.</w:t>
      </w:r>
    </w:p>
    <w:p w14:paraId="71AF4AD0" w14:textId="77777777" w:rsidR="007B6F76" w:rsidRDefault="007B6F76" w:rsidP="007B6F76">
      <w:pPr>
        <w:jc w:val="both"/>
        <w:rPr>
          <w:rFonts w:ascii="Times New Roman" w:hAnsi="Times New Roman" w:cs="Times New Roman"/>
        </w:rPr>
      </w:pPr>
      <w:r w:rsidRPr="007771BA">
        <w:rPr>
          <w:rFonts w:ascii="Times New Roman" w:hAnsi="Times New Roman" w:cs="Times New Roman"/>
        </w:rPr>
        <w:t>Increasing government regulation appears to be in the future of Bitcoin and other crypto currencies. Because of the anonymous nature of the currency, they have evolved into the preferred payment method for illegal activities such as drugs and smuggling. Governments are concerned about being able to trace these types of activities back to the users. They are also worried about not being able to tax transactions made in Bitcoin currency.</w:t>
      </w:r>
    </w:p>
    <w:p w14:paraId="650D0A2A" w14:textId="77777777" w:rsidR="007B6F76" w:rsidRDefault="007B6F76" w:rsidP="007771BA">
      <w:pPr>
        <w:jc w:val="both"/>
        <w:rPr>
          <w:rFonts w:ascii="Times New Roman" w:hAnsi="Times New Roman" w:cs="Times New Roman"/>
          <w:b/>
        </w:rPr>
      </w:pPr>
    </w:p>
    <w:p w14:paraId="404BDD33" w14:textId="77777777" w:rsidR="007B6F76" w:rsidRDefault="007B6F76" w:rsidP="007771BA">
      <w:pPr>
        <w:jc w:val="both"/>
        <w:rPr>
          <w:rFonts w:ascii="Times New Roman" w:hAnsi="Times New Roman" w:cs="Times New Roman"/>
          <w:b/>
        </w:rPr>
      </w:pPr>
    </w:p>
    <w:p w14:paraId="29232B03" w14:textId="77777777" w:rsidR="007B6F76" w:rsidRDefault="007B6F76">
      <w:pPr>
        <w:rPr>
          <w:rFonts w:ascii="Times New Roman" w:hAnsi="Times New Roman" w:cs="Times New Roman"/>
          <w:b/>
        </w:rPr>
      </w:pPr>
      <w:r>
        <w:rPr>
          <w:rFonts w:ascii="Times New Roman" w:hAnsi="Times New Roman" w:cs="Times New Roman"/>
          <w:b/>
        </w:rPr>
        <w:br w:type="page"/>
      </w:r>
    </w:p>
    <w:p w14:paraId="685D66E4" w14:textId="3DADB0EC" w:rsidR="007771BA" w:rsidRPr="001C7EA4" w:rsidRDefault="007B6F76"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73952" behindDoc="1" locked="0" layoutInCell="1" allowOverlap="1" wp14:anchorId="211FD974" wp14:editId="4B6931FD">
            <wp:simplePos x="0" y="0"/>
            <wp:positionH relativeFrom="column">
              <wp:posOffset>0</wp:posOffset>
            </wp:positionH>
            <wp:positionV relativeFrom="paragraph">
              <wp:posOffset>250825</wp:posOffset>
            </wp:positionV>
            <wp:extent cx="3381375" cy="1943100"/>
            <wp:effectExtent l="0" t="0" r="9525" b="0"/>
            <wp:wrapTight wrapText="bothSides">
              <wp:wrapPolygon edited="0">
                <wp:start x="0" y="0"/>
                <wp:lineTo x="0" y="21388"/>
                <wp:lineTo x="21539" y="21388"/>
                <wp:lineTo x="21539" y="0"/>
                <wp:lineTo x="0" y="0"/>
              </wp:wrapPolygon>
            </wp:wrapTight>
            <wp:docPr id="1795922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aturation sat="400000"/>
                              </a14:imgEffect>
                            </a14:imgLayer>
                          </a14:imgProps>
                        </a:ext>
                        <a:ext uri="{28A0092B-C50C-407E-A947-70E740481C1C}">
                          <a14:useLocalDpi xmlns:a14="http://schemas.microsoft.com/office/drawing/2010/main" val="0"/>
                        </a:ext>
                      </a:extLst>
                    </a:blip>
                    <a:srcRect r="13129"/>
                    <a:stretch/>
                  </pic:blipFill>
                  <pic:spPr bwMode="auto">
                    <a:xfrm>
                      <a:off x="0" y="0"/>
                      <a:ext cx="338137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1BA" w:rsidRPr="001C7EA4">
        <w:rPr>
          <w:rFonts w:ascii="Times New Roman" w:hAnsi="Times New Roman" w:cs="Times New Roman"/>
          <w:b/>
        </w:rPr>
        <w:t>What are Capital Gains?</w:t>
      </w:r>
    </w:p>
    <w:p w14:paraId="62411E6E" w14:textId="66B15F9B"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Capital gains refer to profits that arise when you sell a capital asset like real estate, </w:t>
      </w:r>
      <w:r w:rsidR="005B2DFB">
        <w:rPr>
          <w:rFonts w:ascii="Times New Roman" w:hAnsi="Times New Roman" w:cs="Times New Roman"/>
        </w:rPr>
        <w:t>shares</w:t>
      </w:r>
      <w:r w:rsidRPr="007771BA">
        <w:rPr>
          <w:rFonts w:ascii="Times New Roman" w:hAnsi="Times New Roman" w:cs="Times New Roman"/>
        </w:rPr>
        <w:t>, and bonds. These proceeds must be above the purchase price to qualify as capital gains. A capital gain is also the resulting difference between a low buying price and a high selling price that leads to a financial gain for investors. The opposite of capital gains are capital losses, which result from selling such a capital asset at a price lower than for what you purchased it. Capital gains can pertain to investment income that is associated with tangible assets like financial investments of bonds</w:t>
      </w:r>
      <w:r w:rsidR="005B2DFB">
        <w:rPr>
          <w:rFonts w:ascii="Times New Roman" w:hAnsi="Times New Roman" w:cs="Times New Roman"/>
        </w:rPr>
        <w:t>, shares</w:t>
      </w:r>
      <w:r w:rsidRPr="007771BA">
        <w:rPr>
          <w:rFonts w:ascii="Times New Roman" w:hAnsi="Times New Roman" w:cs="Times New Roman"/>
        </w:rPr>
        <w:t xml:space="preserve"> and real estate. They may also result from the sale of intangible assets that include goodwill.</w:t>
      </w:r>
    </w:p>
    <w:p w14:paraId="7739477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Capital gains are also one of the two principal types of investor income. The other is passive income. With capital </w:t>
      </w:r>
      <w:r w:rsidRPr="007771BA">
        <w:rPr>
          <w:rFonts w:ascii="Times New Roman" w:hAnsi="Times New Roman" w:cs="Times New Roman"/>
        </w:rPr>
        <w:lastRenderedPageBreak/>
        <w:t>gains’ forms of income, large, one time amounts are reali</w:t>
      </w:r>
      <w:r w:rsidR="00752E92">
        <w:rPr>
          <w:rFonts w:ascii="Times New Roman" w:hAnsi="Times New Roman" w:cs="Times New Roman"/>
        </w:rPr>
        <w:t>s</w:t>
      </w:r>
      <w:r w:rsidRPr="007771BA">
        <w:rPr>
          <w:rFonts w:ascii="Times New Roman" w:hAnsi="Times New Roman" w:cs="Times New Roman"/>
        </w:rPr>
        <w:t>ed on an asset or investment. There is no chance for the income to be continuous or periodic, as with passive income. In order to reali</w:t>
      </w:r>
      <w:r w:rsidR="00752E92">
        <w:rPr>
          <w:rFonts w:ascii="Times New Roman" w:hAnsi="Times New Roman" w:cs="Times New Roman"/>
        </w:rPr>
        <w:t>s</w:t>
      </w:r>
      <w:r w:rsidRPr="007771BA">
        <w:rPr>
          <w:rFonts w:ascii="Times New Roman" w:hAnsi="Times New Roman" w:cs="Times New Roman"/>
        </w:rPr>
        <w:t>e another capital gain, another asset must be purchased and acquired. As its value rises, it can also be sold to lock in another capital gain. Capital gain investments are generally larger amounts, though they only pay one time.</w:t>
      </w:r>
    </w:p>
    <w:p w14:paraId="6B7864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Capital gains have to be reported to the </w:t>
      </w:r>
      <w:r w:rsidR="001C7EA4">
        <w:rPr>
          <w:rFonts w:ascii="Times New Roman" w:hAnsi="Times New Roman" w:cs="Times New Roman"/>
        </w:rPr>
        <w:t>tax authorities</w:t>
      </w:r>
      <w:r w:rsidRPr="007771BA">
        <w:rPr>
          <w:rFonts w:ascii="Times New Roman" w:hAnsi="Times New Roman" w:cs="Times New Roman"/>
        </w:rPr>
        <w:t xml:space="preserve">, whether they belong to a business or an individual. These capital gains have to be designated as either short term gains or long term gains. This is decided by how long you hold the asset before choosing to sell it. </w:t>
      </w:r>
    </w:p>
    <w:p w14:paraId="04C660EE"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When an individual or business’ long term capital gains are greater than long term capital losses, net capital gains exist. This is true to the point that these gains are greater than net short term capital losses. Tax rates on </w:t>
      </w:r>
      <w:r w:rsidR="001C7EA4">
        <w:rPr>
          <w:rFonts w:ascii="Times New Roman" w:hAnsi="Times New Roman" w:cs="Times New Roman"/>
        </w:rPr>
        <w:t xml:space="preserve">some of </w:t>
      </w:r>
      <w:r w:rsidRPr="007771BA">
        <w:rPr>
          <w:rFonts w:ascii="Times New Roman" w:hAnsi="Times New Roman" w:cs="Times New Roman"/>
        </w:rPr>
        <w:t xml:space="preserve">these capital gains </w:t>
      </w:r>
      <w:r w:rsidR="001C7EA4">
        <w:rPr>
          <w:rFonts w:ascii="Times New Roman" w:hAnsi="Times New Roman" w:cs="Times New Roman"/>
        </w:rPr>
        <w:t xml:space="preserve">may be </w:t>
      </w:r>
      <w:r w:rsidRPr="007771BA">
        <w:rPr>
          <w:rFonts w:ascii="Times New Roman" w:hAnsi="Times New Roman" w:cs="Times New Roman"/>
        </w:rPr>
        <w:t xml:space="preserve">lower than on other forms of income. </w:t>
      </w:r>
    </w:p>
    <w:p w14:paraId="25708FCD" w14:textId="25E23A30" w:rsidR="00F61B8E" w:rsidRDefault="00F61B8E" w:rsidP="007771BA">
      <w:pPr>
        <w:jc w:val="both"/>
        <w:rPr>
          <w:rFonts w:ascii="Times New Roman" w:hAnsi="Times New Roman" w:cs="Times New Roman"/>
        </w:rPr>
      </w:pPr>
    </w:p>
    <w:p w14:paraId="7384A517" w14:textId="77777777" w:rsidR="007B6F76" w:rsidRDefault="007B6F76">
      <w:pPr>
        <w:rPr>
          <w:rFonts w:ascii="Times New Roman" w:hAnsi="Times New Roman" w:cs="Times New Roman"/>
          <w:b/>
        </w:rPr>
      </w:pPr>
      <w:r>
        <w:rPr>
          <w:rFonts w:ascii="Times New Roman" w:hAnsi="Times New Roman" w:cs="Times New Roman"/>
          <w:b/>
        </w:rPr>
        <w:br w:type="page"/>
      </w:r>
    </w:p>
    <w:p w14:paraId="5F924424" w14:textId="33CDA85D" w:rsidR="007771BA" w:rsidRPr="001C7EA4" w:rsidRDefault="007B6F76"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76000" behindDoc="1" locked="0" layoutInCell="1" allowOverlap="1" wp14:anchorId="4DC5D302" wp14:editId="7359AB24">
            <wp:simplePos x="0" y="0"/>
            <wp:positionH relativeFrom="column">
              <wp:posOffset>0</wp:posOffset>
            </wp:positionH>
            <wp:positionV relativeFrom="paragraph">
              <wp:posOffset>241935</wp:posOffset>
            </wp:positionV>
            <wp:extent cx="3402965" cy="1750695"/>
            <wp:effectExtent l="0" t="0" r="6985" b="1905"/>
            <wp:wrapTight wrapText="bothSides">
              <wp:wrapPolygon edited="0">
                <wp:start x="0" y="0"/>
                <wp:lineTo x="0" y="21388"/>
                <wp:lineTo x="21523" y="21388"/>
                <wp:lineTo x="21523" y="0"/>
                <wp:lineTo x="0" y="0"/>
              </wp:wrapPolygon>
            </wp:wrapTight>
            <wp:docPr id="78926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b="7445"/>
                    <a:stretch/>
                  </pic:blipFill>
                  <pic:spPr bwMode="auto">
                    <a:xfrm>
                      <a:off x="0" y="0"/>
                      <a:ext cx="3402965" cy="1750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1BA" w:rsidRPr="001C7EA4">
        <w:rPr>
          <w:rFonts w:ascii="Times New Roman" w:hAnsi="Times New Roman" w:cs="Times New Roman"/>
          <w:b/>
        </w:rPr>
        <w:t>What is Capital Loss?</w:t>
      </w:r>
    </w:p>
    <w:p w14:paraId="094CF5C5" w14:textId="5AC0DC3B" w:rsidR="007771BA" w:rsidRDefault="007771BA" w:rsidP="001C7EA4">
      <w:pPr>
        <w:jc w:val="both"/>
        <w:rPr>
          <w:rFonts w:ascii="Times New Roman" w:hAnsi="Times New Roman" w:cs="Times New Roman"/>
        </w:rPr>
      </w:pPr>
      <w:r w:rsidRPr="007771BA">
        <w:rPr>
          <w:rFonts w:ascii="Times New Roman" w:hAnsi="Times New Roman" w:cs="Times New Roman"/>
        </w:rPr>
        <w:t>Capital Loss refers to a type of loss that companies or individuals experience as one of their capital assets decreases by value. This includes a real estate or investment asset. The loss only becomes reali</w:t>
      </w:r>
      <w:r w:rsidR="00752E92">
        <w:rPr>
          <w:rFonts w:ascii="Times New Roman" w:hAnsi="Times New Roman" w:cs="Times New Roman"/>
        </w:rPr>
        <w:t>s</w:t>
      </w:r>
      <w:r w:rsidRPr="007771BA">
        <w:rPr>
          <w:rFonts w:ascii="Times New Roman" w:hAnsi="Times New Roman" w:cs="Times New Roman"/>
        </w:rPr>
        <w:t xml:space="preserve">ed when the asset itself sells for less than the price for which it was originally purchased. Another way of looking at these capital losses is that they represent the difference from the asset’s purchase price and the asset’s selling price. In other words, for it to be a loss the selling price must be less than the original price. </w:t>
      </w:r>
    </w:p>
    <w:p w14:paraId="687D2E20" w14:textId="77777777" w:rsidR="001C7EA4" w:rsidRDefault="001C7EA4" w:rsidP="001C7EA4">
      <w:pPr>
        <w:jc w:val="both"/>
        <w:rPr>
          <w:rFonts w:ascii="Times New Roman" w:hAnsi="Times New Roman" w:cs="Times New Roman"/>
        </w:rPr>
      </w:pPr>
      <w:r>
        <w:rPr>
          <w:rFonts w:ascii="Times New Roman" w:hAnsi="Times New Roman" w:cs="Times New Roman"/>
        </w:rPr>
        <w:t>Capital Loss also needs to reported in the income tax forms even if there is no tax liability coming in such a financial year.</w:t>
      </w:r>
    </w:p>
    <w:p w14:paraId="50B72E65" w14:textId="1007C9E7" w:rsidR="00F61B8E" w:rsidRPr="007771BA" w:rsidRDefault="00F61B8E" w:rsidP="001C7EA4">
      <w:pPr>
        <w:jc w:val="both"/>
        <w:rPr>
          <w:rFonts w:ascii="Times New Roman" w:hAnsi="Times New Roman" w:cs="Times New Roman"/>
        </w:rPr>
      </w:pPr>
    </w:p>
    <w:p w14:paraId="047EDA83" w14:textId="77777777" w:rsidR="007B6F76" w:rsidRDefault="007B6F76">
      <w:pPr>
        <w:rPr>
          <w:rFonts w:ascii="Times New Roman" w:hAnsi="Times New Roman" w:cs="Times New Roman"/>
        </w:rPr>
      </w:pPr>
      <w:r>
        <w:rPr>
          <w:rFonts w:ascii="Times New Roman" w:hAnsi="Times New Roman" w:cs="Times New Roman"/>
        </w:rPr>
        <w:br w:type="page"/>
      </w:r>
    </w:p>
    <w:p w14:paraId="255F7E3C" w14:textId="52077E23" w:rsidR="007771BA" w:rsidRPr="007B6F76" w:rsidRDefault="007771BA" w:rsidP="007771BA">
      <w:pPr>
        <w:jc w:val="both"/>
        <w:rPr>
          <w:rFonts w:ascii="Times New Roman" w:hAnsi="Times New Roman" w:cs="Times New Roman"/>
          <w:b/>
        </w:rPr>
      </w:pPr>
      <w:r w:rsidRPr="007B6F76">
        <w:rPr>
          <w:rFonts w:ascii="Times New Roman" w:hAnsi="Times New Roman" w:cs="Times New Roman"/>
          <w:b/>
        </w:rPr>
        <w:lastRenderedPageBreak/>
        <w:t>What is Cash Flow?</w:t>
      </w:r>
    </w:p>
    <w:p w14:paraId="5B7A79E5" w14:textId="7BDD7054" w:rsidR="007771BA" w:rsidRPr="007771BA" w:rsidRDefault="007B6F76"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78048" behindDoc="1" locked="0" layoutInCell="1" allowOverlap="1" wp14:anchorId="792B407F" wp14:editId="6FB9CF3A">
            <wp:simplePos x="0" y="0"/>
            <wp:positionH relativeFrom="column">
              <wp:posOffset>1604645</wp:posOffset>
            </wp:positionH>
            <wp:positionV relativeFrom="paragraph">
              <wp:posOffset>478790</wp:posOffset>
            </wp:positionV>
            <wp:extent cx="1783080" cy="868045"/>
            <wp:effectExtent l="0" t="0" r="7620" b="8255"/>
            <wp:wrapTight wrapText="bothSides">
              <wp:wrapPolygon edited="0">
                <wp:start x="0" y="0"/>
                <wp:lineTo x="0" y="21331"/>
                <wp:lineTo x="21462" y="21331"/>
                <wp:lineTo x="21462" y="0"/>
                <wp:lineTo x="0" y="0"/>
              </wp:wrapPolygon>
            </wp:wrapTight>
            <wp:docPr id="180445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8308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Cash Flow is either an incoming revenue or outgoing expense stream that affects the value of any cash account over time. Inflows of cash, or positive cash flows, typically result from one of three possible activities, including operations, investing, or financing for businesses or individuals. Individuals are also able to reali</w:t>
      </w:r>
      <w:r w:rsidR="00752E92">
        <w:rPr>
          <w:rFonts w:ascii="Times New Roman" w:hAnsi="Times New Roman" w:cs="Times New Roman"/>
        </w:rPr>
        <w:t>s</w:t>
      </w:r>
      <w:r w:rsidR="007771BA" w:rsidRPr="007771BA">
        <w:rPr>
          <w:rFonts w:ascii="Times New Roman" w:hAnsi="Times New Roman" w:cs="Times New Roman"/>
        </w:rPr>
        <w:t>e positive cash flows from gifts or donations.</w:t>
      </w:r>
    </w:p>
    <w:p w14:paraId="01E55B03" w14:textId="7FC77C43" w:rsidR="007771BA" w:rsidRPr="007771BA" w:rsidRDefault="007771BA" w:rsidP="007771BA">
      <w:pPr>
        <w:jc w:val="both"/>
        <w:rPr>
          <w:rFonts w:ascii="Times New Roman" w:hAnsi="Times New Roman" w:cs="Times New Roman"/>
        </w:rPr>
      </w:pPr>
      <w:r w:rsidRPr="007771BA">
        <w:rPr>
          <w:rFonts w:ascii="Times New Roman" w:hAnsi="Times New Roman" w:cs="Times New Roman"/>
        </w:rPr>
        <w:t>Negative cash flow is also called cash outflows. Outflows of cash happen because of either expenses or investments made. This is the case for both individuals’ finances, as well as for those of businesses.</w:t>
      </w:r>
      <w:r w:rsidR="007B6F76">
        <w:rPr>
          <w:rFonts w:ascii="Times New Roman" w:hAnsi="Times New Roman" w:cs="Times New Roman"/>
        </w:rPr>
        <w:t xml:space="preserve"> </w:t>
      </w:r>
      <w:r w:rsidRPr="007771BA">
        <w:rPr>
          <w:rFonts w:ascii="Times New Roman" w:hAnsi="Times New Roman" w:cs="Times New Roman"/>
        </w:rPr>
        <w:t>Where both individual finances and business corporate finances are concerned, positive cash flows are required to maintain solvency. Cash flows could be demonstrated because of a past transaction like selling a business product or a personal item or investment. They might also be projected into a future time for some consideration that a company or individual anticipates receiving and then possibly spending. No person or corporation can survive for long without cash flow.</w:t>
      </w:r>
    </w:p>
    <w:p w14:paraId="190A4AC4" w14:textId="7CAADCEC"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Positive cash flow is essential for a variety of needs. Sufficient cash flow allows for money for you to pay your personal bills and creditors. It also allows a business to </w:t>
      </w:r>
      <w:r w:rsidRPr="007771BA">
        <w:rPr>
          <w:rFonts w:ascii="Times New Roman" w:hAnsi="Times New Roman" w:cs="Times New Roman"/>
        </w:rPr>
        <w:lastRenderedPageBreak/>
        <w:t>cover the costs of employee payroll, suppliers’ bills, and creditors’ payments in a timely fashion. When individuals and businesses lack sufficient cash on hand to maintain their budget or operations, then they are named insolvent. Lasting insolvency generally leads to personal or corporate bankruptcy.</w:t>
      </w:r>
      <w:r w:rsidR="007B6F76">
        <w:rPr>
          <w:rFonts w:ascii="Times New Roman" w:hAnsi="Times New Roman" w:cs="Times New Roman"/>
        </w:rPr>
        <w:t xml:space="preserve"> </w:t>
      </w:r>
      <w:r w:rsidRPr="007771BA">
        <w:rPr>
          <w:rFonts w:ascii="Times New Roman" w:hAnsi="Times New Roman" w:cs="Times New Roman"/>
        </w:rPr>
        <w:t>The</w:t>
      </w:r>
      <w:r w:rsidR="007B6F76">
        <w:rPr>
          <w:rFonts w:ascii="Times New Roman" w:hAnsi="Times New Roman" w:cs="Times New Roman"/>
        </w:rPr>
        <w:t xml:space="preserve"> cash flows</w:t>
      </w:r>
      <w:r w:rsidRPr="007771BA">
        <w:rPr>
          <w:rFonts w:ascii="Times New Roman" w:hAnsi="Times New Roman" w:cs="Times New Roman"/>
        </w:rPr>
        <w:t xml:space="preserve"> demonstrate the quantity of cash that is created and utili</w:t>
      </w:r>
      <w:r w:rsidR="00752E92">
        <w:rPr>
          <w:rFonts w:ascii="Times New Roman" w:hAnsi="Times New Roman" w:cs="Times New Roman"/>
        </w:rPr>
        <w:t>s</w:t>
      </w:r>
      <w:r w:rsidRPr="007771BA">
        <w:rPr>
          <w:rFonts w:ascii="Times New Roman" w:hAnsi="Times New Roman" w:cs="Times New Roman"/>
        </w:rPr>
        <w:t>ed by a corporation in a certain time frame. Cash flows in this definition are calculated by total</w:t>
      </w:r>
      <w:r w:rsidR="001C7EA4">
        <w:rPr>
          <w:rFonts w:ascii="Times New Roman" w:hAnsi="Times New Roman" w:cs="Times New Roman"/>
        </w:rPr>
        <w:t>l</w:t>
      </w:r>
      <w:r w:rsidRPr="007771BA">
        <w:rPr>
          <w:rFonts w:ascii="Times New Roman" w:hAnsi="Times New Roman" w:cs="Times New Roman"/>
        </w:rPr>
        <w:t>ing net income following taxes with noncash charges like depreciation</w:t>
      </w:r>
      <w:r w:rsidR="007B6F76">
        <w:rPr>
          <w:rFonts w:ascii="Times New Roman" w:hAnsi="Times New Roman" w:cs="Times New Roman"/>
        </w:rPr>
        <w:t xml:space="preserve"> added back</w:t>
      </w:r>
      <w:r w:rsidRPr="007771BA">
        <w:rPr>
          <w:rFonts w:ascii="Times New Roman" w:hAnsi="Times New Roman" w:cs="Times New Roman"/>
        </w:rPr>
        <w:t>. Cash flow is able to be assigned to either a business’ entire operations or to one particular segment or project of the company. Cash flow is often considered to be an effective measurement of a business’ ongoing financial strength.</w:t>
      </w:r>
    </w:p>
    <w:p w14:paraId="3AE3058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Cash flows are also used by business and individuals to ascertain the value or return of a project or investment. The numbers of cash flows in to and out of such projects and investments are often utili</w:t>
      </w:r>
      <w:r w:rsidR="00752E92">
        <w:rPr>
          <w:rFonts w:ascii="Times New Roman" w:hAnsi="Times New Roman" w:cs="Times New Roman"/>
        </w:rPr>
        <w:t>s</w:t>
      </w:r>
      <w:r w:rsidRPr="007771BA">
        <w:rPr>
          <w:rFonts w:ascii="Times New Roman" w:hAnsi="Times New Roman" w:cs="Times New Roman"/>
        </w:rPr>
        <w:t>ed as inputs for indicators of performance like net present value and internal rate of return. A problem with a business’ liquidity can also be determined by measuring the entire entity’s cash flow.</w:t>
      </w:r>
    </w:p>
    <w:p w14:paraId="32584BC9" w14:textId="77777777" w:rsidR="007771BA" w:rsidRDefault="007771BA" w:rsidP="007771BA">
      <w:pPr>
        <w:jc w:val="both"/>
        <w:rPr>
          <w:rFonts w:ascii="Times New Roman" w:hAnsi="Times New Roman" w:cs="Times New Roman"/>
        </w:rPr>
      </w:pPr>
      <w:r w:rsidRPr="007771BA">
        <w:rPr>
          <w:rFonts w:ascii="Times New Roman" w:hAnsi="Times New Roman" w:cs="Times New Roman"/>
        </w:rPr>
        <w:t>Many individuals prefer investments that yield periodic positive cash flow over ones that pay only one time capital gains. High yielding dividend</w:t>
      </w:r>
      <w:r w:rsidR="005B2DFB">
        <w:rPr>
          <w:rFonts w:ascii="Times New Roman" w:hAnsi="Times New Roman" w:cs="Times New Roman"/>
        </w:rPr>
        <w:t xml:space="preserve"> paying</w:t>
      </w:r>
      <w:r w:rsidRPr="007771BA">
        <w:rPr>
          <w:rFonts w:ascii="Times New Roman" w:hAnsi="Times New Roman" w:cs="Times New Roman"/>
        </w:rPr>
        <w:t xml:space="preserve"> s</w:t>
      </w:r>
      <w:r w:rsidR="005B2DFB">
        <w:rPr>
          <w:rFonts w:ascii="Times New Roman" w:hAnsi="Times New Roman" w:cs="Times New Roman"/>
        </w:rPr>
        <w:t>hares</w:t>
      </w:r>
      <w:r w:rsidRPr="007771BA">
        <w:rPr>
          <w:rFonts w:ascii="Times New Roman" w:hAnsi="Times New Roman" w:cs="Times New Roman"/>
        </w:rPr>
        <w:t>, energy trusts, and real estate investment trusts are all examples of positive cash flow investments. Real estate properties can</w:t>
      </w:r>
      <w:r w:rsidR="001C7EA4">
        <w:rPr>
          <w:rFonts w:ascii="Times New Roman" w:hAnsi="Times New Roman" w:cs="Times New Roman"/>
        </w:rPr>
        <w:t xml:space="preserve"> </w:t>
      </w:r>
      <w:r w:rsidRPr="007771BA">
        <w:rPr>
          <w:rFonts w:ascii="Times New Roman" w:hAnsi="Times New Roman" w:cs="Times New Roman"/>
        </w:rPr>
        <w:t xml:space="preserve">also be </w:t>
      </w:r>
      <w:r w:rsidRPr="007771BA">
        <w:rPr>
          <w:rFonts w:ascii="Times New Roman" w:hAnsi="Times New Roman" w:cs="Times New Roman"/>
        </w:rPr>
        <w:lastRenderedPageBreak/>
        <w:t>positive cash flow yielding investments when they provide greater amounts of rental income than their combined monthly mortgage payments, maintenance expenses, and property management upkeep costs and outflows total.</w:t>
      </w:r>
    </w:p>
    <w:p w14:paraId="006030E5" w14:textId="7DB7BB96" w:rsidR="007771BA" w:rsidRPr="001C7EA4" w:rsidRDefault="007B6F76"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80096" behindDoc="1" locked="0" layoutInCell="1" allowOverlap="1" wp14:anchorId="37D195DA" wp14:editId="498790BD">
            <wp:simplePos x="0" y="0"/>
            <wp:positionH relativeFrom="column">
              <wp:posOffset>1626235</wp:posOffset>
            </wp:positionH>
            <wp:positionV relativeFrom="paragraph">
              <wp:posOffset>347345</wp:posOffset>
            </wp:positionV>
            <wp:extent cx="1737995" cy="977900"/>
            <wp:effectExtent l="0" t="0" r="0" b="0"/>
            <wp:wrapTight wrapText="bothSides">
              <wp:wrapPolygon edited="0">
                <wp:start x="0" y="0"/>
                <wp:lineTo x="0" y="21039"/>
                <wp:lineTo x="21308" y="21039"/>
                <wp:lineTo x="21308" y="0"/>
                <wp:lineTo x="0" y="0"/>
              </wp:wrapPolygon>
            </wp:wrapTight>
            <wp:docPr id="1933718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BEBA8EAE-BF5A-486C-A8C5-ECC9F3942E4B}">
                          <a14:imgProps xmlns:a14="http://schemas.microsoft.com/office/drawing/2010/main">
                            <a14:imgLayer r:embed="rId72">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737995" cy="97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1C7EA4">
        <w:rPr>
          <w:rFonts w:ascii="Times New Roman" w:hAnsi="Times New Roman" w:cs="Times New Roman"/>
          <w:b/>
        </w:rPr>
        <w:t>What is a Certificate of Deposit (CD)?</w:t>
      </w:r>
    </w:p>
    <w:p w14:paraId="054070A0" w14:textId="3DCD07F9" w:rsidR="007771BA" w:rsidRPr="007771BA" w:rsidRDefault="007771BA" w:rsidP="007771BA">
      <w:pPr>
        <w:jc w:val="both"/>
        <w:rPr>
          <w:rFonts w:ascii="Times New Roman" w:hAnsi="Times New Roman" w:cs="Times New Roman"/>
        </w:rPr>
      </w:pPr>
      <w:r w:rsidRPr="007771BA">
        <w:rPr>
          <w:rFonts w:ascii="Times New Roman" w:hAnsi="Times New Roman" w:cs="Times New Roman"/>
        </w:rPr>
        <w:t>A Certificate of Deposit refers to a kind of savings vehicle which generally provides greater returns for money invested than the typical savings accounts do. There is very little risk in such an account. They also come without monthly fees. Besides this, these CDs prove to be significantly different from the age old savings accounts for several reasons.</w:t>
      </w:r>
    </w:p>
    <w:p w14:paraId="142D5CC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a Certificate of Deposit stands for a time deposit. While an individual who has a savings account is freely able to make additional deposits or withdraw available funds relatively at will, this is not the case with CDs. Holders of CDs consent to tying up their money for a minimum length of time. Banks calls this the term length. Such term lengths might be only a few days. They could also extend up to ten years out. Standard CD’s run from typically three months to five years.</w:t>
      </w:r>
    </w:p>
    <w:p w14:paraId="2B4D1E6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In general, the longer the term length proves to be, the better the rate of interest the Certificate of Deposit will pay. The longer the term length is, the greater amount of time an individual ties up the money in the account at the bank too. It makes sense that the bank rewards customers for committing to a longer amount of time with a larger CD rate than they pay on comparable savings accounts.</w:t>
      </w:r>
    </w:p>
    <w:p w14:paraId="48948D2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Banks generally quote these CD rates using the APY annual percentage yield. This rate takes into account the compounding periods on how often the CD pays interest which can then earn still more interest on it. The banks have the choice of compounding periods based on annually, quarterly, monthly, and daily compounding. The closer a CD compounds to a daily rate, the higher the APY will actually prove to be.</w:t>
      </w:r>
    </w:p>
    <w:p w14:paraId="05F8F68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penalties involved with drawing the money out of the certificate of deposit before its final maturity date. While every bank is different, most banks will levy a penalty of from three to six months in accrued interest for breaking the time deposit early. This is why financial professionals will counsel against taking money out of a CD early unless it is desperately important to access the funds.</w:t>
      </w:r>
    </w:p>
    <w:p w14:paraId="3B16DF9B"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There are several different varieties of Certificates of Deposit available. Variable rate CDs are those whose interest rate is connected to the prime interest rate, market indices, Treasury bills rates, or another underlying </w:t>
      </w:r>
      <w:r w:rsidRPr="007771BA">
        <w:rPr>
          <w:rFonts w:ascii="Times New Roman" w:hAnsi="Times New Roman" w:cs="Times New Roman"/>
        </w:rPr>
        <w:lastRenderedPageBreak/>
        <w:t>benchmark. They help depositors to gain from any future point interest rate increases. Callable CDs often include a better rate of interest than a traditional CD. The bank can unilaterally reduce the maturity term period on demand though.</w:t>
      </w:r>
    </w:p>
    <w:p w14:paraId="061404FD" w14:textId="620A3A89" w:rsidR="00CA146C" w:rsidRPr="007771BA" w:rsidRDefault="00CA146C" w:rsidP="007771BA">
      <w:pPr>
        <w:jc w:val="both"/>
        <w:rPr>
          <w:rFonts w:ascii="Times New Roman" w:hAnsi="Times New Roman" w:cs="Times New Roman"/>
        </w:rPr>
      </w:pPr>
    </w:p>
    <w:p w14:paraId="595C89A4" w14:textId="77777777" w:rsidR="007B6F76" w:rsidRDefault="007B6F76">
      <w:pPr>
        <w:rPr>
          <w:rFonts w:ascii="Times New Roman" w:hAnsi="Times New Roman" w:cs="Times New Roman"/>
          <w:b/>
        </w:rPr>
      </w:pPr>
      <w:r>
        <w:rPr>
          <w:rFonts w:ascii="Times New Roman" w:hAnsi="Times New Roman" w:cs="Times New Roman"/>
          <w:b/>
        </w:rPr>
        <w:br w:type="page"/>
      </w:r>
    </w:p>
    <w:p w14:paraId="778CFE1E" w14:textId="70C89081" w:rsidR="007771BA" w:rsidRPr="00A254CD" w:rsidRDefault="007771BA" w:rsidP="007771BA">
      <w:pPr>
        <w:jc w:val="both"/>
        <w:rPr>
          <w:rFonts w:ascii="Times New Roman" w:hAnsi="Times New Roman" w:cs="Times New Roman"/>
          <w:b/>
        </w:rPr>
      </w:pPr>
      <w:r w:rsidRPr="00A254CD">
        <w:rPr>
          <w:rFonts w:ascii="Times New Roman" w:hAnsi="Times New Roman" w:cs="Times New Roman"/>
          <w:b/>
        </w:rPr>
        <w:lastRenderedPageBreak/>
        <w:t>What is a Certificate of Title?</w:t>
      </w:r>
    </w:p>
    <w:p w14:paraId="76FDC9AB" w14:textId="14119225" w:rsidR="007771BA" w:rsidRPr="007771BA" w:rsidRDefault="00143CF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82144" behindDoc="1" locked="0" layoutInCell="1" allowOverlap="1" wp14:anchorId="0C7974DC" wp14:editId="1B6446F1">
            <wp:simplePos x="0" y="0"/>
            <wp:positionH relativeFrom="column">
              <wp:posOffset>635</wp:posOffset>
            </wp:positionH>
            <wp:positionV relativeFrom="paragraph">
              <wp:posOffset>26035</wp:posOffset>
            </wp:positionV>
            <wp:extent cx="1393190" cy="717550"/>
            <wp:effectExtent l="0" t="0" r="0" b="6350"/>
            <wp:wrapTight wrapText="bothSides">
              <wp:wrapPolygon edited="0">
                <wp:start x="0" y="0"/>
                <wp:lineTo x="0" y="21218"/>
                <wp:lineTo x="21265" y="21218"/>
                <wp:lineTo x="21265" y="0"/>
                <wp:lineTo x="0" y="0"/>
              </wp:wrapPolygon>
            </wp:wrapTight>
            <wp:docPr id="817209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93190" cy="71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 certificate of title represents a document which states who the owners or owner of real estate or personal property actually are. It is issued by a municipal or state government. This certificate gives evidence of any ownership rights.</w:t>
      </w:r>
      <w:r w:rsidRPr="00143CF0">
        <w:rPr>
          <w:rFonts w:ascii="Times New Roman" w:hAnsi="Times New Roman" w:cs="Times New Roman"/>
          <w:noProof/>
          <w:lang w:eastAsia="en-IN"/>
        </w:rPr>
        <w:t xml:space="preserve"> </w:t>
      </w:r>
    </w:p>
    <w:p w14:paraId="012EA03C" w14:textId="3F3FF7C8"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general a title insurance company will issue a certificate of title opinion on a house or piece of property. This is their statement of opinion regarding the status of a title. They draft this opinion after carefully looking through public records pertaining to the property.</w:t>
      </w:r>
    </w:p>
    <w:p w14:paraId="74C5BBB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a certificate of title opinion will not necessarily assure the buyer of a clean title. It will list out any encumbrance on the property. Encumbrances are often items that keep the property from being freely sold. These could include easements or liens. The title companies will issue such certificates to financial institutions which are making the loan. Many of these lenders must have such documents in hand before they will approve a mortgage loan for a house or piece of property.</w:t>
      </w:r>
    </w:p>
    <w:p w14:paraId="60BE615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Certificates of title are extremely important with real estate. This is why a title company will issue their opinion that the person selling the property actually owns it. Personal property is easier to give to another person than is land. </w:t>
      </w:r>
      <w:r w:rsidRPr="007771BA">
        <w:rPr>
          <w:rFonts w:ascii="Times New Roman" w:hAnsi="Times New Roman" w:cs="Times New Roman"/>
        </w:rPr>
        <w:lastRenderedPageBreak/>
        <w:t>Where land is concerned, a person might be living on a given property and yet not own it. This makes the certificate opinion from the title company critical. It promises that the company has performed the complete background check regarding who owns the land and so has the right to sell it.</w:t>
      </w:r>
    </w:p>
    <w:p w14:paraId="02A975D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This certificate of title is a statement of fact when a state or municipal government actually issues it. These documents contain a good deal of useful information on them. All of them will have the name and address of the owner of the property. They also have information that identifies the property itself in some specific way.</w:t>
      </w:r>
    </w:p>
    <w:p w14:paraId="3A1B73A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If the certificate pertains to a real estate property, then it will have the location of or address for the land in question. If it is instead for a car or other vehicle, it will have the license plate number and possibly the vehicle identification number. These certificates will also state what the encumbrance is on the property if there is any. If there is a lien on a vehicle or mortgage on the house or land, this will be noted.</w:t>
      </w:r>
    </w:p>
    <w:p w14:paraId="4A30BBB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State agencies will also issue certificates of title on a variety of vehicles. This covers such things as buses, trucks, motorcycles, trailers, motor homes, boats and watercraft, and airplanes. When a lender makes a loan on such a vehicle, it is able to keep the title in its possession until the debt has been paid in full. They then release the lien at this point and send back the title certificate to the actual owner.</w:t>
      </w:r>
    </w:p>
    <w:p w14:paraId="4A9F2BFC" w14:textId="77777777" w:rsidR="007771BA" w:rsidRDefault="007771BA" w:rsidP="007771BA">
      <w:pPr>
        <w:jc w:val="both"/>
        <w:rPr>
          <w:rFonts w:ascii="Times New Roman" w:hAnsi="Times New Roman" w:cs="Times New Roman"/>
        </w:rPr>
      </w:pPr>
      <w:r w:rsidRPr="007771BA">
        <w:rPr>
          <w:rFonts w:ascii="Times New Roman" w:hAnsi="Times New Roman" w:cs="Times New Roman"/>
        </w:rPr>
        <w:lastRenderedPageBreak/>
        <w:t>Certificates of title should not be confused with deeds though they share certain common characteristics. Each of these two documents offers a proof of ownership for the property in question. The certificate of title has sufficient information to specifically identify the property itself and any relevant encumbrances. Deeds have additional information on the real property. This includes any conditions for the ownership as well as more detailed information on and about the property. Deeds are critical elements in any transfer of real estate.</w:t>
      </w:r>
    </w:p>
    <w:p w14:paraId="128845B2" w14:textId="00920259" w:rsidR="00CA146C" w:rsidRPr="007771BA" w:rsidRDefault="00CA146C" w:rsidP="007771BA">
      <w:pPr>
        <w:jc w:val="both"/>
        <w:rPr>
          <w:rFonts w:ascii="Times New Roman" w:hAnsi="Times New Roman" w:cs="Times New Roman"/>
        </w:rPr>
      </w:pPr>
    </w:p>
    <w:p w14:paraId="008EA652" w14:textId="77777777" w:rsidR="00143CF0" w:rsidRDefault="00143CF0">
      <w:pPr>
        <w:rPr>
          <w:rFonts w:ascii="Times New Roman" w:hAnsi="Times New Roman" w:cs="Times New Roman"/>
          <w:b/>
        </w:rPr>
      </w:pPr>
      <w:r>
        <w:rPr>
          <w:rFonts w:ascii="Times New Roman" w:hAnsi="Times New Roman" w:cs="Times New Roman"/>
          <w:b/>
        </w:rPr>
        <w:br w:type="page"/>
      </w:r>
    </w:p>
    <w:p w14:paraId="0616078C" w14:textId="112D22CA" w:rsidR="007771BA" w:rsidRPr="00781EBB" w:rsidRDefault="007771BA" w:rsidP="007771BA">
      <w:pPr>
        <w:jc w:val="both"/>
        <w:rPr>
          <w:rFonts w:ascii="Times New Roman" w:hAnsi="Times New Roman" w:cs="Times New Roman"/>
          <w:b/>
        </w:rPr>
      </w:pPr>
      <w:r w:rsidRPr="00781EBB">
        <w:rPr>
          <w:rFonts w:ascii="Times New Roman" w:hAnsi="Times New Roman" w:cs="Times New Roman"/>
          <w:b/>
        </w:rPr>
        <w:lastRenderedPageBreak/>
        <w:t>What are Commodity Markets?</w:t>
      </w:r>
    </w:p>
    <w:p w14:paraId="162C2974" w14:textId="0B9C5C9A" w:rsidR="007771BA" w:rsidRPr="007771BA" w:rsidRDefault="00143CF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84192" behindDoc="1" locked="0" layoutInCell="1" allowOverlap="1" wp14:anchorId="53D55F2E" wp14:editId="790B7441">
            <wp:simplePos x="0" y="0"/>
            <wp:positionH relativeFrom="column">
              <wp:posOffset>1626870</wp:posOffset>
            </wp:positionH>
            <wp:positionV relativeFrom="paragraph">
              <wp:posOffset>20955</wp:posOffset>
            </wp:positionV>
            <wp:extent cx="1794510" cy="937260"/>
            <wp:effectExtent l="0" t="0" r="0" b="0"/>
            <wp:wrapTight wrapText="bothSides">
              <wp:wrapPolygon edited="0">
                <wp:start x="0" y="0"/>
                <wp:lineTo x="0" y="21073"/>
                <wp:lineTo x="21325" y="21073"/>
                <wp:lineTo x="21325" y="0"/>
                <wp:lineTo x="0" y="0"/>
              </wp:wrapPolygon>
            </wp:wrapTight>
            <wp:docPr id="1522449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94510" cy="93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 xml:space="preserve">Commodity Markets refer to exchanges where individuals and businesses can trade, buy, or sell primary inputs and raw materials either in person or virtually (over the Internet or phones). There </w:t>
      </w:r>
      <w:r w:rsidRPr="007771BA">
        <w:rPr>
          <w:rFonts w:ascii="Times New Roman" w:hAnsi="Times New Roman" w:cs="Times New Roman"/>
        </w:rPr>
        <w:t>exist</w:t>
      </w:r>
      <w:r w:rsidR="007771BA" w:rsidRPr="007771BA">
        <w:rPr>
          <w:rFonts w:ascii="Times New Roman" w:hAnsi="Times New Roman" w:cs="Times New Roman"/>
        </w:rPr>
        <w:t xml:space="preserve"> around 50 important commodities markets around the globe. Each of these works in some way to make trade and investment possible in around 100 different main commodities.</w:t>
      </w:r>
    </w:p>
    <w:p w14:paraId="373F055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Commodities can be subdivided into two principal types. These are soft and hard commodities which entities trade on the commodities markets. Soft commodities refer to livestock and agricultural produce. This includes wheat, corn, sugar, coffee, cattle, pork bellies, and soybeans. Hard commodities are generally the kinds of natural resources which have to be extracted or mined. This includes such famous commodities as silver, gold, oil, and rubber.</w:t>
      </w:r>
    </w:p>
    <w:p w14:paraId="07BC5E9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wide range of means exist for investing in such commodities. Investors have the ability to buy s</w:t>
      </w:r>
      <w:r w:rsidR="005B2DFB">
        <w:rPr>
          <w:rFonts w:ascii="Times New Roman" w:hAnsi="Times New Roman" w:cs="Times New Roman"/>
        </w:rPr>
        <w:t>hares</w:t>
      </w:r>
      <w:r w:rsidRPr="007771BA">
        <w:rPr>
          <w:rFonts w:ascii="Times New Roman" w:hAnsi="Times New Roman" w:cs="Times New Roman"/>
        </w:rPr>
        <w:t xml:space="preserve"> in companies whose enterprises are based upon commodities prices. They might also buy them indirectly through ETF exchange traded funds, index funds, or mutual funds which speciali</w:t>
      </w:r>
      <w:r w:rsidR="00752E92">
        <w:rPr>
          <w:rFonts w:ascii="Times New Roman" w:hAnsi="Times New Roman" w:cs="Times New Roman"/>
        </w:rPr>
        <w:t>s</w:t>
      </w:r>
      <w:r w:rsidRPr="007771BA">
        <w:rPr>
          <w:rFonts w:ascii="Times New Roman" w:hAnsi="Times New Roman" w:cs="Times New Roman"/>
        </w:rPr>
        <w:t xml:space="preserve">e in them. There is a much more direct way to invest in these commodities though. This is through </w:t>
      </w:r>
      <w:r w:rsidRPr="007771BA">
        <w:rPr>
          <w:rFonts w:ascii="Times New Roman" w:hAnsi="Times New Roman" w:cs="Times New Roman"/>
        </w:rPr>
        <w:lastRenderedPageBreak/>
        <w:t>purchasing futures contracts on the commodities themselves from the commodity markets on one of the various commodities exchanges. Such a contract will contractually obligate the owner of the instrument to sell or buy the commodity for a preset price level on a future delivery date.</w:t>
      </w:r>
    </w:p>
    <w:p w14:paraId="60851F4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two cities in the United States which host the most important commodities markets and exchanges domestically. These are New York City and Chicago. A few less important exchanges are based in other cities of America. The biggest of them by far is the CME Chicago Mercantile Exchange which became so wealthy and powerful (as the CME Group) that it bought out a host of other rival exchanges. On the CME, investors and traders can buy, sell, and trade such well-known commodities as pork bellies and lean hogs, lumber, cattle, feeder cattle, butter, and milk.</w:t>
      </w:r>
    </w:p>
    <w:p w14:paraId="382CC975" w14:textId="5B643496" w:rsidR="007771BA" w:rsidRPr="007771BA" w:rsidRDefault="007771BA" w:rsidP="007771BA">
      <w:pPr>
        <w:jc w:val="both"/>
        <w:rPr>
          <w:rFonts w:ascii="Times New Roman" w:hAnsi="Times New Roman" w:cs="Times New Roman"/>
        </w:rPr>
      </w:pPr>
      <w:r w:rsidRPr="007771BA">
        <w:rPr>
          <w:rFonts w:ascii="Times New Roman" w:hAnsi="Times New Roman" w:cs="Times New Roman"/>
        </w:rPr>
        <w:t>Another exchange is the CBOT Chicago Board of Trade, which dates back to 1848 in Chicago. On this exchange, contracts include gold, ethanol, rice, oats, wheat, corn and soybeans.</w:t>
      </w:r>
      <w:r w:rsidR="00143CF0">
        <w:rPr>
          <w:rFonts w:ascii="Times New Roman" w:hAnsi="Times New Roman" w:cs="Times New Roman"/>
        </w:rPr>
        <w:t xml:space="preserve"> </w:t>
      </w:r>
      <w:r w:rsidRPr="007771BA">
        <w:rPr>
          <w:rFonts w:ascii="Times New Roman" w:hAnsi="Times New Roman" w:cs="Times New Roman"/>
        </w:rPr>
        <w:t>On the NYBOT New York Board of Trade, there are a wide range of commodities. Chief among these are the standards of the commodities world orange juice, sugar, cocoa, ethanol, and coffee. On the NYMEX New York Mercantile Exchange investors can trade such commodities as gold, oil, copper, silver, platinum, palladium, aluminum, propane, heating oil, and even electricity.</w:t>
      </w:r>
    </w:p>
    <w:p w14:paraId="2939610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There are also a few regional American commodity markets. These include the MGE Minneapolis Grain Exchange and the KCBT Kansas City Board of Trade. Both mostly concentrate their commodities offerings on agriculture. Among the biggest and most important international commodity markets are the LME London Metals Exchange and the Tokyo Commodity Exchange.</w:t>
      </w:r>
    </w:p>
    <w:p w14:paraId="194CF78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Nowadays, these commodity markets mostly trade on cutting-edged and state of the art electronic systems. There are a few of the United States’ exchanges which still utili</w:t>
      </w:r>
      <w:r w:rsidR="00752E92">
        <w:rPr>
          <w:rFonts w:ascii="Times New Roman" w:hAnsi="Times New Roman" w:cs="Times New Roman"/>
        </w:rPr>
        <w:t>s</w:t>
      </w:r>
      <w:r w:rsidRPr="007771BA">
        <w:rPr>
          <w:rFonts w:ascii="Times New Roman" w:hAnsi="Times New Roman" w:cs="Times New Roman"/>
        </w:rPr>
        <w:t>e the in-person, open outcry method. Commodities’ trading which takes place outside the operating hours and locations of the exchanges is called the OTC over the counter market.</w:t>
      </w:r>
    </w:p>
    <w:p w14:paraId="38BFEA2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Commodity markets are highly regulated in the United States. It is the responsibility of the CFTC Commodity Futures Trading Commission to regulate the options and futures on commodities markets. Their primary goal is to ensure efficient, competitive, and transparent marketplaces which assist consumers by protecting the clients from manipulation, fraud, and unethical practices.</w:t>
      </w:r>
    </w:p>
    <w:p w14:paraId="3586AF4A"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Once upon a time, the regular investors could not invest at all in commodity markets. This was because it took major amounts of money, time, and know-how to do it successfully. Thanks to the various numerous routes to the different commodities markets today, even those traders </w:t>
      </w:r>
      <w:r w:rsidRPr="007771BA">
        <w:rPr>
          <w:rFonts w:ascii="Times New Roman" w:hAnsi="Times New Roman" w:cs="Times New Roman"/>
        </w:rPr>
        <w:lastRenderedPageBreak/>
        <w:t>who are not professionals can take part in the excitement and opportunity that are the commodity markets.</w:t>
      </w:r>
    </w:p>
    <w:p w14:paraId="3E6637CE" w14:textId="6F2169D2" w:rsidR="007E2F26" w:rsidRPr="007771BA" w:rsidRDefault="007E2F26" w:rsidP="007771BA">
      <w:pPr>
        <w:jc w:val="both"/>
        <w:rPr>
          <w:rFonts w:ascii="Times New Roman" w:hAnsi="Times New Roman" w:cs="Times New Roman"/>
        </w:rPr>
      </w:pPr>
    </w:p>
    <w:p w14:paraId="41911759" w14:textId="77777777" w:rsidR="00143CF0" w:rsidRDefault="00143CF0">
      <w:pPr>
        <w:rPr>
          <w:rFonts w:ascii="Times New Roman" w:hAnsi="Times New Roman" w:cs="Times New Roman"/>
          <w:b/>
        </w:rPr>
      </w:pPr>
      <w:r>
        <w:rPr>
          <w:rFonts w:ascii="Times New Roman" w:hAnsi="Times New Roman" w:cs="Times New Roman"/>
          <w:b/>
        </w:rPr>
        <w:br w:type="page"/>
      </w:r>
    </w:p>
    <w:p w14:paraId="3FBC6EC3" w14:textId="2E4253AE" w:rsidR="007B6F76" w:rsidRPr="00B13DDD" w:rsidRDefault="007B6F76" w:rsidP="007B6F76">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64736" behindDoc="1" locked="0" layoutInCell="1" allowOverlap="1" wp14:anchorId="2F2ECA1C" wp14:editId="763982B4">
            <wp:simplePos x="0" y="0"/>
            <wp:positionH relativeFrom="column">
              <wp:posOffset>22860</wp:posOffset>
            </wp:positionH>
            <wp:positionV relativeFrom="paragraph">
              <wp:posOffset>347345</wp:posOffset>
            </wp:positionV>
            <wp:extent cx="3401060" cy="1330325"/>
            <wp:effectExtent l="0" t="0" r="8890" b="3175"/>
            <wp:wrapTight wrapText="bothSides">
              <wp:wrapPolygon edited="0">
                <wp:start x="0" y="0"/>
                <wp:lineTo x="0" y="21342"/>
                <wp:lineTo x="21535" y="21342"/>
                <wp:lineTo x="21535" y="0"/>
                <wp:lineTo x="0" y="0"/>
              </wp:wrapPolygon>
            </wp:wrapTight>
            <wp:docPr id="1221524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01060" cy="133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50B7">
        <w:rPr>
          <w:rFonts w:ascii="Times New Roman" w:hAnsi="Times New Roman" w:cs="Times New Roman"/>
          <w:b/>
        </w:rPr>
        <w:t xml:space="preserve">What are </w:t>
      </w:r>
      <w:r>
        <w:rPr>
          <w:rFonts w:ascii="Times New Roman" w:hAnsi="Times New Roman" w:cs="Times New Roman"/>
          <w:b/>
        </w:rPr>
        <w:t xml:space="preserve">Debentures or </w:t>
      </w:r>
      <w:r w:rsidRPr="008450B7">
        <w:rPr>
          <w:rFonts w:ascii="Times New Roman" w:hAnsi="Times New Roman" w:cs="Times New Roman"/>
          <w:b/>
        </w:rPr>
        <w:t>Bonds?</w:t>
      </w:r>
    </w:p>
    <w:p w14:paraId="3AF1FB91" w14:textId="77777777" w:rsidR="007B6F76" w:rsidRPr="007771BA" w:rsidRDefault="007B6F76" w:rsidP="007B6F76">
      <w:pPr>
        <w:jc w:val="both"/>
        <w:rPr>
          <w:rFonts w:ascii="Times New Roman" w:hAnsi="Times New Roman" w:cs="Times New Roman"/>
        </w:rPr>
      </w:pPr>
      <w:r>
        <w:rPr>
          <w:rFonts w:ascii="Times New Roman" w:hAnsi="Times New Roman" w:cs="Times New Roman"/>
        </w:rPr>
        <w:t xml:space="preserve">Debentures or </w:t>
      </w:r>
      <w:r w:rsidRPr="007771BA">
        <w:rPr>
          <w:rFonts w:ascii="Times New Roman" w:hAnsi="Times New Roman" w:cs="Times New Roman"/>
        </w:rPr>
        <w:t>Bonds are also known as debt instruments, fixed income securities, and credit securities. A bond is actually an IOU contract where the terms of the bond, interest rate, and date of repayment are all particularly defined in a legal document. If you buy a bond at original issue, then you are literally loaning the issuer money that will be repaid to you at a certain time, along with periodic interest payments.</w:t>
      </w:r>
    </w:p>
    <w:p w14:paraId="704CC383"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Bonds are all classified under one of three categories. The first of these are the highest rated, safest category of </w:t>
      </w:r>
      <w:r>
        <w:rPr>
          <w:rFonts w:ascii="Times New Roman" w:hAnsi="Times New Roman" w:cs="Times New Roman"/>
        </w:rPr>
        <w:t xml:space="preserve">Federal/ Central </w:t>
      </w:r>
      <w:r w:rsidRPr="007771BA">
        <w:rPr>
          <w:rFonts w:ascii="Times New Roman" w:hAnsi="Times New Roman" w:cs="Times New Roman"/>
        </w:rPr>
        <w:t xml:space="preserve">Government debt. Treasury bills and </w:t>
      </w:r>
      <w:r>
        <w:rPr>
          <w:rFonts w:ascii="Times New Roman" w:hAnsi="Times New Roman" w:cs="Times New Roman"/>
        </w:rPr>
        <w:t xml:space="preserve">Government of India securities (Govies) </w:t>
      </w:r>
      <w:r w:rsidRPr="007771BA">
        <w:rPr>
          <w:rFonts w:ascii="Times New Roman" w:hAnsi="Times New Roman" w:cs="Times New Roman"/>
        </w:rPr>
        <w:t>fall under this first category. The second types of bonds are bonds deemed to be safe that are issued by companies, state</w:t>
      </w:r>
      <w:r>
        <w:rPr>
          <w:rFonts w:ascii="Times New Roman" w:hAnsi="Times New Roman" w:cs="Times New Roman"/>
        </w:rPr>
        <w:t xml:space="preserve"> government</w:t>
      </w:r>
      <w:r w:rsidRPr="007771BA">
        <w:rPr>
          <w:rFonts w:ascii="Times New Roman" w:hAnsi="Times New Roman" w:cs="Times New Roman"/>
        </w:rPr>
        <w:t xml:space="preserve">s, and </w:t>
      </w:r>
      <w:r>
        <w:rPr>
          <w:rFonts w:ascii="Times New Roman" w:hAnsi="Times New Roman" w:cs="Times New Roman"/>
        </w:rPr>
        <w:t>municipalities</w:t>
      </w:r>
      <w:r w:rsidRPr="007771BA">
        <w:rPr>
          <w:rFonts w:ascii="Times New Roman" w:hAnsi="Times New Roman" w:cs="Times New Roman"/>
        </w:rPr>
        <w:t xml:space="preserve">. The third category of bonds involves riskier types of bonds that are below investment grade bonds </w:t>
      </w:r>
      <w:r>
        <w:rPr>
          <w:rFonts w:ascii="Times New Roman" w:hAnsi="Times New Roman" w:cs="Times New Roman"/>
        </w:rPr>
        <w:t xml:space="preserve">and </w:t>
      </w:r>
      <w:r w:rsidRPr="007771BA">
        <w:rPr>
          <w:rFonts w:ascii="Times New Roman" w:hAnsi="Times New Roman" w:cs="Times New Roman"/>
        </w:rPr>
        <w:t>are commonly referred to as simply junk bonds.</w:t>
      </w:r>
      <w:r>
        <w:rPr>
          <w:rFonts w:ascii="Times New Roman" w:hAnsi="Times New Roman" w:cs="Times New Roman"/>
        </w:rPr>
        <w:t xml:space="preserve"> The junk </w:t>
      </w:r>
      <w:r>
        <w:rPr>
          <w:rFonts w:ascii="Times New Roman" w:hAnsi="Times New Roman" w:cs="Times New Roman"/>
        </w:rPr>
        <w:lastRenderedPageBreak/>
        <w:t>bonds which are close to default or have already defaulted are termed as distressed debt.</w:t>
      </w:r>
    </w:p>
    <w:p w14:paraId="4BF570A0"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Bonds’ values rise and fall in directly opposite correlation to the movement of interest rates. As interest rates fall, bonds rise. When interest rates are rising, bonds prices fall. These swings up and down in interest rates and bond prices are not important to you if you buy a bond and hold it until the pay back, or maturity, date. If you choose to sell a bond before maturity, the price that it reali</w:t>
      </w:r>
      <w:r>
        <w:rPr>
          <w:rFonts w:ascii="Times New Roman" w:hAnsi="Times New Roman" w:cs="Times New Roman"/>
        </w:rPr>
        <w:t>s</w:t>
      </w:r>
      <w:r w:rsidRPr="007771BA">
        <w:rPr>
          <w:rFonts w:ascii="Times New Roman" w:hAnsi="Times New Roman" w:cs="Times New Roman"/>
        </w:rPr>
        <w:t>es will be mostly dependent on what the interest rates prove to be like at the time.</w:t>
      </w:r>
    </w:p>
    <w:p w14:paraId="21EE8384"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Bonds’ investment statuses are rated by the </w:t>
      </w:r>
      <w:r>
        <w:rPr>
          <w:rFonts w:ascii="Times New Roman" w:hAnsi="Times New Roman" w:cs="Times New Roman"/>
        </w:rPr>
        <w:t xml:space="preserve">international </w:t>
      </w:r>
      <w:r w:rsidRPr="007771BA">
        <w:rPr>
          <w:rFonts w:ascii="Times New Roman" w:hAnsi="Times New Roman" w:cs="Times New Roman"/>
        </w:rPr>
        <w:t>credit rating agencies</w:t>
      </w:r>
      <w:r>
        <w:rPr>
          <w:rFonts w:ascii="Times New Roman" w:hAnsi="Times New Roman" w:cs="Times New Roman"/>
        </w:rPr>
        <w:t xml:space="preserve"> like </w:t>
      </w:r>
      <w:r w:rsidRPr="007771BA">
        <w:rPr>
          <w:rFonts w:ascii="Times New Roman" w:hAnsi="Times New Roman" w:cs="Times New Roman"/>
        </w:rPr>
        <w:t>Standard &amp; Poor’s, Moody’s, and Fitch Ratings</w:t>
      </w:r>
      <w:r>
        <w:rPr>
          <w:rFonts w:ascii="Times New Roman" w:hAnsi="Times New Roman" w:cs="Times New Roman"/>
        </w:rPr>
        <w:t xml:space="preserve"> or by domestic rating agencies such as CRISIL, ICRA, India Ratings etc</w:t>
      </w:r>
      <w:r w:rsidRPr="007771BA">
        <w:rPr>
          <w:rFonts w:ascii="Times New Roman" w:hAnsi="Times New Roman" w:cs="Times New Roman"/>
        </w:rPr>
        <w:t xml:space="preserve">. All bond debt issues are awarded easy to understand grades, such as A+ or B. </w:t>
      </w:r>
    </w:p>
    <w:p w14:paraId="56382D2D"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Understanding the bond markets is a function of comprehending the yield curves. Yield curves turn out to be pictorial representations of a bond’s interest rate and the date that it reaches maturity, rendered on a graph. Learning to understand and read these curves, and to figure out the spread between such curves, will allow you to make educated comparisons between various issues of bonds.</w:t>
      </w:r>
    </w:p>
    <w:p w14:paraId="442A0977" w14:textId="77777777" w:rsidR="007B6F76" w:rsidRDefault="007B6F76" w:rsidP="007B6F76">
      <w:pPr>
        <w:jc w:val="both"/>
        <w:rPr>
          <w:rFonts w:ascii="Times New Roman" w:hAnsi="Times New Roman" w:cs="Times New Roman"/>
        </w:rPr>
      </w:pPr>
      <w:r w:rsidRPr="007771BA">
        <w:rPr>
          <w:rFonts w:ascii="Times New Roman" w:hAnsi="Times New Roman" w:cs="Times New Roman"/>
        </w:rPr>
        <w:t>Some bonds are tax free</w:t>
      </w:r>
      <w:r>
        <w:rPr>
          <w:rFonts w:ascii="Times New Roman" w:hAnsi="Times New Roman" w:cs="Times New Roman"/>
        </w:rPr>
        <w:t xml:space="preserve"> when specifically approved so by the Government of India for development initiatives of the Government</w:t>
      </w:r>
      <w:r w:rsidRPr="007771BA">
        <w:rPr>
          <w:rFonts w:ascii="Times New Roman" w:hAnsi="Times New Roman" w:cs="Times New Roman"/>
        </w:rPr>
        <w:t>. This makes them attractive to some investors.</w:t>
      </w:r>
    </w:p>
    <w:p w14:paraId="1BB9E636" w14:textId="6A9ECC6A" w:rsidR="007B6F76" w:rsidRPr="005B2DFB" w:rsidRDefault="007B6F76" w:rsidP="007B6F76">
      <w:pPr>
        <w:jc w:val="both"/>
        <w:rPr>
          <w:rFonts w:ascii="Times New Roman" w:hAnsi="Times New Roman" w:cs="Times New Roman"/>
        </w:rPr>
      </w:pPr>
      <w:r w:rsidRPr="005B2DFB">
        <w:rPr>
          <w:rFonts w:ascii="Times New Roman" w:hAnsi="Times New Roman" w:cs="Times New Roman"/>
        </w:rPr>
        <w:lastRenderedPageBreak/>
        <w:t>The origin of the word ‘debenture’ comes from Latin phrase ‘dēbentur mihi’ i.e. there are owed to me, from ‘dēbēre’ to owe. It supposedly arose from the practice of writing debentur on certificate of indebtedness in the late middle Ages. The history of debentures takes us back to an interesting period in the year 1694, the French had the strongest navy in the world and following the 1690 Battle of Beachy Head, England needed to rebuild its navy, but King William III lacked the resources and the credit to do so. This problem was resolved by creating the Bank of England by engaging a syndicate of City traders and merchants who would offer for sale an issue of stock, eventually financing the wars of the Duke of Marlborough and later Imperial conquests. The founding of the Bank of England put an end to defaults such as the Great Stop of the Exchequer of 1672, when Charles II had suspended payments on his bills.</w:t>
      </w:r>
    </w:p>
    <w:p w14:paraId="45C16023" w14:textId="77777777" w:rsidR="007B6F76" w:rsidRPr="005B2DFB" w:rsidRDefault="007B6F76" w:rsidP="007B6F76">
      <w:pPr>
        <w:jc w:val="both"/>
        <w:rPr>
          <w:rFonts w:ascii="Times New Roman" w:hAnsi="Times New Roman" w:cs="Times New Roman"/>
        </w:rPr>
      </w:pPr>
      <w:r w:rsidRPr="005B2DFB">
        <w:rPr>
          <w:rFonts w:ascii="Times New Roman" w:hAnsi="Times New Roman" w:cs="Times New Roman"/>
        </w:rPr>
        <w:t>The establishment of the bank was devised by Charles Montagu, 1st Earl of Halifax, in 1694, to the plan which had been proposed by William Paterson three years before, but had not been acted upon. He proposed a loan of £1.2m to the government; in return the subscribers would be incorporated as The Governor and Company of the Bank of England with long-term banking privileges including the issue of bank notes. The Royal Charter was granted on 27 July through the passage of the Tonnage Act 1694.</w:t>
      </w:r>
    </w:p>
    <w:p w14:paraId="2691F33C" w14:textId="77777777" w:rsidR="007B6F76" w:rsidRPr="005B2DFB" w:rsidRDefault="007B6F76" w:rsidP="007B6F76">
      <w:pPr>
        <w:jc w:val="both"/>
        <w:rPr>
          <w:rFonts w:ascii="Times New Roman" w:hAnsi="Times New Roman" w:cs="Times New Roman"/>
        </w:rPr>
      </w:pPr>
      <w:r w:rsidRPr="005B2DFB">
        <w:rPr>
          <w:rFonts w:ascii="Times New Roman" w:hAnsi="Times New Roman" w:cs="Times New Roman"/>
        </w:rPr>
        <w:lastRenderedPageBreak/>
        <w:t>In exchange for creating a limited liability corporation, which would act as a bank for the government and have the right to issue banknotes, the shareholders would loan the bank £1,200,000 at 8% interest which took the form of ‘stock’. In fact, the Bank of England printed the word "Annuities" at the top of each of these "stock" certificates. These certificates were called as Government Stock in the market place.</w:t>
      </w:r>
    </w:p>
    <w:p w14:paraId="482D1A71" w14:textId="77777777" w:rsidR="007B6F76" w:rsidRPr="005B2DFB" w:rsidRDefault="007B6F76" w:rsidP="007B6F76">
      <w:pPr>
        <w:jc w:val="both"/>
        <w:rPr>
          <w:rFonts w:ascii="Times New Roman" w:hAnsi="Times New Roman" w:cs="Times New Roman"/>
        </w:rPr>
      </w:pPr>
      <w:r w:rsidRPr="005B2DFB">
        <w:rPr>
          <w:rFonts w:ascii="Times New Roman" w:hAnsi="Times New Roman" w:cs="Times New Roman"/>
        </w:rPr>
        <w:t>A similar kind of instrument when issued by chartered companies and secured against assets of the entity came about to be called as ‘debenture stock’ in the market place. The term ‘Debenture Stock’ then meant there was ‘no promise’ to pay principal in similarity to the first Government Stock (securities) issued by Bank of England.</w:t>
      </w:r>
    </w:p>
    <w:p w14:paraId="055C2C22" w14:textId="08D96576" w:rsidR="007B6F76" w:rsidRPr="005B2DFB" w:rsidRDefault="007B6F76" w:rsidP="007B6F76">
      <w:pPr>
        <w:jc w:val="both"/>
        <w:rPr>
          <w:rFonts w:ascii="Times New Roman" w:hAnsi="Times New Roman" w:cs="Times New Roman"/>
        </w:rPr>
      </w:pPr>
      <w:r w:rsidRPr="005B2DFB">
        <w:rPr>
          <w:rFonts w:ascii="Times New Roman" w:hAnsi="Times New Roman" w:cs="Times New Roman"/>
        </w:rPr>
        <w:t>The East India Company used to issue short term bonds regularly in the 17</w:t>
      </w:r>
      <w:r w:rsidRPr="005B2DFB">
        <w:rPr>
          <w:rFonts w:ascii="Times New Roman" w:hAnsi="Times New Roman" w:cs="Times New Roman"/>
          <w:vertAlign w:val="superscript"/>
        </w:rPr>
        <w:t>th</w:t>
      </w:r>
      <w:r w:rsidRPr="005B2DFB">
        <w:rPr>
          <w:rFonts w:ascii="Times New Roman" w:hAnsi="Times New Roman" w:cs="Times New Roman"/>
        </w:rPr>
        <w:t xml:space="preserve"> century and after the issuance of stocks by Bank of England, it issued what was popularly called ‘India Bonds’. These bonds had promise to repay the principal. These bonds were called in the market place as “Debenture Bonds” and one of the first forms of debentures issued of its time. Thereafter, well up to the 19</w:t>
      </w:r>
      <w:r w:rsidRPr="005B2DFB">
        <w:rPr>
          <w:rFonts w:ascii="Times New Roman" w:hAnsi="Times New Roman" w:cs="Times New Roman"/>
          <w:vertAlign w:val="superscript"/>
        </w:rPr>
        <w:t>th</w:t>
      </w:r>
      <w:r w:rsidRPr="005B2DFB">
        <w:rPr>
          <w:rFonts w:ascii="Times New Roman" w:hAnsi="Times New Roman" w:cs="Times New Roman"/>
        </w:rPr>
        <w:t xml:space="preserve"> century, holders of a ‘debenture bond’ as was known in market terms then or a ‘debenture stock’ could through the Court of Chancery appoint a "Receiver" in case of default; the Bondholder for Capital and Interest, and the Stockholder for Interest. The "Receiver" could be appointed under Section </w:t>
      </w:r>
      <w:r w:rsidRPr="005B2DFB">
        <w:rPr>
          <w:rFonts w:ascii="Times New Roman" w:hAnsi="Times New Roman" w:cs="Times New Roman"/>
        </w:rPr>
        <w:lastRenderedPageBreak/>
        <w:t>53 or 54 of the Company's Clauses Consolidation Act 1845. In the event of a "Receiver" being appointed the Debenture Bond holders would rank according to the respective Charters under which they were issued, and it was generally assumed that all the Debenture Stock holders would normally rank after the Debenture Bonds, unless they were specially protected by the Charter, as in the case of the issue of Debenture Stock by the London and South-Western Company in 1862 when the Charter authori</w:t>
      </w:r>
      <w:r>
        <w:rPr>
          <w:rFonts w:ascii="Times New Roman" w:hAnsi="Times New Roman" w:cs="Times New Roman"/>
        </w:rPr>
        <w:t>s</w:t>
      </w:r>
      <w:r w:rsidRPr="005B2DFB">
        <w:rPr>
          <w:rFonts w:ascii="Times New Roman" w:hAnsi="Times New Roman" w:cs="Times New Roman"/>
        </w:rPr>
        <w:t>ing the issue contained the following provisions—"</w:t>
      </w:r>
      <w:r w:rsidRPr="005B2DFB">
        <w:rPr>
          <w:rFonts w:ascii="Times New Roman" w:hAnsi="Times New Roman" w:cs="Times New Roman"/>
          <w:i/>
        </w:rPr>
        <w:t>That the dividends on the Debenture stock shall be guaranteed dividends, and shall have preference to and priority over all principal money and interest secured by mortgage of the Company from time to time after the passing of this Act, issued subsequently to the issue of the respective Debenture stock, and the effect of this provision shall be noticed in all the Mortgages of the Company so issued,</w:t>
      </w:r>
      <w:r w:rsidRPr="005B2DFB">
        <w:rPr>
          <w:rFonts w:ascii="Times New Roman" w:hAnsi="Times New Roman" w:cs="Times New Roman"/>
        </w:rPr>
        <w:t>".</w:t>
      </w:r>
    </w:p>
    <w:p w14:paraId="3C15C7FA" w14:textId="31C7D45D" w:rsidR="007B6F76" w:rsidRPr="005B2DFB" w:rsidRDefault="007B6F76" w:rsidP="007B6F76">
      <w:pPr>
        <w:jc w:val="both"/>
        <w:rPr>
          <w:rFonts w:ascii="Times New Roman" w:hAnsi="Times New Roman" w:cs="Times New Roman"/>
        </w:rPr>
      </w:pPr>
      <w:r w:rsidRPr="005B2DFB">
        <w:rPr>
          <w:rFonts w:ascii="Times New Roman" w:hAnsi="Times New Roman" w:cs="Times New Roman"/>
        </w:rPr>
        <w:t>In the decision of Attree v. Hawe, it was held that “</w:t>
      </w:r>
      <w:r w:rsidRPr="005B2DFB">
        <w:rPr>
          <w:rFonts w:ascii="Times New Roman" w:hAnsi="Times New Roman" w:cs="Times New Roman"/>
          <w:i/>
        </w:rPr>
        <w:t>Debenture Stock is a right to a perpetual annuity payable out of the concern. There is no debt, except indeed as to the annual interest, the capital cannot be called in and cannot be paid off. It is, in short, anything but a debenture. In practice, however, a debenture stock is often made redeemable.</w:t>
      </w:r>
      <w:r w:rsidRPr="005B2DFB">
        <w:rPr>
          <w:rFonts w:ascii="Times New Roman" w:hAnsi="Times New Roman" w:cs="Times New Roman"/>
        </w:rPr>
        <w:t>”</w:t>
      </w:r>
    </w:p>
    <w:p w14:paraId="2AA5A16E" w14:textId="77777777" w:rsidR="007B6F76" w:rsidRDefault="007B6F76" w:rsidP="007B6F76">
      <w:pPr>
        <w:jc w:val="both"/>
        <w:rPr>
          <w:rFonts w:ascii="Times New Roman" w:hAnsi="Times New Roman" w:cs="Times New Roman"/>
        </w:rPr>
      </w:pPr>
      <w:r w:rsidRPr="005B2DFB">
        <w:rPr>
          <w:rFonts w:ascii="Times New Roman" w:hAnsi="Times New Roman" w:cs="Times New Roman"/>
        </w:rPr>
        <w:t>Over a period of time, the codified laws that followed in late 19</w:t>
      </w:r>
      <w:r w:rsidRPr="005B2DFB">
        <w:rPr>
          <w:rFonts w:ascii="Times New Roman" w:hAnsi="Times New Roman" w:cs="Times New Roman"/>
          <w:vertAlign w:val="superscript"/>
        </w:rPr>
        <w:t>th</w:t>
      </w:r>
      <w:r w:rsidRPr="005B2DFB">
        <w:rPr>
          <w:rFonts w:ascii="Times New Roman" w:hAnsi="Times New Roman" w:cs="Times New Roman"/>
        </w:rPr>
        <w:t xml:space="preserve"> century to early 20</w:t>
      </w:r>
      <w:r w:rsidRPr="005B2DFB">
        <w:rPr>
          <w:rFonts w:ascii="Times New Roman" w:hAnsi="Times New Roman" w:cs="Times New Roman"/>
          <w:vertAlign w:val="superscript"/>
        </w:rPr>
        <w:t>th</w:t>
      </w:r>
      <w:r w:rsidRPr="005B2DFB">
        <w:rPr>
          <w:rFonts w:ascii="Times New Roman" w:hAnsi="Times New Roman" w:cs="Times New Roman"/>
        </w:rPr>
        <w:t xml:space="preserve"> century, combined the terms </w:t>
      </w:r>
      <w:r w:rsidRPr="005B2DFB">
        <w:rPr>
          <w:rFonts w:ascii="Times New Roman" w:hAnsi="Times New Roman" w:cs="Times New Roman"/>
        </w:rPr>
        <w:lastRenderedPageBreak/>
        <w:t>Debenture Stock and Debenture Bonds, to treat the holders thereof in accordance with the contractual freedom based on which the instruments were defined. Also Debenture Stock as a concept lost importance since most debentures were made redeemable with perpetual debentures rarely being issued by Companies.</w:t>
      </w:r>
    </w:p>
    <w:p w14:paraId="42363ADE" w14:textId="77777777" w:rsidR="006B5DB9" w:rsidRPr="00F959C9" w:rsidRDefault="006B5DB9" w:rsidP="006B5DB9">
      <w:pPr>
        <w:jc w:val="both"/>
        <w:rPr>
          <w:rFonts w:ascii="Times New Roman" w:hAnsi="Times New Roman" w:cs="Times New Roman"/>
          <w:b/>
        </w:rPr>
      </w:pPr>
      <w:r w:rsidRPr="00F959C9">
        <w:rPr>
          <w:rFonts w:ascii="Times New Roman" w:hAnsi="Times New Roman" w:cs="Times New Roman"/>
          <w:b/>
        </w:rPr>
        <w:t xml:space="preserve">What are Government </w:t>
      </w:r>
      <w:r>
        <w:rPr>
          <w:rFonts w:ascii="Times New Roman" w:hAnsi="Times New Roman" w:cs="Times New Roman"/>
          <w:b/>
        </w:rPr>
        <w:t xml:space="preserve">Securities/ </w:t>
      </w:r>
      <w:r w:rsidRPr="00F959C9">
        <w:rPr>
          <w:rFonts w:ascii="Times New Roman" w:hAnsi="Times New Roman" w:cs="Times New Roman"/>
          <w:b/>
        </w:rPr>
        <w:t>Bonds?</w:t>
      </w:r>
    </w:p>
    <w:p w14:paraId="357D2733" w14:textId="77777777" w:rsidR="006B5DB9" w:rsidRPr="007771BA" w:rsidRDefault="006B5DB9" w:rsidP="006B5DB9">
      <w:pPr>
        <w:jc w:val="both"/>
        <w:rPr>
          <w:rFonts w:ascii="Times New Roman" w:hAnsi="Times New Roman" w:cs="Times New Roman"/>
        </w:rPr>
      </w:pPr>
      <w:r w:rsidRPr="007771BA">
        <w:rPr>
          <w:rFonts w:ascii="Times New Roman" w:hAnsi="Times New Roman" w:cs="Times New Roman"/>
        </w:rPr>
        <w:t xml:space="preserve">Government bonds are debt instruments that governments issue to pay for government expenditures. Within </w:t>
      </w:r>
      <w:r>
        <w:rPr>
          <w:rFonts w:ascii="Times New Roman" w:hAnsi="Times New Roman" w:cs="Times New Roman"/>
        </w:rPr>
        <w:t>India, the Central G</w:t>
      </w:r>
      <w:r w:rsidRPr="007771BA">
        <w:rPr>
          <w:rFonts w:ascii="Times New Roman" w:hAnsi="Times New Roman" w:cs="Times New Roman"/>
        </w:rPr>
        <w:t xml:space="preserve">overnment issues include savings bonds, treasury </w:t>
      </w:r>
      <w:r>
        <w:rPr>
          <w:rFonts w:ascii="Times New Roman" w:hAnsi="Times New Roman" w:cs="Times New Roman"/>
        </w:rPr>
        <w:t xml:space="preserve">bills, </w:t>
      </w:r>
      <w:r w:rsidRPr="007771BA">
        <w:rPr>
          <w:rFonts w:ascii="Times New Roman" w:hAnsi="Times New Roman" w:cs="Times New Roman"/>
        </w:rPr>
        <w:t>inflation protected securities</w:t>
      </w:r>
      <w:r>
        <w:rPr>
          <w:rFonts w:ascii="Times New Roman" w:hAnsi="Times New Roman" w:cs="Times New Roman"/>
        </w:rPr>
        <w:t xml:space="preserve"> and government securities</w:t>
      </w:r>
      <w:r w:rsidRPr="007771BA">
        <w:rPr>
          <w:rFonts w:ascii="Times New Roman" w:hAnsi="Times New Roman" w:cs="Times New Roman"/>
        </w:rPr>
        <w:t>. Investors should carefully consider the risks that different countries’ governments possess before they invest in their bonds. Among these international government risks are political risk, country risk, interest rate risk, and inflation risk.</w:t>
      </w:r>
    </w:p>
    <w:p w14:paraId="1D558D1F" w14:textId="77777777" w:rsidR="006B5DB9" w:rsidRPr="007771BA" w:rsidRDefault="006B5DB9" w:rsidP="006B5DB9">
      <w:pPr>
        <w:jc w:val="both"/>
        <w:rPr>
          <w:rFonts w:ascii="Times New Roman" w:hAnsi="Times New Roman" w:cs="Times New Roman"/>
        </w:rPr>
      </w:pPr>
      <w:r w:rsidRPr="007771BA">
        <w:rPr>
          <w:rFonts w:ascii="Times New Roman" w:hAnsi="Times New Roman" w:cs="Times New Roman"/>
        </w:rPr>
        <w:t>The prices of government bonds are based on current interest rates. This means that the fixed rate bonds will decline in value as the interest rates rise, since there is lost opportunity to obtain newer bonds at higher interest rates. Similarly, if interest rates fall, the bond’s values will rise.</w:t>
      </w:r>
    </w:p>
    <w:p w14:paraId="4C884191" w14:textId="76139D93" w:rsidR="007B6F76" w:rsidRDefault="006B5DB9" w:rsidP="006B5DB9">
      <w:pPr>
        <w:jc w:val="both"/>
        <w:rPr>
          <w:rFonts w:ascii="Times New Roman" w:hAnsi="Times New Roman" w:cs="Times New Roman"/>
          <w:b/>
        </w:rPr>
      </w:pPr>
      <w:r>
        <w:rPr>
          <w:rFonts w:ascii="Times New Roman" w:hAnsi="Times New Roman" w:cs="Times New Roman"/>
        </w:rPr>
        <w:t>T</w:t>
      </w:r>
      <w:r w:rsidRPr="007771BA">
        <w:rPr>
          <w:rFonts w:ascii="Times New Roman" w:hAnsi="Times New Roman" w:cs="Times New Roman"/>
        </w:rPr>
        <w:t xml:space="preserve">he government is able to control the money supply in part by its issue of the government bonds. If they wish to increase the money supply, they can simply buy back their own bonds. These funds then find their way to a bank and </w:t>
      </w:r>
      <w:r w:rsidRPr="007771BA">
        <w:rPr>
          <w:rFonts w:ascii="Times New Roman" w:hAnsi="Times New Roman" w:cs="Times New Roman"/>
        </w:rPr>
        <w:lastRenderedPageBreak/>
        <w:t>expand the money supply as banks keep small reserves and loan the rest out (in the money multiplier effect). The government is also able to lower the money supply by selling additional bonds which takes money out of circulation. If the government were to retire the funds received from the sale of these bonds, it would reduce the available money supply. More often than not, government</w:t>
      </w:r>
      <w:r>
        <w:rPr>
          <w:rFonts w:ascii="Times New Roman" w:hAnsi="Times New Roman" w:cs="Times New Roman"/>
        </w:rPr>
        <w:t>s</w:t>
      </w:r>
      <w:r w:rsidRPr="007771BA">
        <w:rPr>
          <w:rFonts w:ascii="Times New Roman" w:hAnsi="Times New Roman" w:cs="Times New Roman"/>
        </w:rPr>
        <w:t xml:space="preserve"> spend the money.</w:t>
      </w:r>
    </w:p>
    <w:p w14:paraId="47480DE6" w14:textId="77777777" w:rsidR="007771BA" w:rsidRPr="00E5522E" w:rsidRDefault="007771BA" w:rsidP="007771BA">
      <w:pPr>
        <w:jc w:val="both"/>
        <w:rPr>
          <w:rFonts w:ascii="Times New Roman" w:hAnsi="Times New Roman" w:cs="Times New Roman"/>
          <w:b/>
        </w:rPr>
      </w:pPr>
      <w:r w:rsidRPr="00E5522E">
        <w:rPr>
          <w:rFonts w:ascii="Times New Roman" w:hAnsi="Times New Roman" w:cs="Times New Roman"/>
          <w:b/>
        </w:rPr>
        <w:t xml:space="preserve">What are Corporate </w:t>
      </w:r>
      <w:r w:rsidR="00E5522E">
        <w:rPr>
          <w:rFonts w:ascii="Times New Roman" w:hAnsi="Times New Roman" w:cs="Times New Roman"/>
          <w:b/>
        </w:rPr>
        <w:t xml:space="preserve">Debentures/ </w:t>
      </w:r>
      <w:r w:rsidRPr="00E5522E">
        <w:rPr>
          <w:rFonts w:ascii="Times New Roman" w:hAnsi="Times New Roman" w:cs="Times New Roman"/>
          <w:b/>
        </w:rPr>
        <w:t>Bonds?</w:t>
      </w:r>
    </w:p>
    <w:p w14:paraId="3249F9E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Corporate </w:t>
      </w:r>
      <w:r w:rsidR="00E5522E">
        <w:rPr>
          <w:rFonts w:ascii="Times New Roman" w:hAnsi="Times New Roman" w:cs="Times New Roman"/>
        </w:rPr>
        <w:t xml:space="preserve">Debentures/ </w:t>
      </w:r>
      <w:r w:rsidRPr="007771BA">
        <w:rPr>
          <w:rFonts w:ascii="Times New Roman" w:hAnsi="Times New Roman" w:cs="Times New Roman"/>
        </w:rPr>
        <w:t>bonds are debt securities that a company issues and sells to investors. Such corporate bonds are generally backed by the company’s ability to repay the loan. This money is anticipated to result from successful operations in the future time periods. With some corporate bonds, the physical assets of a company can be offered as bond collateral to ease investors’ minds and any concerns about repayment.</w:t>
      </w:r>
    </w:p>
    <w:p w14:paraId="5B0532D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Corporate bonds are also known as debt financing. These bonds provide a significant capital source for a great number of businesses. Other sources of capital for the companies include lines of credit, bank loans, and equity issues like stock shares. For a business to be capable of achieving coupon rates that are favo</w:t>
      </w:r>
      <w:r w:rsidR="00E5522E">
        <w:rPr>
          <w:rFonts w:ascii="Times New Roman" w:hAnsi="Times New Roman" w:cs="Times New Roman"/>
        </w:rPr>
        <w:t>u</w:t>
      </w:r>
      <w:r w:rsidRPr="007771BA">
        <w:rPr>
          <w:rFonts w:ascii="Times New Roman" w:hAnsi="Times New Roman" w:cs="Times New Roman"/>
        </w:rPr>
        <w:t xml:space="preserve">rable to them by issuing their debt to members of the public, a corporation will have to provide a series of consistent earnings reports and to show considerable earnings potential. As a general rule, the better </w:t>
      </w:r>
      <w:r w:rsidRPr="007771BA">
        <w:rPr>
          <w:rFonts w:ascii="Times New Roman" w:hAnsi="Times New Roman" w:cs="Times New Roman"/>
        </w:rPr>
        <w:lastRenderedPageBreak/>
        <w:t>a corporation’s quality of credit is believed to be, the simpler it is for them to offer debt at lower rates and float greater amounts of such debt.</w:t>
      </w:r>
    </w:p>
    <w:p w14:paraId="717B473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corporate bonds are always issued in 1,000 face value blocks. Practically all of them come with a standardi</w:t>
      </w:r>
      <w:r w:rsidR="00752E92">
        <w:rPr>
          <w:rFonts w:ascii="Times New Roman" w:hAnsi="Times New Roman" w:cs="Times New Roman"/>
        </w:rPr>
        <w:t>s</w:t>
      </w:r>
      <w:r w:rsidRPr="007771BA">
        <w:rPr>
          <w:rFonts w:ascii="Times New Roman" w:hAnsi="Times New Roman" w:cs="Times New Roman"/>
        </w:rPr>
        <w:t>ed structure for coupon payments. Some corporate bonds include what is known as a call provision. These provisions permit the corporation that issues them to recall the bonds early if interest rates change significantly. Every call provision will be specific to the given bond.</w:t>
      </w:r>
    </w:p>
    <w:p w14:paraId="21686AF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types of corporate bonds are deemed to be of greater risk than are government issued bonds. Because of this perceived additional risk, the interest rates almost always turn out to be higher with corporate bonds. This is true for companies whose credit is rated as among the best.</w:t>
      </w:r>
    </w:p>
    <w:p w14:paraId="3DDC58F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Corporate bonds are commonly listed on the major exchanges </w:t>
      </w:r>
      <w:r w:rsidR="00E5522E">
        <w:rPr>
          <w:rFonts w:ascii="Times New Roman" w:hAnsi="Times New Roman" w:cs="Times New Roman"/>
        </w:rPr>
        <w:t xml:space="preserve">like NSE or BSE </w:t>
      </w:r>
      <w:r w:rsidRPr="007771BA">
        <w:rPr>
          <w:rFonts w:ascii="Times New Roman" w:hAnsi="Times New Roman" w:cs="Times New Roman"/>
        </w:rPr>
        <w:t>and</w:t>
      </w:r>
      <w:r w:rsidR="00E5522E">
        <w:rPr>
          <w:rFonts w:ascii="Times New Roman" w:hAnsi="Times New Roman" w:cs="Times New Roman"/>
        </w:rPr>
        <w:t xml:space="preserve"> also on</w:t>
      </w:r>
      <w:r w:rsidRPr="007771BA">
        <w:rPr>
          <w:rFonts w:ascii="Times New Roman" w:hAnsi="Times New Roman" w:cs="Times New Roman"/>
        </w:rPr>
        <w:t xml:space="preserve"> ECN’s like MarketAxess and Bonds.com. Even though these bonds are carried on the major exchanges, their trading does not mostly take place on them. Instead, the overwhelming majority of such bonds trading occur in over the counter and dealer based markets.</w:t>
      </w:r>
    </w:p>
    <w:p w14:paraId="494E4117" w14:textId="77777777" w:rsidR="007771BA" w:rsidRDefault="007771BA" w:rsidP="007771BA">
      <w:pPr>
        <w:jc w:val="both"/>
        <w:rPr>
          <w:rFonts w:ascii="Times New Roman" w:hAnsi="Times New Roman" w:cs="Times New Roman"/>
        </w:rPr>
      </w:pPr>
      <w:r w:rsidRPr="007771BA">
        <w:rPr>
          <w:rFonts w:ascii="Times New Roman" w:hAnsi="Times New Roman" w:cs="Times New Roman"/>
        </w:rPr>
        <w:t>Among the various types of corporate bonds are secured debt, unsecured debt, senior debt, subordinated debt</w:t>
      </w:r>
      <w:r w:rsidR="00E5522E">
        <w:rPr>
          <w:rFonts w:ascii="Times New Roman" w:hAnsi="Times New Roman" w:cs="Times New Roman"/>
        </w:rPr>
        <w:t xml:space="preserve"> and perpetual debt</w:t>
      </w:r>
      <w:r w:rsidRPr="007771BA">
        <w:rPr>
          <w:rFonts w:ascii="Times New Roman" w:hAnsi="Times New Roman" w:cs="Times New Roman"/>
        </w:rPr>
        <w:t xml:space="preserve">. Secured debts have assets underlying them. </w:t>
      </w:r>
      <w:r w:rsidRPr="007771BA">
        <w:rPr>
          <w:rFonts w:ascii="Times New Roman" w:hAnsi="Times New Roman" w:cs="Times New Roman"/>
        </w:rPr>
        <w:lastRenderedPageBreak/>
        <w:t>Senior debts provide the strongest claims on the corporation’s assets if the venture defaults on its debt obligations. The higher up an investor’s bond is in the firm’s capital structure, the greater their claim will ultimately be in such an unfortunate scenario as default or bankruptcy.</w:t>
      </w:r>
    </w:p>
    <w:p w14:paraId="4768887A" w14:textId="3A428AF3" w:rsidR="00D178A2" w:rsidRPr="00D178A2" w:rsidRDefault="00D178A2" w:rsidP="00D178A2">
      <w:pPr>
        <w:jc w:val="both"/>
        <w:rPr>
          <w:rFonts w:ascii="Times New Roman" w:hAnsi="Times New Roman" w:cs="Times New Roman"/>
          <w:b/>
        </w:rPr>
      </w:pPr>
      <w:r w:rsidRPr="00D178A2">
        <w:rPr>
          <w:rFonts w:ascii="Times New Roman" w:hAnsi="Times New Roman" w:cs="Times New Roman"/>
          <w:b/>
        </w:rPr>
        <w:t>Usual terms of debt/ bonds</w:t>
      </w:r>
    </w:p>
    <w:p w14:paraId="62426348"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Interest rates, security interest, maturity and other terms are critical components of debt agreements. The usual terms of debt instruments include the following:</w:t>
      </w:r>
    </w:p>
    <w:p w14:paraId="27E7A7BC"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Issue Date</w:t>
      </w:r>
    </w:p>
    <w:p w14:paraId="7D1AA45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 date on which the debt is borrowed or the instrument is issued to the investors by the borrower/ issuer (it may yet remain to be subscribed by the lender/ investor). </w:t>
      </w:r>
    </w:p>
    <w:p w14:paraId="021ED381"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Issuer Price, Par or Face Value, Premium &amp; Discount</w:t>
      </w:r>
    </w:p>
    <w:p w14:paraId="73A4BD1F"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price at which a debt is issued is the issue price which could be ‘par’ amount which means amount/ price of debt issued/ borrowed is same as amount/ price of debt which shall be repaid by the issuer/ borrower to the lender/ investor. The price can also be discount, deep discount or premium. Discount would mean the amount of repayment upon maturity/ repayment date shall be more than the amount borrowed/ issued. Premium shall mean the amount of repayment upon maturity/ repayment date shall be less than the amount borrowed/ issued.</w:t>
      </w:r>
    </w:p>
    <w:p w14:paraId="11F8567D"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lastRenderedPageBreak/>
        <w:t>Certain debt issues are done at deep discount such that there may be no coupon rate (interest payable) on the debt and referred to in the market as zero coupon deep discount debt.</w:t>
      </w:r>
    </w:p>
    <w:p w14:paraId="7F1AA5FD"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Subscription Date and Subscription</w:t>
      </w:r>
    </w:p>
    <w:p w14:paraId="3C5EDE09"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date on which the investors/ lenders make their applications to subscribe to the issue is the subscription date and the process is subscription. Usually time is spent by the issuer/ lender or their investment bankers to do road shows and seek commitments from investors/ lenders from the issue start date to the issue close date and subscriptions could come anytime between this period of on a fixed given date for subscription. Thus usually there may be multiple subscription dates, separate for each investor. The investor/ lender usually get interest on application money from the Subscription Date to the Allotment Date (or the Deemed Date of Allotment).</w:t>
      </w:r>
    </w:p>
    <w:p w14:paraId="1E78D42A"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Allotment Date and Allotment Price</w:t>
      </w:r>
    </w:p>
    <w:p w14:paraId="1C70216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After an issue is subscribed as per the terms of the issuance, the issuer/ borrower decides apportionment based on the pre-decided allotment method, if subscription to the issue is higher than the funds required by the issuer/ borrower (oversubscription). Sometimes, issuance is done though book building in which the investors/ lenders can bid different amounts they are willing to invest/ lend at different bid prices within a range of issuance price given by the </w:t>
      </w:r>
      <w:r w:rsidRPr="00D178A2">
        <w:rPr>
          <w:rFonts w:ascii="Times New Roman" w:hAnsi="Times New Roman" w:cs="Times New Roman"/>
        </w:rPr>
        <w:lastRenderedPageBreak/>
        <w:t>issuer/ borrower. In which case, the allotment price is decided based upon book building and auction methodology (like French Auction, Dutch Auction etc).</w:t>
      </w:r>
    </w:p>
    <w:p w14:paraId="14BD6314"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allotment date (or the deemed allotment date) is the date on which security is allotted which means the subscriptions/ bids of the investors/ lenders are accepted by the borrower/ issuer and interest calculations start from this date.</w:t>
      </w:r>
    </w:p>
    <w:p w14:paraId="408EABC4"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Coupon rate, Interest Rate and Basis Point</w:t>
      </w:r>
    </w:p>
    <w:p w14:paraId="3C604C34"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Debt securities generate income in the form of interest receivable. Owners of debt securities are entitled to interest receivable as a result of having placed funds at the disposal of the borrowers or the issuers. Interest payable and receivable is determined by: (1) the coupon rate at which interest is paid by the issuer to the holders, which may be fixed throughout the life of the debt security or vary with inflation, interest rates, or asset prices (as may be pre-decided through certain formulae’s/ mechanism at the time of issuance); and (2) the coupon dates on which the issuer pays the coupon to the securities’ holders. Accordingly, debt securities may be fixed interest rate, variable interest rate, or mixed interest rate debt securities.</w:t>
      </w:r>
    </w:p>
    <w:p w14:paraId="5558441A" w14:textId="77777777" w:rsidR="00D178A2" w:rsidRPr="00D178A2" w:rsidRDefault="00D178A2" w:rsidP="00D178A2">
      <w:pPr>
        <w:jc w:val="both"/>
        <w:rPr>
          <w:rFonts w:ascii="Times New Roman" w:hAnsi="Times New Roman" w:cs="Times New Roman"/>
        </w:rPr>
      </w:pPr>
      <w:r w:rsidRPr="00143CF0">
        <w:rPr>
          <w:rFonts w:ascii="Times New Roman" w:hAnsi="Times New Roman" w:cs="Times New Roman"/>
          <w:b/>
        </w:rPr>
        <w:t>Fixed rate bonds:</w:t>
      </w:r>
      <w:r w:rsidRPr="00D178A2">
        <w:rPr>
          <w:rFonts w:ascii="Times New Roman" w:hAnsi="Times New Roman" w:cs="Times New Roman"/>
        </w:rPr>
        <w:t xml:space="preserve"> These are corporate bonds that pay out interest to the investor at a fixed rate throughout the tenure.</w:t>
      </w:r>
    </w:p>
    <w:p w14:paraId="363971C9" w14:textId="77777777" w:rsidR="00D178A2" w:rsidRPr="00D178A2" w:rsidRDefault="00D178A2" w:rsidP="00D178A2">
      <w:pPr>
        <w:jc w:val="both"/>
        <w:rPr>
          <w:rFonts w:ascii="Times New Roman" w:hAnsi="Times New Roman" w:cs="Times New Roman"/>
        </w:rPr>
      </w:pPr>
      <w:r w:rsidRPr="00143CF0">
        <w:rPr>
          <w:rFonts w:ascii="Times New Roman" w:hAnsi="Times New Roman" w:cs="Times New Roman"/>
          <w:b/>
        </w:rPr>
        <w:lastRenderedPageBreak/>
        <w:t>Floating rate bonds:</w:t>
      </w:r>
      <w:r w:rsidRPr="00D178A2">
        <w:rPr>
          <w:rFonts w:ascii="Times New Roman" w:hAnsi="Times New Roman" w:cs="Times New Roman"/>
        </w:rPr>
        <w:t xml:space="preserve"> In floating rate bonds, the interest rate is periodically reset based on the benchmark rate. </w:t>
      </w:r>
    </w:p>
    <w:p w14:paraId="54CF0BC7"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A basis point is one hundredth of 1 percentage point. Changes of interest rates are often stated in basis points in market terminology. If an interest rate of 11% is increased by 1 basis point, it changed to 11.01% interest rate payable on the debt securities.</w:t>
      </w:r>
    </w:p>
    <w:p w14:paraId="2603B061" w14:textId="1FDDA9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Maturity Date, Redemption of Principal</w:t>
      </w:r>
    </w:p>
    <w:p w14:paraId="76923FF8"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 redemption (or maturity) date is the point in time at which the final contractually scheduled repayment of the principal is due. This may be a bullet repayment which means in a single amount on a single date or it may be a staggered repayment over multiple dates. </w:t>
      </w:r>
    </w:p>
    <w:p w14:paraId="63ACF8EA"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Debt securities can be issued with a short-term, medium-term or long-term maturity. A debt security with a short-term maturity is defined as one that is payable on demand or within one year or less. A debt security with a long-term maturity is defined as one that is payable in five or more years or that has no stated maturity and maturity in between is usually termed as medium-term maturity.</w:t>
      </w:r>
    </w:p>
    <w:p w14:paraId="7DD61188"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Duration</w:t>
      </w:r>
    </w:p>
    <w:p w14:paraId="186B7729"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Duration is the time left in a security to maturity in its simplicity, but is used in a bit more complex form by the markets. Duration is used to measure how long it takes, in </w:t>
      </w:r>
      <w:r w:rsidRPr="00D178A2">
        <w:rPr>
          <w:rFonts w:ascii="Times New Roman" w:hAnsi="Times New Roman" w:cs="Times New Roman"/>
        </w:rPr>
        <w:lastRenderedPageBreak/>
        <w:t>periodic terms or average periodic terms, for an investor to be repaid through the entire cash flows yet to be received from the debt, which includes principal, interest, premiums etc. Duration can also measure the sensitivity of a bond’s or fixed income portfolio’s price to changes in interest rates.</w:t>
      </w:r>
    </w:p>
    <w:p w14:paraId="6DC710D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Investors who own fixed income securities should be aware of the relationship between interest rates and a debt’s price. As a general rule, the price of a debt moves inversely to changes in interest rates: a debt’s price will increase as rates decline and will decrease as rates move up. </w:t>
      </w:r>
    </w:p>
    <w:p w14:paraId="08DD3996"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Macaulay duration is the weighted-average maturity of a debt’s cashflows, which is measured in years. </w:t>
      </w:r>
    </w:p>
    <w:p w14:paraId="29F6D52F"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Modified duration attempts to estimate how the price of a debt will change in response to a change in interest rates and is stated in terms of a percentage change in price. </w:t>
      </w:r>
    </w:p>
    <w:p w14:paraId="7D5D2D8F"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Typically when duration is quoted it is referring to a debt’s modified duration rather than Macaulay duration. </w:t>
      </w:r>
    </w:p>
    <w:p w14:paraId="7AA9BDB5"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Taking this concept one step further, a debt’s convexity is a measurement of how duration changes as yields change. These two measurements can provide insight into how a debt is expected to perform should interest rates change and can help investors understand the price risk of fixed income securities in different interest rate environments.</w:t>
      </w:r>
    </w:p>
    <w:p w14:paraId="5CDFC535"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lastRenderedPageBreak/>
        <w:t>The duration of a bond is primarily affected by its coupon rate, yield, and remaining time to maturity. The duration of a bond will be higher the lower its coupon. Duration will be higher the lower its yield. Duration will also be higher the longer its maturity. The following scenarios of comparing two bonds should help clarify how these three traits affect a bond’s duration:</w:t>
      </w:r>
    </w:p>
    <w:p w14:paraId="0F9D7738"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w:t>
      </w:r>
      <w:r w:rsidRPr="00D178A2">
        <w:rPr>
          <w:rFonts w:ascii="Times New Roman" w:hAnsi="Times New Roman" w:cs="Times New Roman"/>
        </w:rPr>
        <w:tab/>
        <w:t>If the coupon and yield are the same, duration increases with time left to maturity.</w:t>
      </w:r>
    </w:p>
    <w:p w14:paraId="26F36794"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w:t>
      </w:r>
      <w:r w:rsidRPr="00D178A2">
        <w:rPr>
          <w:rFonts w:ascii="Times New Roman" w:hAnsi="Times New Roman" w:cs="Times New Roman"/>
        </w:rPr>
        <w:tab/>
        <w:t>If the maturity and yield are the same, duration increases with a lower coupon.</w:t>
      </w:r>
    </w:p>
    <w:p w14:paraId="62D95023"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w:t>
      </w:r>
      <w:r w:rsidRPr="00D178A2">
        <w:rPr>
          <w:rFonts w:ascii="Times New Roman" w:hAnsi="Times New Roman" w:cs="Times New Roman"/>
        </w:rPr>
        <w:tab/>
        <w:t>If the coupon and maturity are the same, duration increases with a lower yield.</w:t>
      </w:r>
    </w:p>
    <w:p w14:paraId="45E43178"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These concepts can be used to analyse debt securities issuance and holdings activity, the debt position of issuers, and their debt servicing capacity.</w:t>
      </w:r>
    </w:p>
    <w:p w14:paraId="5E4AB1DE"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xml:space="preserve">- Original and remaining maturity </w:t>
      </w:r>
    </w:p>
    <w:p w14:paraId="7296735A"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Original maturity is the period from the issue date until the final contractually scheduled payment. Debt securities that have a remaining maturity of one year or less, or that are payable on demand, are classified as short-term, even if they were initially issued for a long term maturity since its remaining maturity is short term.</w:t>
      </w:r>
    </w:p>
    <w:p w14:paraId="10D43E82"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lastRenderedPageBreak/>
        <w:t>- Term to Maturity</w:t>
      </w:r>
    </w:p>
    <w:p w14:paraId="396EA99D"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Term to maturity is the remaining life of a debt. The duration ranges between the time when the debt is issued until its maturity date when the issuer is required to redeem the debt and repay the amounts payable to the investor/ lender.</w:t>
      </w:r>
    </w:p>
    <w:p w14:paraId="656DC233"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Embedded Debt, Call option or Put option in debt</w:t>
      </w:r>
    </w:p>
    <w:p w14:paraId="3EC01A6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An embedded debt is a debt that is embedded with the option that can either be a call option which means the borrower/ issuer can call back the debt (early redeem it) or a put option which means the investor/ lender can put back the debt (seek early redemption). Such debts are popularly referred to as callable debts or puttable debts. </w:t>
      </w:r>
    </w:p>
    <w:p w14:paraId="6AC1051B"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Thus a callable debt is debt in which the issuer/ borrower has the right to call the debt away from the investor/ lender for a price determined at the time that the debt is issued. </w:t>
      </w:r>
    </w:p>
    <w:p w14:paraId="09EDBF0B"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A puttable debt, allows the investor/ lender to sell the debt back to the issuer/ borrower, prior to maturity, at a price that is specified at the time that the debt is issued. </w:t>
      </w:r>
    </w:p>
    <w:p w14:paraId="00C6C17F"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 call feature is positive for the issuer of the debt as it allows the issuer to refinance debt at more favourable terms when interest rates fall. For the investor, this represents a challenge as he will have to now reduce his earnings expectation from the debts. Therefore investors are </w:t>
      </w:r>
      <w:r w:rsidRPr="00D178A2">
        <w:rPr>
          <w:rFonts w:ascii="Times New Roman" w:hAnsi="Times New Roman" w:cs="Times New Roman"/>
        </w:rPr>
        <w:lastRenderedPageBreak/>
        <w:t xml:space="preserve">compensated for this drawback through an embedded put option. </w:t>
      </w:r>
    </w:p>
    <w:p w14:paraId="63F9D6F6"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 holder of a puttable debt is essentially long the debt and long the embedded put option. This has the effect of increasing the convexity of the price-yield relationship associated with this security and thus reduces the downside risk to the investor. </w:t>
      </w:r>
    </w:p>
    <w:p w14:paraId="7E017B02" w14:textId="5D46D6BB"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famous case of IDBI millionaire bonds</w:t>
      </w:r>
      <w:r w:rsidR="00143CF0">
        <w:rPr>
          <w:rFonts w:ascii="Times New Roman" w:hAnsi="Times New Roman" w:cs="Times New Roman"/>
        </w:rPr>
        <w:t xml:space="preserve">- </w:t>
      </w:r>
      <w:r w:rsidRPr="00D178A2">
        <w:rPr>
          <w:rFonts w:ascii="Times New Roman" w:hAnsi="Times New Roman" w:cs="Times New Roman"/>
        </w:rPr>
        <w:t>When IDBI raised deep discount bonds in 1996 with maturity of 25 years at 16%, there were many elated investors. They had locked in their funds at 16%. What they missed was the call option at the end of 5 years. By 2001, the interest rates had come down by nearly 600-700 basis points and IDBI did the normal and logical thing of just calling back these bonds as they could now borrow at much lower rates.</w:t>
      </w:r>
    </w:p>
    <w:p w14:paraId="19D9066C"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Yield to Maturity</w:t>
      </w:r>
    </w:p>
    <w:p w14:paraId="35D83008"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return a debt investor/ lender is expected to receive if the debt is held until the maturity/ redemption is Yield to Maturity (YTM). It takes into account the investment/ lending amount as outflow and the inflow being the amount payable from time to time as interest coupon cash flows, the redemption amount payable on the respective redemption or maturity dates (net of discount/ premiums upon redemption).</w:t>
      </w:r>
    </w:p>
    <w:p w14:paraId="41B771BB"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lastRenderedPageBreak/>
        <w:t>- Yield to Call</w:t>
      </w:r>
    </w:p>
    <w:p w14:paraId="3592F01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Usually debt pricing upon maturity and upon early redemption call option is different. Thus, the return a debt investor/ lender is expected to receive if the debt is held until the call date is Yield to Call.</w:t>
      </w:r>
    </w:p>
    <w:p w14:paraId="6110B3E9"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Yield to Put</w:t>
      </w:r>
    </w:p>
    <w:p w14:paraId="58D2D586"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Usually debt pricing upon maturity and upon early redemption put option is different. Thus, the return a debt investor/ lender is expected to receive if the debt is held until the put date is Yield to Call.</w:t>
      </w:r>
    </w:p>
    <w:p w14:paraId="2B565464"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Call Date, Put Date</w:t>
      </w:r>
    </w:p>
    <w:p w14:paraId="29F04A95"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Call options are usually exercisable on pre-decided dates which could be a single date, multiple dates or a range of period during which call option can be exercised by the issuer/ borrower referred to as Call Date(s).</w:t>
      </w:r>
    </w:p>
    <w:p w14:paraId="026A103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The put options are usually exercisable on pre-decided dates which could be a single date, multiple dates or very rarely a range of period during which put option can be exercised by the investor/ lender referred to as Put Date(s).</w:t>
      </w:r>
    </w:p>
    <w:p w14:paraId="39FC0E61"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Credit Spread</w:t>
      </w:r>
    </w:p>
    <w:p w14:paraId="15C06C45"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A credit spread is the difference in yield between two debts with similar maturities. Usually the reference debt with </w:t>
      </w:r>
      <w:r w:rsidRPr="00D178A2">
        <w:rPr>
          <w:rFonts w:ascii="Times New Roman" w:hAnsi="Times New Roman" w:cs="Times New Roman"/>
        </w:rPr>
        <w:lastRenderedPageBreak/>
        <w:t>which the yield is compared is the sovereign debt which is issued in the same currency. Sometimes comparison is made with other debt of similar credit rating or debt of a competitor to derive the credit spread difference between two or more debts.</w:t>
      </w:r>
    </w:p>
    <w:p w14:paraId="1206530F"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Corporate bonds/ debentures and bank debt markets are examples of markets where the phrase "credit spread" is commonly employed. Bond investors and banks charge a premium for the risk of investing in corporate debt compared to the risk of investing in government debt. The difference between two prices, rates, or yields is known as a "spread" in the financial world (for example, bid-offer spread in trading).</w:t>
      </w:r>
    </w:p>
    <w:p w14:paraId="17AD1E93"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Step Up</w:t>
      </w:r>
    </w:p>
    <w:p w14:paraId="677AA2C0" w14:textId="77777777" w:rsidR="00D178A2" w:rsidRDefault="00D178A2" w:rsidP="00D178A2">
      <w:pPr>
        <w:jc w:val="both"/>
        <w:rPr>
          <w:rFonts w:ascii="Times New Roman" w:hAnsi="Times New Roman" w:cs="Times New Roman"/>
        </w:rPr>
      </w:pPr>
      <w:r w:rsidRPr="00D178A2">
        <w:rPr>
          <w:rFonts w:ascii="Times New Roman" w:hAnsi="Times New Roman" w:cs="Times New Roman"/>
        </w:rPr>
        <w:t>Step-Up is a term sometimes used in debt issuance where coupon payments increase (“step-up”) after certain period the debt remains outstanding to be repaid and may either follow a predetermined schedule or may occur upon certain predefined events. In many cases, step-up debts become callable by the issuer/ borrower on each anniversary date that the coupon resets or continuously after an initial non-call period. Step-up debts may reset once or reset multiple times (multi-step debts) during the life of the debt.</w:t>
      </w:r>
    </w:p>
    <w:p w14:paraId="25D96D50" w14:textId="77777777" w:rsidR="006B5DB9" w:rsidRDefault="006B5DB9" w:rsidP="00D178A2">
      <w:pPr>
        <w:jc w:val="both"/>
        <w:rPr>
          <w:rFonts w:ascii="Times New Roman" w:hAnsi="Times New Roman" w:cs="Times New Roman"/>
        </w:rPr>
      </w:pPr>
    </w:p>
    <w:p w14:paraId="66C2862D"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lastRenderedPageBreak/>
        <w:t>- Cumulative Debt</w:t>
      </w:r>
    </w:p>
    <w:p w14:paraId="4FA251CD"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Debt securities may cumulate interest and pay the interest amount upon maturity or it may interest in regular frequency such as monthly, quarterly, half yearly or annually. The debt securities may also have a moratorium period during which no interest will be paid based on terms of issuance.</w:t>
      </w:r>
    </w:p>
    <w:p w14:paraId="2128FD11"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In such issuances payments upon redemption is far higher than amount of money invested/ lent to the issuer/ borrower and resembles redemption at a ‘premium’ to issue price type debt structure.</w:t>
      </w:r>
    </w:p>
    <w:p w14:paraId="3C81359D"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Compound Interest</w:t>
      </w:r>
    </w:p>
    <w:p w14:paraId="43F2A9F7"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Compound interest is when interest you earn on debt instrument earns interest on amount of previously calculated interest. In other words, you earn interest on both your initial balance, called the principal, and the interest that's added to the balance over time. That's in contrast to simple interest, or when interest payment calculations are based on the principal only. </w:t>
      </w:r>
    </w:p>
    <w:p w14:paraId="4F6F5214"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Compound interest takes advantage of previous interest gains to grow your money more. Let's compare the returns on a Rs. 6,000 investment that earned simple interest vs. compound interest, assuming each earns a hypothetical 7% rate of return. In year 1, you'd have identical balances: a Rs.420 increase for a total of Rs. 6,420. A year later, simple </w:t>
      </w:r>
      <w:r w:rsidRPr="00D178A2">
        <w:rPr>
          <w:rFonts w:ascii="Times New Roman" w:hAnsi="Times New Roman" w:cs="Times New Roman"/>
        </w:rPr>
        <w:lastRenderedPageBreak/>
        <w:t>interest would yield Rs. 6,840 (Rs. 6,000 + Rs.420 + Rs.420), the compound-interest balance is slightly higher at Rs.6,869.40 (Rs.6,420 + 7% returns, or Rs.449.40). As illustrated in the chart below, over time the difference between simple and compound interest becomes significant. After 10 years, a Rs.6,000 investment earning simple interest would be worth Rs.10,200. The same investment earning compound interest would total about Rs.11,800. And after 30 years, the difference is almost Rs.30,000: about Rs.45,700 for your compound-interest investment vs. just Rs.18,600 for your simple-interest investment.</w:t>
      </w:r>
    </w:p>
    <w:p w14:paraId="7CACB1F0" w14:textId="77777777" w:rsidR="00D178A2" w:rsidRPr="00143CF0" w:rsidRDefault="00D178A2" w:rsidP="00D178A2">
      <w:pPr>
        <w:jc w:val="both"/>
        <w:rPr>
          <w:rFonts w:ascii="Times New Roman" w:hAnsi="Times New Roman" w:cs="Times New Roman"/>
          <w:b/>
        </w:rPr>
      </w:pPr>
      <w:r w:rsidRPr="00143CF0">
        <w:rPr>
          <w:rFonts w:ascii="Times New Roman" w:hAnsi="Times New Roman" w:cs="Times New Roman"/>
          <w:b/>
        </w:rPr>
        <w:t>- STRIPS (Separately Tradeable Interest and Principal Securities)</w:t>
      </w:r>
    </w:p>
    <w:p w14:paraId="08333AE1"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STRIPS are simply an aggregate debt from which the future interest coupon payable by the borrower is ‘stripped out’ as a separate debt security from principal which is turned into  a separate security, so that both the streams of future debt  receivables for investor become deep discounted securities which can be traded separately.</w:t>
      </w:r>
    </w:p>
    <w:p w14:paraId="400C6052" w14:textId="77777777" w:rsidR="00143CF0" w:rsidRDefault="00143CF0">
      <w:pPr>
        <w:rPr>
          <w:rFonts w:ascii="Times New Roman" w:hAnsi="Times New Roman" w:cs="Times New Roman"/>
          <w:b/>
        </w:rPr>
      </w:pPr>
      <w:r>
        <w:rPr>
          <w:rFonts w:ascii="Times New Roman" w:hAnsi="Times New Roman" w:cs="Times New Roman"/>
          <w:b/>
        </w:rPr>
        <w:br w:type="page"/>
      </w:r>
    </w:p>
    <w:p w14:paraId="68B9CE1B" w14:textId="01A8B3F5" w:rsidR="00D178A2" w:rsidRPr="00D722CD" w:rsidRDefault="00D178A2" w:rsidP="00D178A2">
      <w:pPr>
        <w:jc w:val="both"/>
        <w:rPr>
          <w:rFonts w:ascii="Times New Roman" w:hAnsi="Times New Roman" w:cs="Times New Roman"/>
          <w:b/>
        </w:rPr>
      </w:pPr>
      <w:r w:rsidRPr="00D722CD">
        <w:rPr>
          <w:rFonts w:ascii="Times New Roman" w:hAnsi="Times New Roman" w:cs="Times New Roman"/>
          <w:b/>
        </w:rPr>
        <w:lastRenderedPageBreak/>
        <w:t>What is a Convertible Bond?</w:t>
      </w:r>
    </w:p>
    <w:p w14:paraId="67BD58FC"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Issuers/ Borrowers can issue fully or partially or even optionally convertible debentures/ bonds. Essentially, these are debt securities that can be converted into equity shares in accordance with pre-determined terms. Like other debt securities, convertible debentures usually pay out interest to the debenture holders though they may be issued without any interest as well. </w:t>
      </w:r>
    </w:p>
    <w:p w14:paraId="660BAA24" w14:textId="77777777" w:rsidR="00D178A2" w:rsidRDefault="00D178A2" w:rsidP="00D178A2">
      <w:pPr>
        <w:jc w:val="both"/>
        <w:rPr>
          <w:rFonts w:ascii="Times New Roman" w:hAnsi="Times New Roman" w:cs="Times New Roman"/>
        </w:rPr>
      </w:pPr>
      <w:r w:rsidRPr="00D178A2">
        <w:rPr>
          <w:rFonts w:ascii="Times New Roman" w:hAnsi="Times New Roman" w:cs="Times New Roman"/>
        </w:rPr>
        <w:t>For example, if a financial investor wants to fund a start-up which is highly uncertain of its success, it may choose convertible debenture over equity since if start-up is unsuccessful then the investors recovery rate on investment may be slightly higher than equity holders due to priority of payment to debt holders upon winding up and if the start-up is successful, it will convert the debentures into equity to gain capital appreciation.</w:t>
      </w:r>
    </w:p>
    <w:p w14:paraId="3B24C0D1"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A convertible bond is like a hybrid between a</w:t>
      </w:r>
      <w:r>
        <w:rPr>
          <w:rFonts w:ascii="Times New Roman" w:hAnsi="Times New Roman" w:cs="Times New Roman"/>
        </w:rPr>
        <w:t>n equity</w:t>
      </w:r>
      <w:r w:rsidRPr="007771BA">
        <w:rPr>
          <w:rFonts w:ascii="Times New Roman" w:hAnsi="Times New Roman" w:cs="Times New Roman"/>
        </w:rPr>
        <w:t xml:space="preserve"> s</w:t>
      </w:r>
      <w:r>
        <w:rPr>
          <w:rFonts w:ascii="Times New Roman" w:hAnsi="Times New Roman" w:cs="Times New Roman"/>
        </w:rPr>
        <w:t>hare</w:t>
      </w:r>
      <w:r w:rsidRPr="007771BA">
        <w:rPr>
          <w:rFonts w:ascii="Times New Roman" w:hAnsi="Times New Roman" w:cs="Times New Roman"/>
        </w:rPr>
        <w:t xml:space="preserve"> and a bond. Corporations issue these bonds which the bondholders may choose to convert into shares of the underlying company whenever they decide</w:t>
      </w:r>
      <w:r>
        <w:rPr>
          <w:rFonts w:ascii="Times New Roman" w:hAnsi="Times New Roman" w:cs="Times New Roman"/>
        </w:rPr>
        <w:t xml:space="preserve"> or based on pre-agreed conversion terms</w:t>
      </w:r>
      <w:r w:rsidRPr="007771BA">
        <w:rPr>
          <w:rFonts w:ascii="Times New Roman" w:hAnsi="Times New Roman" w:cs="Times New Roman"/>
        </w:rPr>
        <w:t>.</w:t>
      </w:r>
      <w:r>
        <w:rPr>
          <w:rFonts w:ascii="Times New Roman" w:hAnsi="Times New Roman" w:cs="Times New Roman"/>
        </w:rPr>
        <w:t xml:space="preserve"> The bonds could be optionally convertible or compulsorily be convertible.</w:t>
      </w:r>
      <w:r w:rsidRPr="007771BA">
        <w:rPr>
          <w:rFonts w:ascii="Times New Roman" w:hAnsi="Times New Roman" w:cs="Times New Roman"/>
        </w:rPr>
        <w:t xml:space="preserve"> </w:t>
      </w:r>
    </w:p>
    <w:p w14:paraId="0C05F80E"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 xml:space="preserve">Convertible bonds provide income to their investors just as traditional corporate bonds do. These convertibles also possess the unique ability to gain in price if the </w:t>
      </w:r>
      <w:r>
        <w:rPr>
          <w:rFonts w:ascii="Times New Roman" w:hAnsi="Times New Roman" w:cs="Times New Roman"/>
        </w:rPr>
        <w:t>shares</w:t>
      </w:r>
      <w:r w:rsidRPr="007771BA">
        <w:rPr>
          <w:rFonts w:ascii="Times New Roman" w:hAnsi="Times New Roman" w:cs="Times New Roman"/>
        </w:rPr>
        <w:t xml:space="preserve"> of the </w:t>
      </w:r>
      <w:r w:rsidRPr="007771BA">
        <w:rPr>
          <w:rFonts w:ascii="Times New Roman" w:hAnsi="Times New Roman" w:cs="Times New Roman"/>
        </w:rPr>
        <w:lastRenderedPageBreak/>
        <w:t>issuing company do well. The reasoning behind this is straightforward. Because the bond has the ability to be directly converted into shares, the security’s value will only gain as the shares themselves actually rise on the market.</w:t>
      </w:r>
    </w:p>
    <w:p w14:paraId="5C09FAAA"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When the s</w:t>
      </w:r>
      <w:r>
        <w:rPr>
          <w:rFonts w:ascii="Times New Roman" w:hAnsi="Times New Roman" w:cs="Times New Roman"/>
        </w:rPr>
        <w:t>hares</w:t>
      </w:r>
      <w:r w:rsidRPr="007771BA">
        <w:rPr>
          <w:rFonts w:ascii="Times New Roman" w:hAnsi="Times New Roman" w:cs="Times New Roman"/>
        </w:rPr>
        <w:t xml:space="preserve"> perform poorly, the investors </w:t>
      </w:r>
      <w:r>
        <w:rPr>
          <w:rFonts w:ascii="Times New Roman" w:hAnsi="Times New Roman" w:cs="Times New Roman"/>
        </w:rPr>
        <w:t xml:space="preserve">may not </w:t>
      </w:r>
      <w:r w:rsidRPr="007771BA">
        <w:rPr>
          <w:rFonts w:ascii="Times New Roman" w:hAnsi="Times New Roman" w:cs="Times New Roman"/>
        </w:rPr>
        <w:t>convert the convertible bond into shares</w:t>
      </w:r>
      <w:r>
        <w:rPr>
          <w:rFonts w:ascii="Times New Roman" w:hAnsi="Times New Roman" w:cs="Times New Roman"/>
        </w:rPr>
        <w:t>, if they have this option</w:t>
      </w:r>
      <w:r w:rsidRPr="007771BA">
        <w:rPr>
          <w:rFonts w:ascii="Times New Roman" w:hAnsi="Times New Roman" w:cs="Times New Roman"/>
        </w:rPr>
        <w:t>. They only gain the yield as a return on the investment i</w:t>
      </w:r>
      <w:r>
        <w:rPr>
          <w:rFonts w:ascii="Times New Roman" w:hAnsi="Times New Roman" w:cs="Times New Roman"/>
        </w:rPr>
        <w:t>s given</w:t>
      </w:r>
      <w:r w:rsidRPr="007771BA">
        <w:rPr>
          <w:rFonts w:ascii="Times New Roman" w:hAnsi="Times New Roman" w:cs="Times New Roman"/>
        </w:rPr>
        <w:t>. The advantage these bonds have over the company s</w:t>
      </w:r>
      <w:r>
        <w:rPr>
          <w:rFonts w:ascii="Times New Roman" w:hAnsi="Times New Roman" w:cs="Times New Roman"/>
        </w:rPr>
        <w:t>hares</w:t>
      </w:r>
      <w:r w:rsidRPr="007771BA">
        <w:rPr>
          <w:rFonts w:ascii="Times New Roman" w:hAnsi="Times New Roman" w:cs="Times New Roman"/>
        </w:rPr>
        <w:t xml:space="preserve"> in these deteriorating conditions is significant.</w:t>
      </w:r>
    </w:p>
    <w:p w14:paraId="05E233D6"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The value of the convertible instrument will only drop to its par value as long as the company that issues it does not go bankrupt. This is because on the specified maturity date, investors will obtain back their original principal. It is quite correct to say that these types of bonds typically have far less downside potential than do shares of common s</w:t>
      </w:r>
      <w:r>
        <w:rPr>
          <w:rFonts w:ascii="Times New Roman" w:hAnsi="Times New Roman" w:cs="Times New Roman"/>
        </w:rPr>
        <w:t>hares</w:t>
      </w:r>
      <w:r w:rsidRPr="007771BA">
        <w:rPr>
          <w:rFonts w:ascii="Times New Roman" w:hAnsi="Times New Roman" w:cs="Times New Roman"/>
        </w:rPr>
        <w:t>.</w:t>
      </w:r>
    </w:p>
    <w:p w14:paraId="51EB57AE"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 xml:space="preserve">There are disadvantages as well as advantages to these convertible bonds. Should the issuer of the bond file for bankruptcy, investors in these kinds of bonds possess a lower priority claim on the assets of the corporation than do those who invested in </w:t>
      </w:r>
      <w:r>
        <w:rPr>
          <w:rFonts w:ascii="Times New Roman" w:hAnsi="Times New Roman" w:cs="Times New Roman"/>
        </w:rPr>
        <w:t xml:space="preserve">senior secured </w:t>
      </w:r>
      <w:r w:rsidRPr="007771BA">
        <w:rPr>
          <w:rFonts w:ascii="Times New Roman" w:hAnsi="Times New Roman" w:cs="Times New Roman"/>
        </w:rPr>
        <w:t xml:space="preserve">debt which was not convertible. Should the issuer default or not make an interest or principal payment according to schedule, the convertibles will likely suffer more than a regular corporate bond would. This is the flip side to the higher potential to appreciate which convertibles famously possess. It is a good reason </w:t>
      </w:r>
      <w:r w:rsidRPr="007771BA">
        <w:rPr>
          <w:rFonts w:ascii="Times New Roman" w:hAnsi="Times New Roman" w:cs="Times New Roman"/>
        </w:rPr>
        <w:lastRenderedPageBreak/>
        <w:t>that individuals who choose to invest in single convertible securities should engage in significant and extended research on the issuer’s credit.</w:t>
      </w:r>
    </w:p>
    <w:p w14:paraId="4C8F9E3A"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It is also important to note that the majority of these convertible bonds can be called. This gives the issuer the right to call away the bonds at a set share price. It limits the maximum gain an investor can reali</w:t>
      </w:r>
      <w:r>
        <w:rPr>
          <w:rFonts w:ascii="Times New Roman" w:hAnsi="Times New Roman" w:cs="Times New Roman"/>
        </w:rPr>
        <w:t>s</w:t>
      </w:r>
      <w:r w:rsidRPr="007771BA">
        <w:rPr>
          <w:rFonts w:ascii="Times New Roman" w:hAnsi="Times New Roman" w:cs="Times New Roman"/>
        </w:rPr>
        <w:t>e even if the s</w:t>
      </w:r>
      <w:r>
        <w:rPr>
          <w:rFonts w:ascii="Times New Roman" w:hAnsi="Times New Roman" w:cs="Times New Roman"/>
        </w:rPr>
        <w:t>hare</w:t>
      </w:r>
      <w:r w:rsidRPr="007771BA">
        <w:rPr>
          <w:rFonts w:ascii="Times New Roman" w:hAnsi="Times New Roman" w:cs="Times New Roman"/>
        </w:rPr>
        <w:t xml:space="preserve"> significantly outperforms. This means that a convertible security will rarely offer the identical unlimited gain possibilities which common stocks can.</w:t>
      </w:r>
    </w:p>
    <w:p w14:paraId="3CB6061D"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If investors are determined to do the necessary research on an individual company, they can purchase a convertible bond from a broker. For better convertible diversification, there are</w:t>
      </w:r>
      <w:r>
        <w:rPr>
          <w:rFonts w:ascii="Times New Roman" w:hAnsi="Times New Roman" w:cs="Times New Roman"/>
        </w:rPr>
        <w:t xml:space="preserve"> </w:t>
      </w:r>
      <w:r w:rsidRPr="007771BA">
        <w:rPr>
          <w:rFonts w:ascii="Times New Roman" w:hAnsi="Times New Roman" w:cs="Times New Roman"/>
        </w:rPr>
        <w:t>numerous mutual funds which invest in only convertible securities. These funds are provided by a variety of major mutual fund companies.</w:t>
      </w:r>
    </w:p>
    <w:p w14:paraId="2E1567B8" w14:textId="77777777" w:rsidR="00D178A2" w:rsidRPr="007771BA" w:rsidRDefault="00D178A2" w:rsidP="00D178A2">
      <w:pPr>
        <w:jc w:val="both"/>
        <w:rPr>
          <w:rFonts w:ascii="Times New Roman" w:hAnsi="Times New Roman" w:cs="Times New Roman"/>
        </w:rPr>
      </w:pPr>
      <w:r w:rsidRPr="007771BA">
        <w:rPr>
          <w:rFonts w:ascii="Times New Roman" w:hAnsi="Times New Roman" w:cs="Times New Roman"/>
        </w:rPr>
        <w:t>Some of the biggest</w:t>
      </w:r>
      <w:r>
        <w:rPr>
          <w:rFonts w:ascii="Times New Roman" w:hAnsi="Times New Roman" w:cs="Times New Roman"/>
        </w:rPr>
        <w:t xml:space="preserve"> globally </w:t>
      </w:r>
      <w:r w:rsidRPr="007771BA">
        <w:rPr>
          <w:rFonts w:ascii="Times New Roman" w:hAnsi="Times New Roman" w:cs="Times New Roman"/>
        </w:rPr>
        <w:t>are Franklin Convertible Securities, Vanguard Convertible Securities, Fidelity Convertible Securities, and Calamos Convertible A. Several ETF exchange traded funds provide a similar convertible diversification with lower service charges. Among these are the SPDR Barclays Capital Convertible Bond ETF and the PowerShares Convertible Securities Portfolio.</w:t>
      </w:r>
    </w:p>
    <w:p w14:paraId="0638C7E0" w14:textId="77777777" w:rsidR="00D178A2" w:rsidRDefault="00D178A2" w:rsidP="00D178A2">
      <w:pPr>
        <w:jc w:val="both"/>
        <w:rPr>
          <w:rFonts w:ascii="Times New Roman" w:hAnsi="Times New Roman" w:cs="Times New Roman"/>
        </w:rPr>
      </w:pPr>
      <w:r w:rsidRPr="007771BA">
        <w:rPr>
          <w:rFonts w:ascii="Times New Roman" w:hAnsi="Times New Roman" w:cs="Times New Roman"/>
        </w:rPr>
        <w:t xml:space="preserve">It is important to know that the bigger convertible securities portfolios such as the ETFs track have a tendency to match </w:t>
      </w:r>
      <w:r w:rsidRPr="007771BA">
        <w:rPr>
          <w:rFonts w:ascii="Times New Roman" w:hAnsi="Times New Roman" w:cs="Times New Roman"/>
        </w:rPr>
        <w:lastRenderedPageBreak/>
        <w:t>the performance of the stock market quite closely in time. This makes them similar to a high dividend equity fund. Such investments do offer possible upside and diversification when measured against typical holdings of bonds. They do not really offer much in the way of diversification for individuals who already keep most of their investment in s</w:t>
      </w:r>
      <w:r>
        <w:rPr>
          <w:rFonts w:ascii="Times New Roman" w:hAnsi="Times New Roman" w:cs="Times New Roman"/>
        </w:rPr>
        <w:t>hares</w:t>
      </w:r>
      <w:r w:rsidRPr="007771BA">
        <w:rPr>
          <w:rFonts w:ascii="Times New Roman" w:hAnsi="Times New Roman" w:cs="Times New Roman"/>
        </w:rPr>
        <w:t>.</w:t>
      </w:r>
    </w:p>
    <w:p w14:paraId="4B58A189" w14:textId="35D80AF9" w:rsidR="00D178A2" w:rsidRPr="007771BA" w:rsidRDefault="00D178A2" w:rsidP="00D178A2">
      <w:pPr>
        <w:jc w:val="both"/>
        <w:rPr>
          <w:rFonts w:ascii="Times New Roman" w:hAnsi="Times New Roman" w:cs="Times New Roman"/>
        </w:rPr>
      </w:pPr>
    </w:p>
    <w:p w14:paraId="29E898C9" w14:textId="77777777" w:rsidR="00143CF0" w:rsidRDefault="00143CF0">
      <w:pPr>
        <w:rPr>
          <w:rFonts w:ascii="Times New Roman" w:hAnsi="Times New Roman" w:cs="Times New Roman"/>
          <w:b/>
        </w:rPr>
      </w:pPr>
      <w:r>
        <w:rPr>
          <w:rFonts w:ascii="Times New Roman" w:hAnsi="Times New Roman" w:cs="Times New Roman"/>
          <w:b/>
        </w:rPr>
        <w:br w:type="page"/>
      </w:r>
    </w:p>
    <w:p w14:paraId="79BF5EAD" w14:textId="6DD19CBC" w:rsidR="007B6F76" w:rsidRPr="00D722CD" w:rsidRDefault="00143CF0" w:rsidP="007B6F76">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86240" behindDoc="1" locked="0" layoutInCell="1" allowOverlap="1" wp14:anchorId="56530B60" wp14:editId="25C997E2">
            <wp:simplePos x="0" y="0"/>
            <wp:positionH relativeFrom="column">
              <wp:posOffset>-635</wp:posOffset>
            </wp:positionH>
            <wp:positionV relativeFrom="paragraph">
              <wp:posOffset>237490</wp:posOffset>
            </wp:positionV>
            <wp:extent cx="3395980" cy="1773555"/>
            <wp:effectExtent l="0" t="0" r="0" b="0"/>
            <wp:wrapTight wrapText="bothSides">
              <wp:wrapPolygon edited="0">
                <wp:start x="0" y="0"/>
                <wp:lineTo x="0" y="21345"/>
                <wp:lineTo x="21447" y="21345"/>
                <wp:lineTo x="21447" y="0"/>
                <wp:lineTo x="0" y="0"/>
              </wp:wrapPolygon>
            </wp:wrapTight>
            <wp:docPr id="1175122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5980"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76" w:rsidRPr="00D722CD">
        <w:rPr>
          <w:rFonts w:ascii="Times New Roman" w:hAnsi="Times New Roman" w:cs="Times New Roman"/>
          <w:b/>
        </w:rPr>
        <w:t>Compound Interest</w:t>
      </w:r>
      <w:r>
        <w:rPr>
          <w:rFonts w:ascii="Times New Roman" w:hAnsi="Times New Roman" w:cs="Times New Roman"/>
          <w:b/>
        </w:rPr>
        <w:t xml:space="preserve"> in detail</w:t>
      </w:r>
    </w:p>
    <w:p w14:paraId="3DA0039D" w14:textId="4ECEC7BE" w:rsidR="007B6F76" w:rsidRPr="007771BA" w:rsidRDefault="007B6F76" w:rsidP="007B6F76">
      <w:pPr>
        <w:jc w:val="both"/>
        <w:rPr>
          <w:rFonts w:ascii="Times New Roman" w:hAnsi="Times New Roman" w:cs="Times New Roman"/>
        </w:rPr>
      </w:pPr>
      <w:r w:rsidRPr="007771BA">
        <w:rPr>
          <w:rFonts w:ascii="Times New Roman" w:hAnsi="Times New Roman" w:cs="Times New Roman"/>
        </w:rPr>
        <w:t>Compound interest represents interest which calculates on both the original principal amount as well as the interest that was accumulated previously during the loan or investment. Economists have called this miraculous phenomenon an interest on interest. It causes loans or invested deposits to increase at a significantly faster pace than only simple interest, the opposite of compound interest. Simple interest proves to be interest that calculates on just the principal amount of money.</w:t>
      </w:r>
    </w:p>
    <w:p w14:paraId="3EB7861C"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Compound interest accrues at an interest rate which determines how often the compounding occurs. The higher the compound interest rate turns out to be, the faster the principal will compound and the more compounding periods will occur. Consider an example of how effective compounding truly is</w:t>
      </w:r>
      <w:r>
        <w:rPr>
          <w:rFonts w:ascii="Times New Roman" w:hAnsi="Times New Roman" w:cs="Times New Roman"/>
        </w:rPr>
        <w:t xml:space="preserve">: </w:t>
      </w:r>
      <w:r w:rsidRPr="007771BA">
        <w:rPr>
          <w:rFonts w:ascii="Times New Roman" w:hAnsi="Times New Roman" w:cs="Times New Roman"/>
        </w:rPr>
        <w:t xml:space="preserve">100 that is compounded at a rate of 10% per year will turn out to be less than 100 which is </w:t>
      </w:r>
      <w:r w:rsidRPr="007771BA">
        <w:rPr>
          <w:rFonts w:ascii="Times New Roman" w:hAnsi="Times New Roman" w:cs="Times New Roman"/>
        </w:rPr>
        <w:lastRenderedPageBreak/>
        <w:t>compounded at only 5% but semi</w:t>
      </w:r>
      <w:r>
        <w:rPr>
          <w:rFonts w:ascii="Times New Roman" w:hAnsi="Times New Roman" w:cs="Times New Roman"/>
        </w:rPr>
        <w:t>-</w:t>
      </w:r>
      <w:r w:rsidRPr="007771BA">
        <w:rPr>
          <w:rFonts w:ascii="Times New Roman" w:hAnsi="Times New Roman" w:cs="Times New Roman"/>
        </w:rPr>
        <w:t>annually during the same length of time.</w:t>
      </w:r>
    </w:p>
    <w:p w14:paraId="21A0C57A"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Investors do not need an MBA or a Wall Street background in order to benefit from this principle. Practically all investments earn compounding interest if the owners leave these earnings in the investment account over the long term.</w:t>
      </w:r>
    </w:p>
    <w:p w14:paraId="2FC4A2FA"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This form of interest cuts both ways on the receiving and paying sides. When individuals are saving and investing money, it helps them grow the amount faster. When they are borrowing and paying the same interest on the debt, it grows against them faster. Individuals who are saving wish their money to compound as often as they can. Individuals who are borrowing wish it to compound as infrequently as possible. Savers are better off if they are able to compound quarterly instead of annually while just the opposite is true for borrowers.</w:t>
      </w:r>
    </w:p>
    <w:p w14:paraId="25AD1981"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For people who are compounding their investments, time works on their side. Money that grows at a rate of 6% each year doubles every 12 years. This means that it increases to four times as much as the original amount in only 24 years. For individuals paying compound interest, time is similarly working against them. Credit card companies utili</w:t>
      </w:r>
      <w:r>
        <w:rPr>
          <w:rFonts w:ascii="Times New Roman" w:hAnsi="Times New Roman" w:cs="Times New Roman"/>
        </w:rPr>
        <w:t>s</w:t>
      </w:r>
      <w:r w:rsidRPr="007771BA">
        <w:rPr>
          <w:rFonts w:ascii="Times New Roman" w:hAnsi="Times New Roman" w:cs="Times New Roman"/>
        </w:rPr>
        <w:t>e this principle to keep their card owners in debt forever by encouraging them to only make minimum monthly payments on the bills.</w:t>
      </w:r>
    </w:p>
    <w:p w14:paraId="7CB824AE"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lastRenderedPageBreak/>
        <w:t>Thanks to compounding, a smaller amount of money that a person adds to an account upfront is more valuable than a larger sum of money he or she adds decades later. This cuts both ways. By paying down principal on a credit card with an extra 5 per month, the amount of compound interest individuals pay on a 14% interest rate credit card decreases by 1,315</w:t>
      </w:r>
      <w:r>
        <w:rPr>
          <w:rFonts w:ascii="Times New Roman" w:hAnsi="Times New Roman" w:cs="Times New Roman"/>
        </w:rPr>
        <w:t xml:space="preserve"> </w:t>
      </w:r>
      <w:r w:rsidRPr="007771BA">
        <w:rPr>
          <w:rFonts w:ascii="Times New Roman" w:hAnsi="Times New Roman" w:cs="Times New Roman"/>
        </w:rPr>
        <w:t>over ten years. This is true even though they have paid only 600 in extra payments over this amount of time.</w:t>
      </w:r>
    </w:p>
    <w:p w14:paraId="3F64179B"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Anyone can make the miracle of compounding work for them. Millionaires have greater ranges of investment choices. Even relatively poor people can compound their interest to i</w:t>
      </w:r>
      <w:r>
        <w:rPr>
          <w:rFonts w:ascii="Times New Roman" w:hAnsi="Times New Roman" w:cs="Times New Roman"/>
        </w:rPr>
        <w:t>n</w:t>
      </w:r>
      <w:r w:rsidRPr="007771BA">
        <w:rPr>
          <w:rFonts w:ascii="Times New Roman" w:hAnsi="Times New Roman" w:cs="Times New Roman"/>
        </w:rPr>
        <w:t>crease their original amount and double their money as often as possible.</w:t>
      </w:r>
    </w:p>
    <w:p w14:paraId="7DEA5A77" w14:textId="77777777" w:rsidR="007B6F76" w:rsidRDefault="007B6F76" w:rsidP="007B6F76">
      <w:pPr>
        <w:jc w:val="both"/>
        <w:rPr>
          <w:rFonts w:ascii="Times New Roman" w:hAnsi="Times New Roman" w:cs="Times New Roman"/>
        </w:rPr>
      </w:pPr>
      <w:r w:rsidRPr="007771BA">
        <w:rPr>
          <w:rFonts w:ascii="Times New Roman" w:hAnsi="Times New Roman" w:cs="Times New Roman"/>
        </w:rPr>
        <w:t>Compounding interest means that participants have to give up using some dollars today in order to obtain a greater benefit from them in the future. The little money may be missed now, but the rewards for the more significant amounts in the future will more than make up for the little sacrifice the individual makes now. Financial planners have claimed that the difference between poverty and financial comfort in the future amounts to even a few dollars in savings each week invested now rather than later.</w:t>
      </w:r>
    </w:p>
    <w:p w14:paraId="229D7A2C" w14:textId="5CA078D4" w:rsidR="007B6F76" w:rsidRPr="007771BA" w:rsidRDefault="007B6F76" w:rsidP="007B6F76">
      <w:pPr>
        <w:jc w:val="both"/>
        <w:rPr>
          <w:rFonts w:ascii="Times New Roman" w:hAnsi="Times New Roman" w:cs="Times New Roman"/>
        </w:rPr>
      </w:pPr>
    </w:p>
    <w:p w14:paraId="0E89CD9A" w14:textId="77777777" w:rsidR="00143CF0" w:rsidRDefault="00143CF0">
      <w:pPr>
        <w:rPr>
          <w:rFonts w:ascii="Times New Roman" w:hAnsi="Times New Roman" w:cs="Times New Roman"/>
          <w:b/>
        </w:rPr>
      </w:pPr>
      <w:r>
        <w:rPr>
          <w:rFonts w:ascii="Times New Roman" w:hAnsi="Times New Roman" w:cs="Times New Roman"/>
          <w:b/>
        </w:rPr>
        <w:br w:type="page"/>
      </w:r>
    </w:p>
    <w:p w14:paraId="75628BD5" w14:textId="5550A0B8" w:rsidR="007B6F76" w:rsidRPr="001C7EA4" w:rsidRDefault="007B6F76" w:rsidP="007B6F76">
      <w:pPr>
        <w:jc w:val="both"/>
        <w:rPr>
          <w:rFonts w:ascii="Times New Roman" w:hAnsi="Times New Roman" w:cs="Times New Roman"/>
          <w:b/>
        </w:rPr>
      </w:pPr>
      <w:r w:rsidRPr="001C7EA4">
        <w:rPr>
          <w:rFonts w:ascii="Times New Roman" w:hAnsi="Times New Roman" w:cs="Times New Roman"/>
          <w:b/>
        </w:rPr>
        <w:lastRenderedPageBreak/>
        <w:t>What is Cost Inflation Index?</w:t>
      </w:r>
    </w:p>
    <w:p w14:paraId="609B4F61" w14:textId="1132A184" w:rsidR="007B6F76" w:rsidRPr="001C7EA4" w:rsidRDefault="00143CF0" w:rsidP="007B6F7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88288" behindDoc="1" locked="0" layoutInCell="1" allowOverlap="1" wp14:anchorId="7795BA1E" wp14:editId="5E6B034B">
            <wp:simplePos x="0" y="0"/>
            <wp:positionH relativeFrom="column">
              <wp:posOffset>-635</wp:posOffset>
            </wp:positionH>
            <wp:positionV relativeFrom="paragraph">
              <wp:posOffset>8890</wp:posOffset>
            </wp:positionV>
            <wp:extent cx="3404870" cy="1488440"/>
            <wp:effectExtent l="0" t="0" r="5080" b="0"/>
            <wp:wrapTight wrapText="bothSides">
              <wp:wrapPolygon edited="0">
                <wp:start x="0" y="0"/>
                <wp:lineTo x="0" y="21287"/>
                <wp:lineTo x="21511" y="21287"/>
                <wp:lineTo x="21511" y="0"/>
                <wp:lineTo x="0" y="0"/>
              </wp:wrapPolygon>
            </wp:wrapTight>
            <wp:docPr id="1756007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saturation sat="400000"/>
                              </a14:imgEffect>
                            </a14:imgLayer>
                          </a14:imgProps>
                        </a:ext>
                        <a:ext uri="{28A0092B-C50C-407E-A947-70E740481C1C}">
                          <a14:useLocalDpi xmlns:a14="http://schemas.microsoft.com/office/drawing/2010/main" val="0"/>
                        </a:ext>
                      </a:extLst>
                    </a:blip>
                    <a:srcRect b="12408"/>
                    <a:stretch/>
                  </pic:blipFill>
                  <pic:spPr bwMode="auto">
                    <a:xfrm>
                      <a:off x="0" y="0"/>
                      <a:ext cx="3404870" cy="1488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F76" w:rsidRPr="001C7EA4">
        <w:rPr>
          <w:rFonts w:ascii="Times New Roman" w:hAnsi="Times New Roman" w:cs="Times New Roman"/>
        </w:rPr>
        <w:t xml:space="preserve">The Cost Inflation Index estimates the increase in the price of general goods and services in India over a specific period. The government has notified the Cost Inflation Index meaning under Section 48 of the Income Tax Act, 1961. </w:t>
      </w:r>
    </w:p>
    <w:p w14:paraId="414136BF" w14:textId="77777777" w:rsidR="007B6F76" w:rsidRPr="001C7EA4" w:rsidRDefault="007B6F76" w:rsidP="007B6F76">
      <w:pPr>
        <w:jc w:val="both"/>
        <w:rPr>
          <w:rFonts w:ascii="Times New Roman" w:hAnsi="Times New Roman" w:cs="Times New Roman"/>
        </w:rPr>
      </w:pPr>
      <w:r w:rsidRPr="001C7EA4">
        <w:rPr>
          <w:rFonts w:ascii="Times New Roman" w:hAnsi="Times New Roman" w:cs="Times New Roman"/>
        </w:rPr>
        <w:t>The CII table provides information about the price increase through long-term capital gains over a specific period. Long-term capital gains are profits from the s</w:t>
      </w:r>
      <w:r>
        <w:rPr>
          <w:rFonts w:ascii="Times New Roman" w:hAnsi="Times New Roman" w:cs="Times New Roman"/>
        </w:rPr>
        <w:t>ale of capital assets such as shares</w:t>
      </w:r>
      <w:r w:rsidRPr="001C7EA4">
        <w:rPr>
          <w:rFonts w:ascii="Times New Roman" w:hAnsi="Times New Roman" w:cs="Times New Roman"/>
        </w:rPr>
        <w:t xml:space="preserve">, bonds, property, land etc. </w:t>
      </w:r>
    </w:p>
    <w:p w14:paraId="7DDE168C" w14:textId="77777777" w:rsidR="007B6F76" w:rsidRDefault="007B6F76" w:rsidP="007B6F76">
      <w:pPr>
        <w:jc w:val="both"/>
        <w:rPr>
          <w:rFonts w:ascii="Times New Roman" w:hAnsi="Times New Roman" w:cs="Times New Roman"/>
        </w:rPr>
      </w:pPr>
      <w:r w:rsidRPr="001C7EA4">
        <w:rPr>
          <w:rFonts w:ascii="Times New Roman" w:hAnsi="Times New Roman" w:cs="Times New Roman"/>
        </w:rPr>
        <w:t>The Cost Inflation Index accounts for the increase in the net worth of an individual from long-term capital gains and matches it with the current inflation to showcase their purchasing power. The index also considers the tax owed to the government on the profits made from the sale of capital assets.</w:t>
      </w:r>
    </w:p>
    <w:p w14:paraId="4C13FEE8" w14:textId="6B9F20CA" w:rsidR="007B6F76" w:rsidRDefault="007B6F76" w:rsidP="007B6F76">
      <w:pPr>
        <w:jc w:val="both"/>
        <w:rPr>
          <w:rFonts w:ascii="Times New Roman" w:hAnsi="Times New Roman" w:cs="Times New Roman"/>
        </w:rPr>
      </w:pPr>
      <w:r w:rsidRPr="001C7EA4">
        <w:rPr>
          <w:rFonts w:ascii="Times New Roman" w:hAnsi="Times New Roman" w:cs="Times New Roman"/>
        </w:rPr>
        <w:lastRenderedPageBreak/>
        <w:t>Inflation erodes the purchasing power of money, which means that the same amount of money buys less over time. When taxpayers sell assets such as property, gold, or other capital assets, the acquisition or cost price must be adjusted to arrive at the actual gain or loss on the sale.</w:t>
      </w:r>
    </w:p>
    <w:p w14:paraId="3626E279" w14:textId="7141A105" w:rsidR="007B6F76" w:rsidRDefault="007B6F76" w:rsidP="007B6F76">
      <w:pPr>
        <w:jc w:val="both"/>
        <w:rPr>
          <w:rFonts w:ascii="Times New Roman" w:hAnsi="Times New Roman" w:cs="Times New Roman"/>
        </w:rPr>
      </w:pPr>
      <w:r w:rsidRPr="001C7EA4">
        <w:rPr>
          <w:rFonts w:ascii="Times New Roman" w:hAnsi="Times New Roman" w:cs="Times New Roman"/>
        </w:rPr>
        <w:t xml:space="preserve">The motive behind using CII is to adjust the purchase price of the capital assets against the sale value. When the CII’s indexation calculations are applied to the purchasing price or acquisition cost, the resulting amount becomes the ‘Indexed Cost </w:t>
      </w:r>
      <w:r>
        <w:rPr>
          <w:rFonts w:ascii="Times New Roman" w:hAnsi="Times New Roman" w:cs="Times New Roman"/>
        </w:rPr>
        <w:t>o</w:t>
      </w:r>
      <w:r w:rsidRPr="001C7EA4">
        <w:rPr>
          <w:rFonts w:ascii="Times New Roman" w:hAnsi="Times New Roman" w:cs="Times New Roman"/>
        </w:rPr>
        <w:t>f Acquisition’</w:t>
      </w:r>
      <w:r>
        <w:rPr>
          <w:rFonts w:ascii="Times New Roman" w:hAnsi="Times New Roman" w:cs="Times New Roman"/>
        </w:rPr>
        <w:t xml:space="preserve"> which is used as deduction to compute capital gain or capital loss from sale/ transfer of an asset.</w:t>
      </w:r>
    </w:p>
    <w:p w14:paraId="0E64B5E4" w14:textId="7E7C9866" w:rsidR="007B6F76" w:rsidRPr="00D722CD" w:rsidRDefault="007B6F76" w:rsidP="007B6F76">
      <w:pPr>
        <w:jc w:val="both"/>
        <w:rPr>
          <w:rFonts w:ascii="Times New Roman" w:hAnsi="Times New Roman" w:cs="Times New Roman"/>
          <w:b/>
        </w:rPr>
      </w:pPr>
      <w:r w:rsidRPr="00D722CD">
        <w:rPr>
          <w:rFonts w:ascii="Times New Roman" w:hAnsi="Times New Roman" w:cs="Times New Roman"/>
          <w:b/>
        </w:rPr>
        <w:t>What is Consumer Price Index (CPI)?</w:t>
      </w:r>
    </w:p>
    <w:p w14:paraId="48A29F61" w14:textId="0CEF6A7B" w:rsidR="007B6F76" w:rsidRDefault="00143CF0" w:rsidP="007B6F7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90336" behindDoc="1" locked="0" layoutInCell="1" allowOverlap="1" wp14:anchorId="24698E1F" wp14:editId="57D4BA0A">
            <wp:simplePos x="0" y="0"/>
            <wp:positionH relativeFrom="column">
              <wp:posOffset>22225</wp:posOffset>
            </wp:positionH>
            <wp:positionV relativeFrom="paragraph">
              <wp:posOffset>27305</wp:posOffset>
            </wp:positionV>
            <wp:extent cx="1518285" cy="1261745"/>
            <wp:effectExtent l="0" t="0" r="5715" b="0"/>
            <wp:wrapTight wrapText="bothSides">
              <wp:wrapPolygon edited="0">
                <wp:start x="0" y="0"/>
                <wp:lineTo x="0" y="21198"/>
                <wp:lineTo x="21410" y="21198"/>
                <wp:lineTo x="21410" y="0"/>
                <wp:lineTo x="0" y="0"/>
              </wp:wrapPolygon>
            </wp:wrapTight>
            <wp:docPr id="885841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18285" cy="1261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F76" w:rsidRPr="007771BA">
        <w:rPr>
          <w:rFonts w:ascii="Times New Roman" w:hAnsi="Times New Roman" w:cs="Times New Roman"/>
        </w:rPr>
        <w:t xml:space="preserve">The Consumer Price Index, also known by its acronym of CPI, actually measures changes that take place over time in the level of the pricing of various consumer goods and services that households buy. </w:t>
      </w:r>
    </w:p>
    <w:p w14:paraId="21C924E1"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This consumer price index is not literal in the sense of what inflation really turns out to be. Instead, it is a statistical estimate that is built utili</w:t>
      </w:r>
      <w:r>
        <w:rPr>
          <w:rFonts w:ascii="Times New Roman" w:hAnsi="Times New Roman" w:cs="Times New Roman"/>
        </w:rPr>
        <w:t>s</w:t>
      </w:r>
      <w:r w:rsidRPr="007771BA">
        <w:rPr>
          <w:rFonts w:ascii="Times New Roman" w:hAnsi="Times New Roman" w:cs="Times New Roman"/>
        </w:rPr>
        <w:t xml:space="preserve">ing the costs of a basket of sample items that are supposed to be representative for the entire economy. These goods and services’ prices are ascertained from time to time. The different goods are assigned varying </w:t>
      </w:r>
      <w:r w:rsidRPr="007771BA">
        <w:rPr>
          <w:rFonts w:ascii="Times New Roman" w:hAnsi="Times New Roman" w:cs="Times New Roman"/>
        </w:rPr>
        <w:lastRenderedPageBreak/>
        <w:t>weights as shares of the total amount of the expenditures of consumers that the index covers.</w:t>
      </w:r>
    </w:p>
    <w:p w14:paraId="3C98A102" w14:textId="77777777" w:rsidR="007B6F76" w:rsidRDefault="007B6F76" w:rsidP="007B6F76">
      <w:pPr>
        <w:jc w:val="both"/>
        <w:rPr>
          <w:rFonts w:ascii="Times New Roman" w:hAnsi="Times New Roman" w:cs="Times New Roman"/>
        </w:rPr>
      </w:pPr>
      <w:r w:rsidRPr="007771BA">
        <w:rPr>
          <w:rFonts w:ascii="Times New Roman" w:hAnsi="Times New Roman" w:cs="Times New Roman"/>
        </w:rPr>
        <w:t xml:space="preserve">Two essential pieces of information are necessary to build the consumer price index. These are the weighting data and the pricing data. Weighting data comes from estimates of differing kinds of expenditure shares as a percentage of the entire expenditure that the index covers. Sample household expenditure surveys are sourced to figure what the weightings should be. </w:t>
      </w:r>
    </w:p>
    <w:p w14:paraId="46659854"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Pricing data is gathered from a sampling of goods and services taken from a sample range of sales outlets in varying locations and at a sampling of times.</w:t>
      </w:r>
      <w:r>
        <w:rPr>
          <w:rFonts w:ascii="Times New Roman" w:hAnsi="Times New Roman" w:cs="Times New Roman"/>
        </w:rPr>
        <w:t xml:space="preserve"> </w:t>
      </w:r>
      <w:r w:rsidRPr="007771BA">
        <w:rPr>
          <w:rFonts w:ascii="Times New Roman" w:hAnsi="Times New Roman" w:cs="Times New Roman"/>
        </w:rPr>
        <w:t>The different components of the consumer price index include food, clothing, and housing, all of which are weighted averages of the sub-sub indices. The CPI index literally compares the prices of one month with the prices in the reference month.</w:t>
      </w:r>
    </w:p>
    <w:p w14:paraId="429196BF" w14:textId="77777777" w:rsidR="007B6F76" w:rsidRPr="007771BA" w:rsidRDefault="007B6F76" w:rsidP="007B6F76">
      <w:pPr>
        <w:jc w:val="both"/>
        <w:rPr>
          <w:rFonts w:ascii="Times New Roman" w:hAnsi="Times New Roman" w:cs="Times New Roman"/>
        </w:rPr>
      </w:pPr>
      <w:r w:rsidRPr="007771BA">
        <w:rPr>
          <w:rFonts w:ascii="Times New Roman" w:hAnsi="Times New Roman" w:cs="Times New Roman"/>
        </w:rPr>
        <w:t xml:space="preserve">Consumer Price Index is only one of a few different pricing indices that the majority of national statistical agencies calculate. Inflation is figured up using the yearly percentage changes in the underlying consume price index. Uses of this CPI can include adjusting real values of pensions, salaries, and wages for inflation’s effects, as well as for monitoring costs, and showing alterations in actual values through deflating the monetary magnitudes. </w:t>
      </w:r>
    </w:p>
    <w:p w14:paraId="6650FB1F" w14:textId="77777777" w:rsidR="007B6F76" w:rsidRDefault="007B6F76" w:rsidP="007B6F76">
      <w:pPr>
        <w:jc w:val="both"/>
        <w:rPr>
          <w:rFonts w:ascii="Times New Roman" w:hAnsi="Times New Roman" w:cs="Times New Roman"/>
        </w:rPr>
      </w:pPr>
      <w:r w:rsidRPr="007771BA">
        <w:rPr>
          <w:rFonts w:ascii="Times New Roman" w:hAnsi="Times New Roman" w:cs="Times New Roman"/>
        </w:rPr>
        <w:lastRenderedPageBreak/>
        <w:t>Cost of living index is another measurement that is generated based on the consumer price index. It demonstrates how much consumer expenditures need to adjust to compensate for</w:t>
      </w:r>
      <w:r>
        <w:rPr>
          <w:rFonts w:ascii="Times New Roman" w:hAnsi="Times New Roman" w:cs="Times New Roman"/>
        </w:rPr>
        <w:t xml:space="preserve"> </w:t>
      </w:r>
      <w:r w:rsidRPr="007771BA">
        <w:rPr>
          <w:rFonts w:ascii="Times New Roman" w:hAnsi="Times New Roman" w:cs="Times New Roman"/>
        </w:rPr>
        <w:t>changes in prices. This details how much consumers need to keep up a constant standard of living.</w:t>
      </w:r>
    </w:p>
    <w:p w14:paraId="4BBEB704" w14:textId="149638B1" w:rsidR="007B6F76" w:rsidRPr="007771BA" w:rsidRDefault="007B6F76" w:rsidP="007B6F76">
      <w:pPr>
        <w:jc w:val="both"/>
        <w:rPr>
          <w:rFonts w:ascii="Times New Roman" w:hAnsi="Times New Roman" w:cs="Times New Roman"/>
        </w:rPr>
      </w:pPr>
    </w:p>
    <w:p w14:paraId="5A23FA21" w14:textId="300762C3" w:rsidR="007771BA" w:rsidRPr="00E5522E" w:rsidRDefault="00143CF0"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92384" behindDoc="1" locked="0" layoutInCell="1" allowOverlap="1" wp14:anchorId="6D4C241B" wp14:editId="2664A4E3">
            <wp:simplePos x="0" y="0"/>
            <wp:positionH relativeFrom="column">
              <wp:posOffset>1270</wp:posOffset>
            </wp:positionH>
            <wp:positionV relativeFrom="paragraph">
              <wp:posOffset>260985</wp:posOffset>
            </wp:positionV>
            <wp:extent cx="3390900" cy="1409700"/>
            <wp:effectExtent l="0" t="0" r="0" b="0"/>
            <wp:wrapTight wrapText="bothSides">
              <wp:wrapPolygon edited="0">
                <wp:start x="0" y="0"/>
                <wp:lineTo x="0" y="21308"/>
                <wp:lineTo x="21479" y="21308"/>
                <wp:lineTo x="21479" y="0"/>
                <wp:lineTo x="0" y="0"/>
              </wp:wrapPolygon>
            </wp:wrapTight>
            <wp:docPr id="1205431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0900"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E5522E">
        <w:rPr>
          <w:rFonts w:ascii="Times New Roman" w:hAnsi="Times New Roman" w:cs="Times New Roman"/>
          <w:b/>
        </w:rPr>
        <w:t>What are Credit Bureaus?</w:t>
      </w:r>
    </w:p>
    <w:p w14:paraId="313F979C" w14:textId="67367A86" w:rsidR="007771BA" w:rsidRPr="007771BA" w:rsidRDefault="007771BA" w:rsidP="007771BA">
      <w:pPr>
        <w:jc w:val="both"/>
        <w:rPr>
          <w:rFonts w:ascii="Times New Roman" w:hAnsi="Times New Roman" w:cs="Times New Roman"/>
        </w:rPr>
      </w:pPr>
      <w:r w:rsidRPr="007771BA">
        <w:rPr>
          <w:rFonts w:ascii="Times New Roman" w:hAnsi="Times New Roman" w:cs="Times New Roman"/>
        </w:rPr>
        <w:t>Credit bureaus are agencies that collect financial information. They go by different names in various countries around the world. In the United Kingdom they are known as credit reference agencies. In Australia, the bureaus are called credit reporting bodies. India knows their credit agencies as credit information companies.</w:t>
      </w:r>
    </w:p>
    <w:p w14:paraId="6FA80A6B" w14:textId="641B289E"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Within the United States, these organi</w:t>
      </w:r>
      <w:r w:rsidR="00752E92">
        <w:rPr>
          <w:rFonts w:ascii="Times New Roman" w:hAnsi="Times New Roman" w:cs="Times New Roman"/>
        </w:rPr>
        <w:t>s</w:t>
      </w:r>
      <w:r w:rsidRPr="007771BA">
        <w:rPr>
          <w:rFonts w:ascii="Times New Roman" w:hAnsi="Times New Roman" w:cs="Times New Roman"/>
        </w:rPr>
        <w:t xml:space="preserve">ations are called consumer reporting agencies. Whatever name they go by, they all serve the same function. The bureaus gather </w:t>
      </w:r>
      <w:r w:rsidRPr="007771BA">
        <w:rPr>
          <w:rFonts w:ascii="Times New Roman" w:hAnsi="Times New Roman" w:cs="Times New Roman"/>
        </w:rPr>
        <w:lastRenderedPageBreak/>
        <w:t>information from banks and other financial sources to deliver consumer credit information about individual consumers.</w:t>
      </w:r>
    </w:p>
    <w:p w14:paraId="1CA4A76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U.S. consumer reporting agencies are governed by the Fair Credit Reporting Act. Other laws that regulate the activities of the bureaus are the Fair and Accurate Credit Transactions Act, the Fair Credit Billing Act, the Fair Credit Reporting Act, and Regulation B. These acts attempt to safeguard consumers against unfair practices and mistakes made by the data providers and the credit reporting agencies themselves.</w:t>
      </w:r>
    </w:p>
    <w:p w14:paraId="73B6F00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U.S. has two separate government organi</w:t>
      </w:r>
      <w:r w:rsidR="00752E92">
        <w:rPr>
          <w:rFonts w:ascii="Times New Roman" w:hAnsi="Times New Roman" w:cs="Times New Roman"/>
        </w:rPr>
        <w:t>s</w:t>
      </w:r>
      <w:r w:rsidRPr="007771BA">
        <w:rPr>
          <w:rFonts w:ascii="Times New Roman" w:hAnsi="Times New Roman" w:cs="Times New Roman"/>
        </w:rPr>
        <w:t>ations who oversee the credit bureaus and their data suppliers. These are the FTC and the OCC. Primary oversight of the credit reporting agencies as they deal with consumers belongs to the Federal Trade Commission. The banks are monitored for all of the information that they provide the reporting agencies by the Office of the Controller of the Currency. This government agency supervises, regulates, and charters all of the national banks and any information they turn over to the consumer credit reporting agencies.</w:t>
      </w:r>
    </w:p>
    <w:p w14:paraId="4C2460E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Three main credit reporting bureaus dominate nearly all credit reporting in the U.S. These are Experian, Equifax, and TransUnion. None of these three agencies are owned by government entities. All of them exist as companies seeking to make a profit and are traded publically. They are carefully </w:t>
      </w:r>
      <w:r w:rsidRPr="007771BA">
        <w:rPr>
          <w:rFonts w:ascii="Times New Roman" w:hAnsi="Times New Roman" w:cs="Times New Roman"/>
        </w:rPr>
        <w:lastRenderedPageBreak/>
        <w:t>monitored for fairness by the government provided oversight organi</w:t>
      </w:r>
      <w:r w:rsidR="00752E92">
        <w:rPr>
          <w:rFonts w:ascii="Times New Roman" w:hAnsi="Times New Roman" w:cs="Times New Roman"/>
        </w:rPr>
        <w:t>s</w:t>
      </w:r>
      <w:r w:rsidRPr="007771BA">
        <w:rPr>
          <w:rFonts w:ascii="Times New Roman" w:hAnsi="Times New Roman" w:cs="Times New Roman"/>
        </w:rPr>
        <w:t>ations.</w:t>
      </w:r>
    </w:p>
    <w:p w14:paraId="2AA5E4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consumer reporting agencies operate through a vast network with the credit card issuing companies, banks, and other financial entities with which individuals have accounts. All of these ties ensure that credit account information and histories show up on the credit reports of one, two, or even all of the bureaus.</w:t>
      </w:r>
    </w:p>
    <w:p w14:paraId="394DC54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credit bureaus compile all of this information into a consumer credit report. They each then utili</w:t>
      </w:r>
      <w:r w:rsidR="00752E92">
        <w:rPr>
          <w:rFonts w:ascii="Times New Roman" w:hAnsi="Times New Roman" w:cs="Times New Roman"/>
        </w:rPr>
        <w:t>s</w:t>
      </w:r>
      <w:r w:rsidRPr="007771BA">
        <w:rPr>
          <w:rFonts w:ascii="Times New Roman" w:hAnsi="Times New Roman" w:cs="Times New Roman"/>
        </w:rPr>
        <w:t>e proprietary trade secret formulas to determine every individual’s FICO credit score. Each of the three bureaus formulates its own score that is different from that of its</w:t>
      </w:r>
      <w:r w:rsidR="00E5522E">
        <w:rPr>
          <w:rFonts w:ascii="Times New Roman" w:hAnsi="Times New Roman" w:cs="Times New Roman"/>
        </w:rPr>
        <w:t xml:space="preserve"> </w:t>
      </w:r>
      <w:r w:rsidRPr="007771BA">
        <w:rPr>
          <w:rFonts w:ascii="Times New Roman" w:hAnsi="Times New Roman" w:cs="Times New Roman"/>
        </w:rPr>
        <w:t>competitors. They also come up with educational credit score numbers which are often vastly different from the official scores.</w:t>
      </w:r>
    </w:p>
    <w:p w14:paraId="7795FDB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Consumers do not have to settle for educational credit scores. They have the rights to see what is on their credit reports. Each and every year, individuals are able to obtain an official credit report from each of the three credit bureaus. This can be done by going to the government mandated website AnnualCreditReport.com.</w:t>
      </w:r>
    </w:p>
    <w:p w14:paraId="50328BC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Besides this, consumers are allowed to go to the websites of the three main consumer reporting agencies and order credit reports and scores from them directly. The only way to get the official credit score is to pay for and order it from the </w:t>
      </w:r>
      <w:r w:rsidRPr="007771BA">
        <w:rPr>
          <w:rFonts w:ascii="Times New Roman" w:hAnsi="Times New Roman" w:cs="Times New Roman"/>
        </w:rPr>
        <w:lastRenderedPageBreak/>
        <w:t>credit bureaus themselves. These are not provided in the annual free reports. Experian and Equifax offer all three credit reports in a single convenient to view document.</w:t>
      </w:r>
    </w:p>
    <w:p w14:paraId="3E2828C8" w14:textId="77777777" w:rsidR="007771BA" w:rsidRDefault="007771BA" w:rsidP="007771BA">
      <w:pPr>
        <w:jc w:val="both"/>
        <w:rPr>
          <w:rFonts w:ascii="Times New Roman" w:hAnsi="Times New Roman" w:cs="Times New Roman"/>
        </w:rPr>
      </w:pPr>
      <w:r w:rsidRPr="007771BA">
        <w:rPr>
          <w:rFonts w:ascii="Times New Roman" w:hAnsi="Times New Roman" w:cs="Times New Roman"/>
        </w:rPr>
        <w:t>Sometimes the credit bureaus will make mistakes with individuals’ credit reports. When this happens, it is important to get in touch with the credit bureau itself in order to dispute any information that is inaccurate. These organi</w:t>
      </w:r>
      <w:r w:rsidR="00752E92">
        <w:rPr>
          <w:rFonts w:ascii="Times New Roman" w:hAnsi="Times New Roman" w:cs="Times New Roman"/>
        </w:rPr>
        <w:t>s</w:t>
      </w:r>
      <w:r w:rsidRPr="007771BA">
        <w:rPr>
          <w:rFonts w:ascii="Times New Roman" w:hAnsi="Times New Roman" w:cs="Times New Roman"/>
        </w:rPr>
        <w:t>ations also should be contacted directly if there is concern about fraud so that they can place a security alert or fraud alert on the person’s credit report.</w:t>
      </w:r>
    </w:p>
    <w:p w14:paraId="4BA6E4AE" w14:textId="6BDF6CEE" w:rsidR="00653211" w:rsidRPr="007771BA" w:rsidRDefault="00653211" w:rsidP="007771BA">
      <w:pPr>
        <w:jc w:val="both"/>
        <w:rPr>
          <w:rFonts w:ascii="Times New Roman" w:hAnsi="Times New Roman" w:cs="Times New Roman"/>
        </w:rPr>
      </w:pPr>
    </w:p>
    <w:p w14:paraId="1E0C1212" w14:textId="0C3B6FF3" w:rsidR="00D178A2" w:rsidRPr="00D178A2" w:rsidRDefault="00D178A2" w:rsidP="00D178A2">
      <w:pPr>
        <w:jc w:val="both"/>
        <w:rPr>
          <w:rFonts w:ascii="Times New Roman" w:hAnsi="Times New Roman" w:cs="Times New Roman"/>
          <w:b/>
        </w:rPr>
      </w:pPr>
      <w:r w:rsidRPr="00D178A2">
        <w:rPr>
          <w:rFonts w:ascii="Times New Roman" w:hAnsi="Times New Roman" w:cs="Times New Roman"/>
          <w:b/>
        </w:rPr>
        <w:t>Asset backed securities or securitised debt instruments</w:t>
      </w:r>
    </w:p>
    <w:p w14:paraId="2A8A38BA"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A financial investment known as asset-backed security (ABS) is one that does not carry a guarantee from the borrower but carries a limited recourse from the security of a pool of underlying assets, typically those that produce a regular cash flow such as from a large pool of retail loans, balances on credit cards, trade receivables, rents from properties etc. </w:t>
      </w:r>
    </w:p>
    <w:p w14:paraId="3ADD619D"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It takes the shape of a bond or note and provides income at a fixed rate till maturity over a predetermined period. Most debt funds prefer to invest in ABS for risk diversification.</w:t>
      </w:r>
    </w:p>
    <w:p w14:paraId="664F9DD2"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 securitisation market started in the US in the 1970s when home loans (mortgages) were pooled by government </w:t>
      </w:r>
      <w:r w:rsidRPr="00D178A2">
        <w:rPr>
          <w:rFonts w:ascii="Times New Roman" w:hAnsi="Times New Roman" w:cs="Times New Roman"/>
        </w:rPr>
        <w:lastRenderedPageBreak/>
        <w:t>led agencies such as Fannie Mae. In India, asset securitisation is comparatively new being a little over three-decades long. India’s first credit rating agency CRISIL rated the first such transaction in 1991 when Citibank securitized a pool from its auto loan portfolio. Regulations were brought into the market in 2006 with new guidelines being implemented in 2012 with next set of regulations in 2021. Securitisation in India has been witnessing rapid growth with non-banking financial companies (NBFCs) remaining the main originators of loans to the sector. The annual securitization volume jumped to over US$ 26 bn in FY 1999-20 before the COVID-19 pandemic brought the volumes down.</w:t>
      </w:r>
    </w:p>
    <w:p w14:paraId="4DBFC747"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Let us take an example of LIC Housing Finance whose entire business comprises of granting home loans and thus their risk is highly concentrated in just one industry. On the other hand a life insurance company may have no exposure to home loans, while carrying very long term life insurance potential claim liabilities (remember life insurance companies accumulate large amount of cash in form of premiums but the claims are back ended with increase in age of the insured). To manage its asset-liability, it will be in search for long term (20-30 year type) investment avenues which are difficult for them to get from corporate borrowers. </w:t>
      </w:r>
    </w:p>
    <w:p w14:paraId="0CCD5D17"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Thus LIC Housing Finance can bundle a large pool of its home loans and repackage them as asset backed securities </w:t>
      </w:r>
      <w:r w:rsidRPr="00D178A2">
        <w:rPr>
          <w:rFonts w:ascii="Times New Roman" w:hAnsi="Times New Roman" w:cs="Times New Roman"/>
        </w:rPr>
        <w:lastRenderedPageBreak/>
        <w:t>(usually called as residential mortgage backed securities) and issue debt notes against this pool of assets, which is invested by the insurance company to satisfy its long term investment needs. It also helps LIC Housing Finance to manage its asset liability mismatch since traditional sources of borrowing options are not so long term for them.</w:t>
      </w:r>
    </w:p>
    <w:p w14:paraId="3D9392DD" w14:textId="77777777" w:rsidR="00143CF0" w:rsidRDefault="00143CF0">
      <w:pPr>
        <w:rPr>
          <w:rFonts w:ascii="Times New Roman" w:hAnsi="Times New Roman" w:cs="Times New Roman"/>
          <w:b/>
        </w:rPr>
      </w:pPr>
      <w:r>
        <w:rPr>
          <w:rFonts w:ascii="Times New Roman" w:hAnsi="Times New Roman" w:cs="Times New Roman"/>
          <w:b/>
        </w:rPr>
        <w:br w:type="page"/>
      </w:r>
    </w:p>
    <w:p w14:paraId="02798E11" w14:textId="7E166E54" w:rsidR="00D178A2" w:rsidRDefault="00D178A2" w:rsidP="00D178A2">
      <w:pPr>
        <w:jc w:val="both"/>
        <w:rPr>
          <w:rFonts w:ascii="Times New Roman" w:hAnsi="Times New Roman" w:cs="Times New Roman"/>
          <w:b/>
        </w:rPr>
      </w:pPr>
      <w:r w:rsidRPr="00D178A2">
        <w:rPr>
          <w:rFonts w:ascii="Times New Roman" w:hAnsi="Times New Roman" w:cs="Times New Roman"/>
          <w:b/>
        </w:rPr>
        <w:lastRenderedPageBreak/>
        <w:t xml:space="preserve">Hybrid and other Instruments </w:t>
      </w:r>
    </w:p>
    <w:p w14:paraId="669F8E52" w14:textId="0C4BC672"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There could also be market-linked debentures which are complicated debt instruments carrying equity type returns. They are not fixed-income securities per se. They do not guarantee a payout, and returns are linked to the behaviour of a market index, such as the debenture’s market price, etc. These debts can have different underlying instruments and be principal-protected or unprotected. Principal-protected MLDs assure investors of regaining the capital, irrespective of market volatility. Unprotected MLDs have higher pay-outs but do not guarantee anything if market indices suffer. For the investor, they take a dual risk i.e. credit risk of the borrower plus market risk of the index. Private banking and wealth management outfits often try to sell such instruments to high net worth investors, many of which are mis-sold and not properly understood by the investors. Though institutional investors also invest in these debentures. </w:t>
      </w:r>
    </w:p>
    <w:p w14:paraId="1223CC10"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Let us take an example that there may be a condition on MLDs that the 10% payoff is applicable only if the 10-year Government bond price does not fall below 35% of its price at issuance of MLD when measured at the time of maturity. If the Government bond has fallen below the stipulated level, then you get only the principal back. If the condition is met, then you will get the payout alongside your principal amount. The feature of not losing the principal amount despite market fluctuation is called the principal – protection </w:t>
      </w:r>
      <w:r w:rsidRPr="00D178A2">
        <w:rPr>
          <w:rFonts w:ascii="Times New Roman" w:hAnsi="Times New Roman" w:cs="Times New Roman"/>
        </w:rPr>
        <w:lastRenderedPageBreak/>
        <w:t>feature, which is unique to these MLDs. In some MLDs there is greater linkage with market performance and your principal is not protected. These instruments, too, carry the credit and liquidity risk as in the case of NCDs and corporate bonds.</w:t>
      </w:r>
    </w:p>
    <w:p w14:paraId="32DEB72F" w14:textId="252662FD" w:rsidR="00D178A2" w:rsidRPr="00D178A2" w:rsidRDefault="00D178A2" w:rsidP="00D178A2">
      <w:pPr>
        <w:jc w:val="both"/>
        <w:rPr>
          <w:rFonts w:ascii="Times New Roman" w:hAnsi="Times New Roman" w:cs="Times New Roman"/>
          <w:b/>
        </w:rPr>
      </w:pPr>
      <w:r w:rsidRPr="00D178A2">
        <w:rPr>
          <w:rFonts w:ascii="Times New Roman" w:hAnsi="Times New Roman" w:cs="Times New Roman"/>
          <w:b/>
        </w:rPr>
        <w:t>Perpetual Debt</w:t>
      </w:r>
    </w:p>
    <w:p w14:paraId="0FB5EA64"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Perpetual debt is often issued by banks and other corporates carrying higher interest rates than they would otherwise borrow with no repayment commitment until winding up of the borrower. It is usually cheaper than equity for the issuers and thus remains a preferred option by the issuer. The investor base for such instrument is limited.  </w:t>
      </w:r>
    </w:p>
    <w:p w14:paraId="20A2931F" w14:textId="17F2C37D" w:rsidR="00D178A2" w:rsidRPr="00D178A2" w:rsidRDefault="00D178A2" w:rsidP="00D178A2">
      <w:pPr>
        <w:jc w:val="both"/>
        <w:rPr>
          <w:rFonts w:ascii="Times New Roman" w:hAnsi="Times New Roman" w:cs="Times New Roman"/>
          <w:b/>
        </w:rPr>
      </w:pPr>
      <w:r w:rsidRPr="00D178A2">
        <w:rPr>
          <w:rFonts w:ascii="Times New Roman" w:hAnsi="Times New Roman" w:cs="Times New Roman"/>
          <w:b/>
        </w:rPr>
        <w:t>Sub-ordinated debt</w:t>
      </w:r>
    </w:p>
    <w:p w14:paraId="4A5DADEA" w14:textId="77777777" w:rsidR="00D178A2" w:rsidRPr="00D178A2" w:rsidRDefault="00D178A2" w:rsidP="00D178A2">
      <w:pPr>
        <w:jc w:val="both"/>
        <w:rPr>
          <w:rFonts w:ascii="Times New Roman" w:hAnsi="Times New Roman" w:cs="Times New Roman"/>
        </w:rPr>
      </w:pPr>
      <w:r w:rsidRPr="00D178A2">
        <w:rPr>
          <w:rFonts w:ascii="Times New Roman" w:hAnsi="Times New Roman" w:cs="Times New Roman"/>
        </w:rPr>
        <w:t>Sub-ordinated debt is often issued by banks to meet its capital requirements and carry special terms where it may be written off under certain circumstances. You may like to read how Yes Bank Ltd had written off its AT-1 bonds worth Rs 8,415 crore as part of its bailout in March 2020 and against the common principles that equity should be the last one to be paid after all debt is repaid. Yes Bank’s equity shareholders lost less money than investors of the AT-1 bonds of Yes Bank in this episode, which is usually not the case. Thus, terms of issuance of complicated debt instruments is very important for investor to analyse before investing.</w:t>
      </w:r>
    </w:p>
    <w:p w14:paraId="056AAC40" w14:textId="77777777" w:rsidR="00143CF0" w:rsidRDefault="00143CF0">
      <w:pPr>
        <w:rPr>
          <w:rFonts w:ascii="Times New Roman" w:hAnsi="Times New Roman" w:cs="Times New Roman"/>
          <w:b/>
        </w:rPr>
      </w:pPr>
      <w:r>
        <w:rPr>
          <w:rFonts w:ascii="Times New Roman" w:hAnsi="Times New Roman" w:cs="Times New Roman"/>
          <w:b/>
        </w:rPr>
        <w:lastRenderedPageBreak/>
        <w:br w:type="page"/>
      </w:r>
    </w:p>
    <w:p w14:paraId="7D654C6D" w14:textId="6175F5FC" w:rsidR="00D178A2" w:rsidRPr="00D178A2" w:rsidRDefault="00D178A2" w:rsidP="00D178A2">
      <w:pPr>
        <w:jc w:val="both"/>
        <w:rPr>
          <w:rFonts w:ascii="Times New Roman" w:hAnsi="Times New Roman" w:cs="Times New Roman"/>
          <w:b/>
        </w:rPr>
      </w:pPr>
      <w:r w:rsidRPr="00D178A2">
        <w:rPr>
          <w:rFonts w:ascii="Times New Roman" w:hAnsi="Times New Roman" w:cs="Times New Roman"/>
          <w:b/>
        </w:rPr>
        <w:lastRenderedPageBreak/>
        <w:t>Sovereign Gold Bonds (SGBs)</w:t>
      </w:r>
    </w:p>
    <w:p w14:paraId="688B04D0" w14:textId="74DB6AF4" w:rsidR="00D178A2" w:rsidRPr="00D178A2" w:rsidRDefault="00D178A2" w:rsidP="00D178A2">
      <w:pPr>
        <w:jc w:val="both"/>
        <w:rPr>
          <w:rFonts w:ascii="Times New Roman" w:hAnsi="Times New Roman" w:cs="Times New Roman"/>
        </w:rPr>
      </w:pPr>
      <w:r w:rsidRPr="00D178A2">
        <w:rPr>
          <w:rFonts w:ascii="Times New Roman" w:hAnsi="Times New Roman" w:cs="Times New Roman"/>
        </w:rPr>
        <w:t xml:space="preserve">SGBs are issued by the </w:t>
      </w:r>
      <w:r>
        <w:rPr>
          <w:rFonts w:ascii="Times New Roman" w:hAnsi="Times New Roman" w:cs="Times New Roman"/>
        </w:rPr>
        <w:t xml:space="preserve">Reserve Bank of India on behalf of the </w:t>
      </w:r>
      <w:r w:rsidRPr="00D178A2">
        <w:rPr>
          <w:rFonts w:ascii="Times New Roman" w:hAnsi="Times New Roman" w:cs="Times New Roman"/>
        </w:rPr>
        <w:t xml:space="preserve">Government of India with a fixed interest rate of 2.5% p.a. with maturity price of the bond linked to the market determined gold rates. Thus repayment amount is not known in advance. If gold prices fall, then one could make a loss on this investment, while if gold prices rise then the returns can be far higher than return on usual government of India securities.  </w:t>
      </w:r>
    </w:p>
    <w:p w14:paraId="25B146F1" w14:textId="77777777" w:rsidR="007771BA" w:rsidRPr="00C819BF" w:rsidRDefault="007771BA" w:rsidP="007771BA">
      <w:pPr>
        <w:jc w:val="both"/>
        <w:rPr>
          <w:rFonts w:ascii="Times New Roman" w:hAnsi="Times New Roman" w:cs="Times New Roman"/>
          <w:b/>
        </w:rPr>
      </w:pPr>
      <w:r w:rsidRPr="00C819BF">
        <w:rPr>
          <w:rFonts w:ascii="Times New Roman" w:hAnsi="Times New Roman" w:cs="Times New Roman"/>
          <w:b/>
        </w:rPr>
        <w:t>What are Credit Default Swaps?</w:t>
      </w:r>
    </w:p>
    <w:p w14:paraId="1CFB4D9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credit default swap, or CDS, is a contract exchange that transfers between two parties the exposure of credit to fixed income products. Two parties are involved in this exchange. The purchaser of a credit default swap obtains protection for credit. The seller of this credit default swap actually guarantees the product’s credit worthiness. In this process, the default risk moves from the owner of the fixed income security over to the party that sells the swap.</w:t>
      </w:r>
    </w:p>
    <w:p w14:paraId="6FDB681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these CDS transfers, the purchaser of the protection gives a series of fees or payments to the seller. This is also known as the spread of the Credit Default Swap. The party selling the protection gets paid off in exchange for this, assuming that a loan or bond type of credit instrument suffers from a negative credit event.</w:t>
      </w:r>
    </w:p>
    <w:p w14:paraId="4F36732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In the most basic forms, Credit Default Swaps prove to be two party contracts arranged between sellers and buyers of credit protection. These Credit Default Swaps will address a reference obligor or reference entity. These are typically governments or companies. The party being referenced is not involved in the contract as a party or even necessarily aware of its existence. The purchaser of such protection then pays pre</w:t>
      </w:r>
      <w:r w:rsidR="00C819BF">
        <w:rPr>
          <w:rFonts w:ascii="Times New Roman" w:hAnsi="Times New Roman" w:cs="Times New Roman"/>
        </w:rPr>
        <w:t>-</w:t>
      </w:r>
      <w:r w:rsidRPr="007771BA">
        <w:rPr>
          <w:rFonts w:ascii="Times New Roman" w:hAnsi="Times New Roman" w:cs="Times New Roman"/>
        </w:rPr>
        <w:t>defined quarterly premiums, or the spread, to the party who is selling the protection.</w:t>
      </w:r>
    </w:p>
    <w:p w14:paraId="76ECB62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Should the entity that is referenced then default, the seller of the protection pays the face value of the instrument to the buyer of the protection against a physical transfer of the bond. Such settlements can also be accomplished by auction or in cash. Defaults in Credit Default Swaps are called credit events. These defaults might include a bankruptcy, restructuring of the referenced entity, or a failure to make payment.</w:t>
      </w:r>
    </w:p>
    <w:p w14:paraId="7214A9D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Credit Default Swaps are much like insurance on credit. The difference between them and such insurance lies in the fact that a CDS is not regulated like life insurance or casualty insurance is. Besides this, investors are capable of purchasing or selling this type of protection without having any such debt of the entity that is referenced. Resulting naked credit default swaps permit investors to engage in speculation on issues of debt and credit worthiness of </w:t>
      </w:r>
      <w:r w:rsidRPr="007771BA">
        <w:rPr>
          <w:rFonts w:ascii="Times New Roman" w:hAnsi="Times New Roman" w:cs="Times New Roman"/>
        </w:rPr>
        <w:lastRenderedPageBreak/>
        <w:t>entities that are referenced. These naked Credit Default Swaps actually make up the majority of the CDS market.</w:t>
      </w:r>
    </w:p>
    <w:p w14:paraId="1DC5906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majority of Credit Default Swaps prove to be in the ten to twenty million dollar range. They typically have maturities ranging from one to ten years. The Credit Default Swap market is mostly unregulated and turns out to be the largest financial market on earth.</w:t>
      </w:r>
    </w:p>
    <w:p w14:paraId="3F408DEA" w14:textId="77777777" w:rsidR="00C819BF" w:rsidRDefault="007771BA" w:rsidP="007771BA">
      <w:pPr>
        <w:jc w:val="both"/>
        <w:rPr>
          <w:rFonts w:ascii="Times New Roman" w:hAnsi="Times New Roman" w:cs="Times New Roman"/>
        </w:rPr>
      </w:pPr>
      <w:r w:rsidRPr="007771BA">
        <w:rPr>
          <w:rFonts w:ascii="Times New Roman" w:hAnsi="Times New Roman" w:cs="Times New Roman"/>
        </w:rPr>
        <w:t>These CDS products were actually created in the early part of the 1990’s. The market for them grew dramatically beginning in 2003. By the conclusion of 2007, the total amount of them in existence proved to be an astonishing $62.2 trillion dollars. This amount declined to</w:t>
      </w:r>
      <w:r w:rsidR="00C819BF">
        <w:rPr>
          <w:rFonts w:ascii="Times New Roman" w:hAnsi="Times New Roman" w:cs="Times New Roman"/>
        </w:rPr>
        <w:t xml:space="preserve"> </w:t>
      </w:r>
      <w:r w:rsidRPr="007771BA">
        <w:rPr>
          <w:rFonts w:ascii="Times New Roman" w:hAnsi="Times New Roman" w:cs="Times New Roman"/>
        </w:rPr>
        <w:t>$38.6 trillion in the wake of the financial crisis at the conclusion of 2008. Since then, it has been growing alarmingly again. Critics of Credit Default Swaps have consistently referred to them as financial weapons of mass destruction, capable of blowing up the financial system and world economies in the process.</w:t>
      </w:r>
    </w:p>
    <w:p w14:paraId="580617E3" w14:textId="77777777" w:rsidR="00143CF0" w:rsidRDefault="00143CF0">
      <w:pPr>
        <w:rPr>
          <w:rFonts w:ascii="Times New Roman" w:hAnsi="Times New Roman" w:cs="Times New Roman"/>
          <w:b/>
        </w:rPr>
      </w:pPr>
      <w:r>
        <w:rPr>
          <w:rFonts w:ascii="Times New Roman" w:hAnsi="Times New Roman" w:cs="Times New Roman"/>
          <w:b/>
        </w:rPr>
        <w:br w:type="page"/>
      </w:r>
    </w:p>
    <w:p w14:paraId="2A911816" w14:textId="4E1D6059" w:rsidR="007771BA" w:rsidRPr="00C819BF" w:rsidRDefault="007771BA" w:rsidP="007771BA">
      <w:pPr>
        <w:jc w:val="both"/>
        <w:rPr>
          <w:rFonts w:ascii="Times New Roman" w:hAnsi="Times New Roman" w:cs="Times New Roman"/>
          <w:b/>
        </w:rPr>
      </w:pPr>
      <w:r w:rsidRPr="00C819BF">
        <w:rPr>
          <w:rFonts w:ascii="Times New Roman" w:hAnsi="Times New Roman" w:cs="Times New Roman"/>
          <w:b/>
        </w:rPr>
        <w:lastRenderedPageBreak/>
        <w:t>What is a Credit Report?</w:t>
      </w:r>
    </w:p>
    <w:p w14:paraId="1B55C1D0" w14:textId="6D3A7CD6" w:rsidR="007771BA" w:rsidRPr="007771BA" w:rsidRDefault="00143CF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94432" behindDoc="1" locked="0" layoutInCell="1" allowOverlap="1" wp14:anchorId="77D4206A" wp14:editId="54091A3B">
            <wp:simplePos x="0" y="0"/>
            <wp:positionH relativeFrom="column">
              <wp:posOffset>1331595</wp:posOffset>
            </wp:positionH>
            <wp:positionV relativeFrom="paragraph">
              <wp:posOffset>396240</wp:posOffset>
            </wp:positionV>
            <wp:extent cx="2023110" cy="1348740"/>
            <wp:effectExtent l="0" t="0" r="0" b="3810"/>
            <wp:wrapTight wrapText="bothSides">
              <wp:wrapPolygon edited="0">
                <wp:start x="0" y="0"/>
                <wp:lineTo x="0" y="21356"/>
                <wp:lineTo x="21356" y="21356"/>
                <wp:lineTo x="21356" y="0"/>
                <wp:lineTo x="0" y="0"/>
              </wp:wrapPolygon>
            </wp:wrapTight>
            <wp:docPr id="638868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23110" cy="1348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 credit report is an individual or business’ credit history. This includes their record of borrowing and repaying money in the past. It similarly covers data pertaining to any late payments made or bankruptcies that have been declared. In some countries, credit reports are also referred to as credit reputations.</w:t>
      </w:r>
    </w:p>
    <w:p w14:paraId="43F8F66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an American like you completes a credit application for a bank, a credit card company, or a retail store, this information is directly sent on to one of the three main credit bureaus. These are Experian, Trans Union, and Equifax. These credit bureaus then match up your name, identification, address, and phone number on the application for such credit with the data that they keep in their bureau’s files. Because of this match up process, it is essential that lenders, creditors, and other parties always provide exactly correct information to the credit bureaus.</w:t>
      </w:r>
    </w:p>
    <w:p w14:paraId="4112470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information in these files at the three major credit bureaus is then utili</w:t>
      </w:r>
      <w:r w:rsidR="00752E92">
        <w:rPr>
          <w:rFonts w:ascii="Times New Roman" w:hAnsi="Times New Roman" w:cs="Times New Roman"/>
        </w:rPr>
        <w:t>s</w:t>
      </w:r>
      <w:r w:rsidRPr="007771BA">
        <w:rPr>
          <w:rFonts w:ascii="Times New Roman" w:hAnsi="Times New Roman" w:cs="Times New Roman"/>
        </w:rPr>
        <w:t xml:space="preserve">ed by lenders like credit card companies in order to decide if you are deserving of having credit issued to you by the creditor. Another way of putting this is </w:t>
      </w:r>
      <w:r w:rsidRPr="007771BA">
        <w:rPr>
          <w:rFonts w:ascii="Times New Roman" w:hAnsi="Times New Roman" w:cs="Times New Roman"/>
        </w:rPr>
        <w:lastRenderedPageBreak/>
        <w:t>that they decide how likely that you will be to pay back these debts. Such willingness to pay back a debt is usually indicated by the timeliness of prior payments to other lenders. Such lenders will prefer to see the debt obligations of individual consumers, such as yourself, paid on time every month.</w:t>
      </w:r>
    </w:p>
    <w:p w14:paraId="753ACCE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second element considered in a lender offering loans or credit to individuals like you is based on your actual income. Higher incomes generally lead to greater amounts of credit being accessible. Still, lenders look at both willingness, as shown in the credit report and prior payment history, along with ability, as shown by income, in deciding whether or not to extend you credit.</w:t>
      </w:r>
    </w:p>
    <w:p w14:paraId="6BD4789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Credit reports have become even more significant in light of risk based pricing. Practically all lenders of the financial services industry rely on credit reports to determine what the annual percentage rate and grace period of repayment of a loan or offer of credit will be. Other obligations of the contract are similarly based on this credit report.</w:t>
      </w:r>
    </w:p>
    <w:p w14:paraId="5123004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 past, a great deal of discussion has gone on considering the information contained in the credit reports. Scientific studies done on the issue have determined that for the most part, this credit report information is extremely accurate. Such credit bureaus also have their own authori</w:t>
      </w:r>
      <w:r w:rsidR="00752E92">
        <w:rPr>
          <w:rFonts w:ascii="Times New Roman" w:hAnsi="Times New Roman" w:cs="Times New Roman"/>
        </w:rPr>
        <w:t>s</w:t>
      </w:r>
      <w:r w:rsidRPr="007771BA">
        <w:rPr>
          <w:rFonts w:ascii="Times New Roman" w:hAnsi="Times New Roman" w:cs="Times New Roman"/>
        </w:rPr>
        <w:t xml:space="preserve">ed studies of fifty-two million credit reports that show that the </w:t>
      </w:r>
      <w:r w:rsidRPr="007771BA">
        <w:rPr>
          <w:rFonts w:ascii="Times New Roman" w:hAnsi="Times New Roman" w:cs="Times New Roman"/>
        </w:rPr>
        <w:lastRenderedPageBreak/>
        <w:t>information contained therein is right a vast majority of the time.</w:t>
      </w:r>
    </w:p>
    <w:p w14:paraId="46CDE83A" w14:textId="77777777" w:rsidR="007771BA" w:rsidRDefault="00C819BF" w:rsidP="007771BA">
      <w:pPr>
        <w:jc w:val="both"/>
        <w:rPr>
          <w:rFonts w:ascii="Times New Roman" w:hAnsi="Times New Roman" w:cs="Times New Roman"/>
        </w:rPr>
      </w:pPr>
      <w:r>
        <w:rPr>
          <w:rFonts w:ascii="Times New Roman" w:hAnsi="Times New Roman" w:cs="Times New Roman"/>
        </w:rPr>
        <w:t xml:space="preserve">The US </w:t>
      </w:r>
      <w:r w:rsidR="007771BA" w:rsidRPr="007771BA">
        <w:rPr>
          <w:rFonts w:ascii="Times New Roman" w:hAnsi="Times New Roman" w:cs="Times New Roman"/>
        </w:rPr>
        <w:t>Congress has heard testimony from the Consumer Data Industry Association that in fewer than two percent of credit report issue cases have there been data which had to be erased</w:t>
      </w:r>
      <w:r>
        <w:rPr>
          <w:rFonts w:ascii="Times New Roman" w:hAnsi="Times New Roman" w:cs="Times New Roman"/>
        </w:rPr>
        <w:t xml:space="preserve"> </w:t>
      </w:r>
      <w:r w:rsidR="007771BA" w:rsidRPr="007771BA">
        <w:rPr>
          <w:rFonts w:ascii="Times New Roman" w:hAnsi="Times New Roman" w:cs="Times New Roman"/>
        </w:rPr>
        <w:t>because it was wrong. In the few cases where these did exist, more than seventy percent of such disputes are handled in fourteen days or less. More than ninety-five percent of consumers with disputes report being satisfied with the resolution.</w:t>
      </w:r>
    </w:p>
    <w:p w14:paraId="6452C366" w14:textId="2BD6F19A" w:rsidR="007771BA" w:rsidRPr="00C819BF" w:rsidRDefault="00143CF0"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796480" behindDoc="1" locked="0" layoutInCell="1" allowOverlap="1" wp14:anchorId="3B3487E3" wp14:editId="3A015A14">
            <wp:simplePos x="0" y="0"/>
            <wp:positionH relativeFrom="column">
              <wp:posOffset>-635</wp:posOffset>
            </wp:positionH>
            <wp:positionV relativeFrom="paragraph">
              <wp:posOffset>327660</wp:posOffset>
            </wp:positionV>
            <wp:extent cx="3397250" cy="2263140"/>
            <wp:effectExtent l="0" t="0" r="0" b="3810"/>
            <wp:wrapTight wrapText="bothSides">
              <wp:wrapPolygon edited="0">
                <wp:start x="0" y="0"/>
                <wp:lineTo x="0" y="21455"/>
                <wp:lineTo x="21439" y="21455"/>
                <wp:lineTo x="21439" y="0"/>
                <wp:lineTo x="0" y="0"/>
              </wp:wrapPolygon>
            </wp:wrapTight>
            <wp:docPr id="1680806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7250" cy="226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C819BF">
        <w:rPr>
          <w:rFonts w:ascii="Times New Roman" w:hAnsi="Times New Roman" w:cs="Times New Roman"/>
          <w:b/>
        </w:rPr>
        <w:t>What is a Credit Score?</w:t>
      </w:r>
    </w:p>
    <w:p w14:paraId="561F0116" w14:textId="77D46FEE"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Credit Score refers to a number generated by the credit bureaus to represent the creditworthiness of an individual. </w:t>
      </w:r>
      <w:r w:rsidRPr="007771BA">
        <w:rPr>
          <w:rFonts w:ascii="Times New Roman" w:hAnsi="Times New Roman" w:cs="Times New Roman"/>
        </w:rPr>
        <w:lastRenderedPageBreak/>
        <w:t>The credit bureaus possess literally from hundreds to thousands of distinct lines worth of information on each person with a credit profile. This makes it extremely difficult for lending institutions to go through it all. Since they lack the man hours to carefully peruse each applicant’s credit reports personally, the majority of financial institutions which lend money employ these credit scores rather than tediously read through credit reports on applicants.</w:t>
      </w:r>
    </w:p>
    <w:p w14:paraId="7E798B7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Credit Scores are actually numbers that a computer program generates after crawling through an individual’s credit report. Such programs seek out certain fundamentals, patterns, and so-called warning flags in any credit report and history. They then generate a credit score based on what they find. Lenders love these scores since they can be basically interpreted by a consistent set of comparative rules.</w:t>
      </w:r>
    </w:p>
    <w:p w14:paraId="17E7882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Consider the following examples. Lending institutions might automatically approve any application that comes with an associated 720 credit score or higher. Those profiles with 650 to 720 would likely be approved but with a greater interest rate. Applications with credit scores below 650 might simply be rejected. The computer is consistent and fair using these stan</w:t>
      </w:r>
      <w:r w:rsidR="005858DB">
        <w:rPr>
          <w:rFonts w:ascii="Times New Roman" w:hAnsi="Times New Roman" w:cs="Times New Roman"/>
        </w:rPr>
        <w:t>d</w:t>
      </w:r>
      <w:r w:rsidRPr="007771BA">
        <w:rPr>
          <w:rFonts w:ascii="Times New Roman" w:hAnsi="Times New Roman" w:cs="Times New Roman"/>
        </w:rPr>
        <w:t>ards, so no one is treated in a discriminatory way relative to any other applicant.</w:t>
      </w:r>
    </w:p>
    <w:p w14:paraId="2860189D" w14:textId="77777777" w:rsidR="007771BA" w:rsidRPr="007771BA" w:rsidRDefault="005858DB" w:rsidP="007771BA">
      <w:pPr>
        <w:jc w:val="both"/>
        <w:rPr>
          <w:rFonts w:ascii="Times New Roman" w:hAnsi="Times New Roman" w:cs="Times New Roman"/>
        </w:rPr>
      </w:pPr>
      <w:r>
        <w:rPr>
          <w:rFonts w:ascii="Times New Roman" w:hAnsi="Times New Roman" w:cs="Times New Roman"/>
        </w:rPr>
        <w:lastRenderedPageBreak/>
        <w:t xml:space="preserve">US </w:t>
      </w:r>
      <w:r w:rsidR="007771BA" w:rsidRPr="007771BA">
        <w:rPr>
          <w:rFonts w:ascii="Times New Roman" w:hAnsi="Times New Roman" w:cs="Times New Roman"/>
        </w:rPr>
        <w:t>Federal laws require that each individual be granted a free credit report annually from every one of the big three credit bureaus Experian, Trans Union, and Equifax. This does not mean that anyone is required to hand out free credit scores. In fact there is no such thing as a truly free credit score offer. There are scores provided in exchange for signing up for trial membership services in things like credit monitoring services. In general though, individuals pay for their credit scores from each of the major credit bureaus.</w:t>
      </w:r>
    </w:p>
    <w:p w14:paraId="099D18F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particulars of a Credit Score are interesting. It is always a three digit formatted number that ranges from 300 to </w:t>
      </w:r>
      <w:r w:rsidR="005858DB">
        <w:rPr>
          <w:rFonts w:ascii="Times New Roman" w:hAnsi="Times New Roman" w:cs="Times New Roman"/>
        </w:rPr>
        <w:t>900</w:t>
      </w:r>
      <w:r w:rsidRPr="007771BA">
        <w:rPr>
          <w:rFonts w:ascii="Times New Roman" w:hAnsi="Times New Roman" w:cs="Times New Roman"/>
        </w:rPr>
        <w:t>. These become created using one of a variety of mathematical algorithms that work off of both the individuals’ credit profiles and their credit report’s particular information. This score is crafted with the intention of predicting risk to the lenders, not to benefit the person it covers. It is particularly concerned with the chances of an individual going delinquent on any credit obligations within the next 24 months after the score has been issued.</w:t>
      </w:r>
    </w:p>
    <w:p w14:paraId="6AD2FAEA" w14:textId="77777777" w:rsidR="007771BA" w:rsidRPr="007771BA" w:rsidRDefault="007771BA" w:rsidP="005858DB">
      <w:pPr>
        <w:tabs>
          <w:tab w:val="left" w:pos="3858"/>
        </w:tabs>
        <w:jc w:val="both"/>
        <w:rPr>
          <w:rFonts w:ascii="Times New Roman" w:hAnsi="Times New Roman" w:cs="Times New Roman"/>
        </w:rPr>
      </w:pPr>
      <w:r w:rsidRPr="007771BA">
        <w:rPr>
          <w:rFonts w:ascii="Times New Roman" w:hAnsi="Times New Roman" w:cs="Times New Roman"/>
        </w:rPr>
        <w:t>It is a common misnomer among many individuals that there is only one credit scoring model in the country. There are countless models that exist. It is only the FICO credit score that matters in nearly all cases though. This is because fully 90 percent of financial institutions</w:t>
      </w:r>
      <w:r w:rsidR="005858DB">
        <w:rPr>
          <w:rFonts w:ascii="Times New Roman" w:hAnsi="Times New Roman" w:cs="Times New Roman"/>
        </w:rPr>
        <w:t xml:space="preserve"> </w:t>
      </w:r>
      <w:r w:rsidRPr="007771BA">
        <w:rPr>
          <w:rFonts w:ascii="Times New Roman" w:hAnsi="Times New Roman" w:cs="Times New Roman"/>
        </w:rPr>
        <w:t>within the United States rely on FICO credit scores in making their decisions on to whom they will extend credit and at what interest rate.</w:t>
      </w:r>
    </w:p>
    <w:p w14:paraId="3AF0DEA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higher the FICO score these algorithms generate, the lower the risk is to the various lenders. What makes matters more confusing is that there is not only one FICO credit score in existence for every adult American. Each of the three major bureaus generates its own particular score. Since 2009, consumers are only able to view two of their credit scores, those from both Trans Union and Equifax. This is because Experian chose to terminate its myFICO.com arrangements in 2009. Experian does not share their proprietary credit scores with consumers any longer.</w:t>
      </w:r>
    </w:p>
    <w:p w14:paraId="459A085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Five different significant categories make up the FICO Credit Score. These are payment history (35 percent of the total component), Amounts owed (30 percent), length of credit history (15 percent), types of credit used (10 percent), and new credit inquiries and accounts opened (10 percent).</w:t>
      </w:r>
    </w:p>
    <w:p w14:paraId="413E54AF" w14:textId="77777777" w:rsidR="005858DB" w:rsidRPr="005858DB" w:rsidRDefault="007771BA" w:rsidP="005858DB">
      <w:pPr>
        <w:jc w:val="both"/>
        <w:rPr>
          <w:rFonts w:ascii="Times New Roman" w:hAnsi="Times New Roman" w:cs="Times New Roman"/>
        </w:rPr>
      </w:pPr>
      <w:r w:rsidRPr="007771BA">
        <w:rPr>
          <w:rFonts w:ascii="Times New Roman" w:hAnsi="Times New Roman" w:cs="Times New Roman"/>
        </w:rPr>
        <w:t xml:space="preserve"> </w:t>
      </w:r>
      <w:r w:rsidR="005858DB">
        <w:rPr>
          <w:rFonts w:ascii="Times New Roman" w:hAnsi="Times New Roman" w:cs="Times New Roman"/>
        </w:rPr>
        <w:t>In India, the</w:t>
      </w:r>
      <w:r w:rsidR="005858DB" w:rsidRPr="005858DB">
        <w:rPr>
          <w:rFonts w:ascii="Times New Roman" w:hAnsi="Times New Roman" w:cs="Times New Roman"/>
        </w:rPr>
        <w:t xml:space="preserve"> categorisation of credit score ranges and credit score may differ for each Credit Bureau or Credit Information Company (CIC). The credit score range indicates the credit risk that borrowers pose to the lenders (Banks/NBFCs).</w:t>
      </w:r>
      <w:r w:rsidR="005858DB" w:rsidRPr="005858DB">
        <w:t xml:space="preserve"> </w:t>
      </w:r>
      <w:r w:rsidR="005858DB" w:rsidRPr="005858DB">
        <w:rPr>
          <w:rFonts w:ascii="Times New Roman" w:hAnsi="Times New Roman" w:cs="Times New Roman"/>
        </w:rPr>
        <w:t>In India, there are a total of four CICs or credit bureaus licensed and authori</w:t>
      </w:r>
      <w:r w:rsidR="00752E92">
        <w:rPr>
          <w:rFonts w:ascii="Times New Roman" w:hAnsi="Times New Roman" w:cs="Times New Roman"/>
        </w:rPr>
        <w:t>s</w:t>
      </w:r>
      <w:r w:rsidR="005858DB" w:rsidRPr="005858DB">
        <w:rPr>
          <w:rFonts w:ascii="Times New Roman" w:hAnsi="Times New Roman" w:cs="Times New Roman"/>
        </w:rPr>
        <w:t>ed by the RBI to calculate and generate credit scores for consumers across the nation. These credit bureaus generate credit scores for individuals and credit ranks for businesses, companies, enterprises and organi</w:t>
      </w:r>
      <w:r w:rsidR="00752E92">
        <w:rPr>
          <w:rFonts w:ascii="Times New Roman" w:hAnsi="Times New Roman" w:cs="Times New Roman"/>
        </w:rPr>
        <w:t>s</w:t>
      </w:r>
      <w:r w:rsidR="005858DB" w:rsidRPr="005858DB">
        <w:rPr>
          <w:rFonts w:ascii="Times New Roman" w:hAnsi="Times New Roman" w:cs="Times New Roman"/>
        </w:rPr>
        <w:t xml:space="preserve">ations based on the credit information </w:t>
      </w:r>
      <w:r w:rsidR="005858DB" w:rsidRPr="005858DB">
        <w:rPr>
          <w:rFonts w:ascii="Times New Roman" w:hAnsi="Times New Roman" w:cs="Times New Roman"/>
        </w:rPr>
        <w:lastRenderedPageBreak/>
        <w:t>provided by the banks /NBFCs, and other financial institutions every month.</w:t>
      </w:r>
      <w:r w:rsidR="005858DB">
        <w:rPr>
          <w:rFonts w:ascii="Times New Roman" w:hAnsi="Times New Roman" w:cs="Times New Roman"/>
        </w:rPr>
        <w:t xml:space="preserve"> These CIC’s are:</w:t>
      </w:r>
    </w:p>
    <w:p w14:paraId="0F439312" w14:textId="77777777" w:rsidR="005858DB" w:rsidRPr="005858DB" w:rsidRDefault="005858DB" w:rsidP="00AF526B">
      <w:pPr>
        <w:pStyle w:val="ListParagraph"/>
        <w:numPr>
          <w:ilvl w:val="0"/>
          <w:numId w:val="2"/>
        </w:numPr>
        <w:jc w:val="both"/>
        <w:rPr>
          <w:rFonts w:ascii="Times New Roman" w:hAnsi="Times New Roman" w:cs="Times New Roman"/>
        </w:rPr>
      </w:pPr>
      <w:r w:rsidRPr="005858DB">
        <w:rPr>
          <w:rFonts w:ascii="Times New Roman" w:hAnsi="Times New Roman" w:cs="Times New Roman"/>
        </w:rPr>
        <w:t>TransUnion CIBIL</w:t>
      </w:r>
      <w:r w:rsidRPr="005858DB">
        <w:rPr>
          <w:rFonts w:ascii="Times New Roman" w:hAnsi="Times New Roman" w:cs="Times New Roman"/>
        </w:rPr>
        <w:tab/>
      </w:r>
    </w:p>
    <w:p w14:paraId="2E6DD6AF" w14:textId="77777777" w:rsidR="005858DB" w:rsidRPr="005858DB" w:rsidRDefault="005858DB" w:rsidP="00AF526B">
      <w:pPr>
        <w:pStyle w:val="ListParagraph"/>
        <w:numPr>
          <w:ilvl w:val="0"/>
          <w:numId w:val="2"/>
        </w:numPr>
        <w:jc w:val="both"/>
        <w:rPr>
          <w:rFonts w:ascii="Times New Roman" w:hAnsi="Times New Roman" w:cs="Times New Roman"/>
        </w:rPr>
      </w:pPr>
      <w:r w:rsidRPr="005858DB">
        <w:rPr>
          <w:rFonts w:ascii="Times New Roman" w:hAnsi="Times New Roman" w:cs="Times New Roman"/>
        </w:rPr>
        <w:t>Equifax</w:t>
      </w:r>
    </w:p>
    <w:p w14:paraId="46D1B371" w14:textId="77777777" w:rsidR="005858DB" w:rsidRPr="005858DB" w:rsidRDefault="005858DB" w:rsidP="00AF526B">
      <w:pPr>
        <w:pStyle w:val="ListParagraph"/>
        <w:numPr>
          <w:ilvl w:val="0"/>
          <w:numId w:val="2"/>
        </w:numPr>
        <w:jc w:val="both"/>
        <w:rPr>
          <w:rFonts w:ascii="Times New Roman" w:hAnsi="Times New Roman" w:cs="Times New Roman"/>
        </w:rPr>
      </w:pPr>
      <w:r w:rsidRPr="005858DB">
        <w:rPr>
          <w:rFonts w:ascii="Times New Roman" w:hAnsi="Times New Roman" w:cs="Times New Roman"/>
        </w:rPr>
        <w:t>Experian</w:t>
      </w:r>
      <w:r w:rsidRPr="005858DB">
        <w:rPr>
          <w:rFonts w:ascii="Times New Roman" w:hAnsi="Times New Roman" w:cs="Times New Roman"/>
        </w:rPr>
        <w:tab/>
      </w:r>
    </w:p>
    <w:p w14:paraId="75DDD4E8" w14:textId="77777777" w:rsidR="007771BA" w:rsidRPr="005858DB" w:rsidRDefault="005858DB" w:rsidP="00AF526B">
      <w:pPr>
        <w:pStyle w:val="ListParagraph"/>
        <w:numPr>
          <w:ilvl w:val="0"/>
          <w:numId w:val="2"/>
        </w:numPr>
        <w:jc w:val="both"/>
        <w:rPr>
          <w:rFonts w:ascii="Times New Roman" w:hAnsi="Times New Roman" w:cs="Times New Roman"/>
        </w:rPr>
      </w:pPr>
      <w:r w:rsidRPr="005858DB">
        <w:rPr>
          <w:rFonts w:ascii="Times New Roman" w:hAnsi="Times New Roman" w:cs="Times New Roman"/>
        </w:rPr>
        <w:t>CRIF High Mark</w:t>
      </w:r>
    </w:p>
    <w:p w14:paraId="5A3DC6D5" w14:textId="77777777" w:rsidR="005858DB" w:rsidRDefault="005858DB" w:rsidP="005858DB">
      <w:pPr>
        <w:jc w:val="both"/>
        <w:rPr>
          <w:rFonts w:ascii="Times New Roman" w:hAnsi="Times New Roman" w:cs="Times New Roman"/>
        </w:rPr>
      </w:pPr>
      <w:r w:rsidRPr="005858DB">
        <w:rPr>
          <w:rFonts w:ascii="Times New Roman" w:hAnsi="Times New Roman" w:cs="Times New Roman"/>
        </w:rPr>
        <w:t>There are ways to improve your credit score</w:t>
      </w:r>
      <w:r>
        <w:rPr>
          <w:rFonts w:ascii="Times New Roman" w:hAnsi="Times New Roman" w:cs="Times New Roman"/>
        </w:rPr>
        <w:t xml:space="preserve">. </w:t>
      </w:r>
      <w:r w:rsidRPr="005858DB">
        <w:rPr>
          <w:rFonts w:ascii="Times New Roman" w:hAnsi="Times New Roman" w:cs="Times New Roman"/>
        </w:rPr>
        <w:t>Paying your credit card dues and loan EMIs on time is foremost</w:t>
      </w:r>
      <w:r>
        <w:rPr>
          <w:rFonts w:ascii="Times New Roman" w:hAnsi="Times New Roman" w:cs="Times New Roman"/>
        </w:rPr>
        <w:t xml:space="preserve"> in getting higher credit scores</w:t>
      </w:r>
      <w:r w:rsidRPr="005858DB">
        <w:rPr>
          <w:rFonts w:ascii="Times New Roman" w:hAnsi="Times New Roman" w:cs="Times New Roman"/>
        </w:rPr>
        <w:t>. Your credit score also depends on the length of your credit history. Hence, it is advisable to not close your old accounts. This will help you build a solid and lengthy credit history.</w:t>
      </w:r>
      <w:r>
        <w:rPr>
          <w:rFonts w:ascii="Times New Roman" w:hAnsi="Times New Roman" w:cs="Times New Roman"/>
        </w:rPr>
        <w:t xml:space="preserve"> </w:t>
      </w:r>
      <w:r w:rsidRPr="005858DB">
        <w:rPr>
          <w:rFonts w:ascii="Times New Roman" w:hAnsi="Times New Roman" w:cs="Times New Roman"/>
        </w:rPr>
        <w:t>Stop applying for credit cards and loans unless you need it immediately. If you need credit, do proper research and apply for the loan only when you are certain that your loan application would be approved. Too many hard inquiries in a short period may negatively impact your credit score.</w:t>
      </w:r>
      <w:r>
        <w:rPr>
          <w:rFonts w:ascii="Times New Roman" w:hAnsi="Times New Roman" w:cs="Times New Roman"/>
        </w:rPr>
        <w:t xml:space="preserve"> </w:t>
      </w:r>
      <w:r w:rsidRPr="005858DB">
        <w:rPr>
          <w:rFonts w:ascii="Times New Roman" w:hAnsi="Times New Roman" w:cs="Times New Roman"/>
        </w:rPr>
        <w:t xml:space="preserve">Keeping a check on your </w:t>
      </w:r>
      <w:r>
        <w:rPr>
          <w:rFonts w:ascii="Times New Roman" w:hAnsi="Times New Roman" w:cs="Times New Roman"/>
        </w:rPr>
        <w:t xml:space="preserve">credit </w:t>
      </w:r>
      <w:r w:rsidRPr="005858DB">
        <w:rPr>
          <w:rFonts w:ascii="Times New Roman" w:hAnsi="Times New Roman" w:cs="Times New Roman"/>
        </w:rPr>
        <w:t>report on a regular basis is a healthy practice. You will be able to assess errors in your report, if any, upon checking your report on a regular basis. If there are any errors, you can raise a dispute for the same which may help you improve your credit score.</w:t>
      </w:r>
      <w:r>
        <w:rPr>
          <w:rFonts w:ascii="Times New Roman" w:hAnsi="Times New Roman" w:cs="Times New Roman"/>
        </w:rPr>
        <w:t xml:space="preserve"> </w:t>
      </w:r>
      <w:r w:rsidRPr="005858DB">
        <w:rPr>
          <w:rFonts w:ascii="Times New Roman" w:hAnsi="Times New Roman" w:cs="Times New Roman"/>
        </w:rPr>
        <w:t xml:space="preserve">If you do not have any credit history, lenders won’t be able to analyse the risk of lending money to you. It may make it difficult for you to get pre-approved loans or specific credit cards when required. Hence, you should opt for a short-term personal loan or a secured/entry-level credit card and build </w:t>
      </w:r>
      <w:r w:rsidRPr="005858DB">
        <w:rPr>
          <w:rFonts w:ascii="Times New Roman" w:hAnsi="Times New Roman" w:cs="Times New Roman"/>
        </w:rPr>
        <w:lastRenderedPageBreak/>
        <w:t>your credit score to become eligible for various loans and credit cards when required in future.</w:t>
      </w:r>
      <w:r>
        <w:rPr>
          <w:rFonts w:ascii="Times New Roman" w:hAnsi="Times New Roman" w:cs="Times New Roman"/>
        </w:rPr>
        <w:t xml:space="preserve"> </w:t>
      </w:r>
      <w:r w:rsidRPr="005858DB">
        <w:rPr>
          <w:rFonts w:ascii="Times New Roman" w:hAnsi="Times New Roman" w:cs="Times New Roman"/>
        </w:rPr>
        <w:t>Another important factor that may affect your credit score is the credit utili</w:t>
      </w:r>
      <w:r w:rsidR="00752E92">
        <w:rPr>
          <w:rFonts w:ascii="Times New Roman" w:hAnsi="Times New Roman" w:cs="Times New Roman"/>
        </w:rPr>
        <w:t>s</w:t>
      </w:r>
      <w:r w:rsidRPr="005858DB">
        <w:rPr>
          <w:rFonts w:ascii="Times New Roman" w:hAnsi="Times New Roman" w:cs="Times New Roman"/>
        </w:rPr>
        <w:t>ation ratio. It is the ratio of the credit utili</w:t>
      </w:r>
      <w:r w:rsidR="00752E92">
        <w:rPr>
          <w:rFonts w:ascii="Times New Roman" w:hAnsi="Times New Roman" w:cs="Times New Roman"/>
        </w:rPr>
        <w:t>s</w:t>
      </w:r>
      <w:r w:rsidRPr="005858DB">
        <w:rPr>
          <w:rFonts w:ascii="Times New Roman" w:hAnsi="Times New Roman" w:cs="Times New Roman"/>
        </w:rPr>
        <w:t>ed by you to the overall available credit limit in your name. You can reduce over dependence on credit and also get the credit limit enhanced, if possible. However, if you have a high credit utilisation ratio and you make payments on time, no bureau will penalise you for it.</w:t>
      </w:r>
    </w:p>
    <w:p w14:paraId="3472420E" w14:textId="3AE70E1C" w:rsidR="00653211" w:rsidRPr="005858DB" w:rsidRDefault="00653211" w:rsidP="005858DB">
      <w:pPr>
        <w:jc w:val="both"/>
        <w:rPr>
          <w:rFonts w:ascii="Times New Roman" w:hAnsi="Times New Roman" w:cs="Times New Roman"/>
        </w:rPr>
      </w:pPr>
    </w:p>
    <w:p w14:paraId="7B3114FA" w14:textId="77777777" w:rsidR="00143CF0" w:rsidRDefault="00143CF0">
      <w:pPr>
        <w:rPr>
          <w:rFonts w:ascii="Times New Roman" w:hAnsi="Times New Roman" w:cs="Times New Roman"/>
          <w:b/>
        </w:rPr>
      </w:pPr>
      <w:r>
        <w:rPr>
          <w:rFonts w:ascii="Times New Roman" w:hAnsi="Times New Roman" w:cs="Times New Roman"/>
          <w:b/>
        </w:rPr>
        <w:br w:type="page"/>
      </w:r>
    </w:p>
    <w:p w14:paraId="0F01D1A4" w14:textId="60E98F73" w:rsidR="007771BA" w:rsidRPr="005858DB" w:rsidRDefault="007771BA" w:rsidP="007771BA">
      <w:pPr>
        <w:jc w:val="both"/>
        <w:rPr>
          <w:rFonts w:ascii="Times New Roman" w:hAnsi="Times New Roman" w:cs="Times New Roman"/>
          <w:b/>
        </w:rPr>
      </w:pPr>
      <w:r w:rsidRPr="005858DB">
        <w:rPr>
          <w:rFonts w:ascii="Times New Roman" w:hAnsi="Times New Roman" w:cs="Times New Roman"/>
          <w:b/>
        </w:rPr>
        <w:lastRenderedPageBreak/>
        <w:t>What is a Creditor?</w:t>
      </w:r>
    </w:p>
    <w:p w14:paraId="53D44882" w14:textId="77777777" w:rsidR="005858DB" w:rsidRDefault="007771BA" w:rsidP="007771BA">
      <w:pPr>
        <w:jc w:val="both"/>
        <w:rPr>
          <w:rFonts w:ascii="Times New Roman" w:hAnsi="Times New Roman" w:cs="Times New Roman"/>
        </w:rPr>
      </w:pPr>
      <w:r w:rsidRPr="007771BA">
        <w:rPr>
          <w:rFonts w:ascii="Times New Roman" w:hAnsi="Times New Roman" w:cs="Times New Roman"/>
        </w:rPr>
        <w:t>Creditors are those financial institutions or individuals who extend credit to a business or other individual. They carry this out by providing financing which they expect will be paid back at a set time in the future. There is another type of creditor as well. This is a company which delivers services or supplies to a person or other business does not insist on immediate payment. Since the customer actually does owe the company money for the goods or services provided in advance of payment, that company becomes their creditor de facto.</w:t>
      </w:r>
    </w:p>
    <w:p w14:paraId="11EE8B7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Within the universe of a creditor there are real and personal categories of them. Finance companies and banks represent real creditor situations. This is because they possess official and legally binding contracts which they sign with the borrower. In this action, they bind assets of the borrower as collateral against the loan in many cases. Typical collateral would be the underlying asset for which the borrower is obtaining credit in the first place. This is often a car, a house, or some other piece of Real Estate. A personal creditor is a family member of friend choosing to loan out money to their loved one or friend.</w:t>
      </w:r>
    </w:p>
    <w:p w14:paraId="0768AE0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Real creditors do not loan out money out of the goodness of their hearts. Instead, they intend to earn profits by charging the borrowers interest for these loans. Looking at an example helps to clarify the concept. A creditor might loan </w:t>
      </w:r>
      <w:r w:rsidRPr="007771BA">
        <w:rPr>
          <w:rFonts w:ascii="Times New Roman" w:hAnsi="Times New Roman" w:cs="Times New Roman"/>
        </w:rPr>
        <w:lastRenderedPageBreak/>
        <w:t xml:space="preserve">out 10,000 to a borrower at a </w:t>
      </w:r>
      <w:r w:rsidR="005858DB">
        <w:rPr>
          <w:rFonts w:ascii="Times New Roman" w:hAnsi="Times New Roman" w:cs="Times New Roman"/>
        </w:rPr>
        <w:t>ten</w:t>
      </w:r>
      <w:r w:rsidRPr="007771BA">
        <w:rPr>
          <w:rFonts w:ascii="Times New Roman" w:hAnsi="Times New Roman" w:cs="Times New Roman"/>
        </w:rPr>
        <w:t xml:space="preserve"> percent rate of interest. The lending institution will reali</w:t>
      </w:r>
      <w:r w:rsidR="00752E92">
        <w:rPr>
          <w:rFonts w:ascii="Times New Roman" w:hAnsi="Times New Roman" w:cs="Times New Roman"/>
        </w:rPr>
        <w:t>s</w:t>
      </w:r>
      <w:r w:rsidRPr="007771BA">
        <w:rPr>
          <w:rFonts w:ascii="Times New Roman" w:hAnsi="Times New Roman" w:cs="Times New Roman"/>
        </w:rPr>
        <w:t>e earnings in the form of loan interest.</w:t>
      </w:r>
    </w:p>
    <w:p w14:paraId="55E8B73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this accommodation, the creditor is taking on some amount of risk that the borrowing business or individual might potentially default on the loan. This is why the majority of those extending credit will price the interest rate which they charge the borrower based on the business or persons’ prior credit history and creditworthiness. It becomes important to borrowers of especially large amounts of money to have high credit quality so that they are able to obtain a more advantageous interest rate and save money on the interest payments.</w:t>
      </w:r>
    </w:p>
    <w:p w14:paraId="5BCA1BD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rates of interest on mortgages depend heavily on a host of different variables. Some of these are the nature of the lender, the credit history of the borrower, and the amount of the upfront down payment. Still, it is usually the creditworthiness that overwhelmingly determines the final interest rate which becomes applied to a loan such as a mortgage. This is because those borrowers who boast fantastic credit histories and scores come across as low risk for the creditor in question. It is why they enjoy the lowest of interest rates. As lower credit score-carrying borrowers prove to be considerably riskier for the creditors, they manage their risk by requiring a greater rate of interest in compensation.</w:t>
      </w:r>
    </w:p>
    <w:p w14:paraId="739BC76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There are cases where a creditor will not obtain repayment. In such cases, they do have several options. Banks and official real credit issuing entities are allowed to repossess the underlying collateral. This would mean they have the ability to sei</w:t>
      </w:r>
      <w:r w:rsidR="00752E92">
        <w:rPr>
          <w:rFonts w:ascii="Times New Roman" w:hAnsi="Times New Roman" w:cs="Times New Roman"/>
        </w:rPr>
        <w:t>z</w:t>
      </w:r>
      <w:r w:rsidRPr="007771BA">
        <w:rPr>
          <w:rFonts w:ascii="Times New Roman" w:hAnsi="Times New Roman" w:cs="Times New Roman"/>
        </w:rPr>
        <w:t>e either the car or home which</w:t>
      </w:r>
      <w:r w:rsidR="005858DB">
        <w:rPr>
          <w:rFonts w:ascii="Times New Roman" w:hAnsi="Times New Roman" w:cs="Times New Roman"/>
        </w:rPr>
        <w:t xml:space="preserve"> </w:t>
      </w:r>
      <w:r w:rsidRPr="007771BA">
        <w:rPr>
          <w:rFonts w:ascii="Times New Roman" w:hAnsi="Times New Roman" w:cs="Times New Roman"/>
        </w:rPr>
        <w:t>secured the loan. Where unsecured debts are concerned, it is more difficult to collect. They might sue the borrower for the unpaid debts in these cases. Courts could choose to issue orders attempting to force the borrower to pay them back. They might do this by seizing assets in their bank accounts or by garnishing their wages with their employers.</w:t>
      </w:r>
    </w:p>
    <w:p w14:paraId="3A3E67C8" w14:textId="77777777" w:rsidR="007771BA" w:rsidRDefault="007771BA" w:rsidP="007771BA">
      <w:pPr>
        <w:jc w:val="both"/>
        <w:rPr>
          <w:rFonts w:ascii="Times New Roman" w:hAnsi="Times New Roman" w:cs="Times New Roman"/>
        </w:rPr>
      </w:pPr>
      <w:r w:rsidRPr="007771BA">
        <w:rPr>
          <w:rFonts w:ascii="Times New Roman" w:hAnsi="Times New Roman" w:cs="Times New Roman"/>
        </w:rPr>
        <w:t>Sometimes the borrowers will choose to file for bankruptcy. In these cases, the courts will be the ones to alert the creditor to the situation. There are cases where any non- necessary assets can be liquidated so that debts can be paid back. The order of priority will make unsecured creditors last in the receiving line</w:t>
      </w:r>
      <w:r w:rsidR="005858DB">
        <w:rPr>
          <w:rFonts w:ascii="Times New Roman" w:hAnsi="Times New Roman" w:cs="Times New Roman"/>
        </w:rPr>
        <w:t xml:space="preserve"> but before shareholders</w:t>
      </w:r>
      <w:r w:rsidRPr="007771BA">
        <w:rPr>
          <w:rFonts w:ascii="Times New Roman" w:hAnsi="Times New Roman" w:cs="Times New Roman"/>
        </w:rPr>
        <w:t>.</w:t>
      </w:r>
    </w:p>
    <w:p w14:paraId="580F71AE" w14:textId="24FEB1BC" w:rsidR="00653211" w:rsidRPr="007771BA" w:rsidRDefault="00653211" w:rsidP="007771BA">
      <w:pPr>
        <w:jc w:val="both"/>
        <w:rPr>
          <w:rFonts w:ascii="Times New Roman" w:hAnsi="Times New Roman" w:cs="Times New Roman"/>
        </w:rPr>
      </w:pPr>
    </w:p>
    <w:p w14:paraId="34D53FEA" w14:textId="77777777" w:rsidR="00653211" w:rsidRDefault="00653211" w:rsidP="007771BA">
      <w:pPr>
        <w:jc w:val="both"/>
        <w:rPr>
          <w:rFonts w:ascii="Times New Roman" w:hAnsi="Times New Roman" w:cs="Times New Roman"/>
          <w:b/>
        </w:rPr>
      </w:pPr>
    </w:p>
    <w:p w14:paraId="2F4A6804" w14:textId="77777777" w:rsidR="00143CF0" w:rsidRDefault="00143CF0">
      <w:pPr>
        <w:rPr>
          <w:rFonts w:ascii="Times New Roman" w:hAnsi="Times New Roman" w:cs="Times New Roman"/>
          <w:b/>
        </w:rPr>
      </w:pPr>
      <w:r>
        <w:rPr>
          <w:rFonts w:ascii="Times New Roman" w:hAnsi="Times New Roman" w:cs="Times New Roman"/>
          <w:b/>
        </w:rPr>
        <w:br w:type="page"/>
      </w:r>
    </w:p>
    <w:p w14:paraId="07202CB7" w14:textId="13B37438" w:rsidR="007771BA" w:rsidRPr="005858DB" w:rsidRDefault="00143CF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798528" behindDoc="1" locked="0" layoutInCell="1" allowOverlap="1" wp14:anchorId="39351715" wp14:editId="667E40C3">
            <wp:simplePos x="0" y="0"/>
            <wp:positionH relativeFrom="column">
              <wp:posOffset>0</wp:posOffset>
            </wp:positionH>
            <wp:positionV relativeFrom="paragraph">
              <wp:posOffset>241300</wp:posOffset>
            </wp:positionV>
            <wp:extent cx="3378200" cy="2533650"/>
            <wp:effectExtent l="0" t="0" r="0" b="0"/>
            <wp:wrapTight wrapText="bothSides">
              <wp:wrapPolygon edited="0">
                <wp:start x="0" y="0"/>
                <wp:lineTo x="0" y="21438"/>
                <wp:lineTo x="21438" y="21438"/>
                <wp:lineTo x="21438" y="0"/>
                <wp:lineTo x="0" y="0"/>
              </wp:wrapPolygon>
            </wp:wrapTight>
            <wp:docPr id="19797277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BEBA8EAE-BF5A-486C-A8C5-ECC9F3942E4B}">
                          <a14:imgProps xmlns:a14="http://schemas.microsoft.com/office/drawing/2010/main">
                            <a14:imgLayer r:embed="rId9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7820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5858DB">
        <w:rPr>
          <w:rFonts w:ascii="Times New Roman" w:hAnsi="Times New Roman" w:cs="Times New Roman"/>
          <w:b/>
        </w:rPr>
        <w:t>What is a Custod</w:t>
      </w:r>
      <w:r w:rsidR="0050135D">
        <w:rPr>
          <w:rFonts w:ascii="Times New Roman" w:hAnsi="Times New Roman" w:cs="Times New Roman"/>
          <w:b/>
        </w:rPr>
        <w:t>ian</w:t>
      </w:r>
      <w:r w:rsidR="007771BA" w:rsidRPr="005858DB">
        <w:rPr>
          <w:rFonts w:ascii="Times New Roman" w:hAnsi="Times New Roman" w:cs="Times New Roman"/>
          <w:b/>
        </w:rPr>
        <w:t xml:space="preserve"> Account?</w:t>
      </w:r>
    </w:p>
    <w:p w14:paraId="78601FC6" w14:textId="7F98604D" w:rsidR="007771BA" w:rsidRPr="007771BA" w:rsidRDefault="007771BA" w:rsidP="007771BA">
      <w:pPr>
        <w:jc w:val="both"/>
        <w:rPr>
          <w:rFonts w:ascii="Times New Roman" w:hAnsi="Times New Roman" w:cs="Times New Roman"/>
        </w:rPr>
      </w:pPr>
      <w:r w:rsidRPr="007771BA">
        <w:rPr>
          <w:rFonts w:ascii="Times New Roman" w:hAnsi="Times New Roman" w:cs="Times New Roman"/>
        </w:rPr>
        <w:t>A Custodia</w:t>
      </w:r>
      <w:r w:rsidR="0050135D">
        <w:rPr>
          <w:rFonts w:ascii="Times New Roman" w:hAnsi="Times New Roman" w:cs="Times New Roman"/>
        </w:rPr>
        <w:t>n</w:t>
      </w:r>
      <w:r w:rsidRPr="007771BA">
        <w:rPr>
          <w:rFonts w:ascii="Times New Roman" w:hAnsi="Times New Roman" w:cs="Times New Roman"/>
        </w:rPr>
        <w:t xml:space="preserve"> Account refers to a particular type of savings account. These can be accessed via financial </w:t>
      </w:r>
      <w:r w:rsidR="0050135D" w:rsidRPr="007771BA">
        <w:rPr>
          <w:rFonts w:ascii="Times New Roman" w:hAnsi="Times New Roman" w:cs="Times New Roman"/>
        </w:rPr>
        <w:t>institution</w:t>
      </w:r>
      <w:r w:rsidRPr="007771BA">
        <w:rPr>
          <w:rFonts w:ascii="Times New Roman" w:hAnsi="Times New Roman" w:cs="Times New Roman"/>
        </w:rPr>
        <w:t xml:space="preserve"> or brokerage firm</w:t>
      </w:r>
      <w:r w:rsidR="0050135D">
        <w:rPr>
          <w:rFonts w:ascii="Times New Roman" w:hAnsi="Times New Roman" w:cs="Times New Roman"/>
        </w:rPr>
        <w:t xml:space="preserve"> internationally. </w:t>
      </w:r>
    </w:p>
    <w:p w14:paraId="1AAFF115" w14:textId="77777777" w:rsidR="0050135D" w:rsidRPr="0050135D" w:rsidRDefault="0050135D" w:rsidP="0050135D">
      <w:pPr>
        <w:jc w:val="both"/>
        <w:rPr>
          <w:rFonts w:ascii="Times New Roman" w:hAnsi="Times New Roman" w:cs="Times New Roman"/>
        </w:rPr>
      </w:pPr>
      <w:r w:rsidRPr="0050135D">
        <w:rPr>
          <w:rFonts w:ascii="Times New Roman" w:hAnsi="Times New Roman" w:cs="Times New Roman"/>
        </w:rPr>
        <w:t>The purpose of custody is to safeguard assets, but a custodian may also be responsible for administering accounts, facilitating transactions, and collecting income on investments.</w:t>
      </w:r>
    </w:p>
    <w:p w14:paraId="6AC079BC" w14:textId="77777777" w:rsidR="0050135D" w:rsidRPr="0050135D" w:rsidRDefault="0050135D" w:rsidP="0050135D">
      <w:pPr>
        <w:jc w:val="both"/>
        <w:rPr>
          <w:rFonts w:ascii="Times New Roman" w:hAnsi="Times New Roman" w:cs="Times New Roman"/>
        </w:rPr>
      </w:pPr>
      <w:r w:rsidRPr="0050135D">
        <w:rPr>
          <w:rFonts w:ascii="Times New Roman" w:hAnsi="Times New Roman" w:cs="Times New Roman"/>
        </w:rPr>
        <w:t>While a custodian is responsible for safekeeping a client’s assets, it does not make investment decisions for the client. In certain cases, custodians may also take on the role of managing assets for minors and incapacitated adults.</w:t>
      </w:r>
    </w:p>
    <w:p w14:paraId="750B0998" w14:textId="77777777" w:rsidR="0050135D" w:rsidRPr="0050135D" w:rsidRDefault="0050135D" w:rsidP="0050135D">
      <w:pPr>
        <w:jc w:val="both"/>
        <w:rPr>
          <w:rFonts w:ascii="Times New Roman" w:hAnsi="Times New Roman" w:cs="Times New Roman"/>
        </w:rPr>
      </w:pPr>
      <w:r w:rsidRPr="0050135D">
        <w:rPr>
          <w:rFonts w:ascii="Times New Roman" w:hAnsi="Times New Roman" w:cs="Times New Roman"/>
        </w:rPr>
        <w:lastRenderedPageBreak/>
        <w:t>Like all financial decisions, its’s important to research and consult a financial advisor or tax expert when finding a custodian to hold your assets.</w:t>
      </w:r>
    </w:p>
    <w:p w14:paraId="437C066D" w14:textId="77777777" w:rsidR="0050135D" w:rsidRPr="0050135D" w:rsidRDefault="0050135D" w:rsidP="0050135D">
      <w:pPr>
        <w:jc w:val="both"/>
        <w:rPr>
          <w:rFonts w:ascii="Times New Roman" w:hAnsi="Times New Roman" w:cs="Times New Roman"/>
        </w:rPr>
      </w:pPr>
      <w:r w:rsidRPr="0050135D">
        <w:rPr>
          <w:rFonts w:ascii="Times New Roman" w:hAnsi="Times New Roman" w:cs="Times New Roman"/>
        </w:rPr>
        <w:t>But there are some tips to keep in mind when looking for a custodian. Two things to look for in a custodian are the experience they provide to their clients and the quality of safeguarding assets. Ensuring that a custodian is reputable and can provide high-quality safeguarding measures is the first step to keeping your assets secure. One of the most important aspects to consider is the experience of working with a custodian.</w:t>
      </w:r>
    </w:p>
    <w:p w14:paraId="080F6755" w14:textId="77777777" w:rsidR="007771BA" w:rsidRDefault="0050135D" w:rsidP="0050135D">
      <w:pPr>
        <w:jc w:val="both"/>
        <w:rPr>
          <w:rFonts w:ascii="Times New Roman" w:hAnsi="Times New Roman" w:cs="Times New Roman"/>
        </w:rPr>
      </w:pPr>
      <w:r w:rsidRPr="0050135D">
        <w:rPr>
          <w:rFonts w:ascii="Times New Roman" w:hAnsi="Times New Roman" w:cs="Times New Roman"/>
        </w:rPr>
        <w:t xml:space="preserve">Another important element of custody services </w:t>
      </w:r>
      <w:r>
        <w:rPr>
          <w:rFonts w:ascii="Times New Roman" w:hAnsi="Times New Roman" w:cs="Times New Roman"/>
        </w:rPr>
        <w:t xml:space="preserve">is to </w:t>
      </w:r>
      <w:r w:rsidRPr="0050135D">
        <w:rPr>
          <w:rFonts w:ascii="Times New Roman" w:hAnsi="Times New Roman" w:cs="Times New Roman"/>
        </w:rPr>
        <w:t>understand the fees a custodian might have for holding assets. Of course, these vary between different custodians. Ask if custodian fees are based on specific services they might provide or the total value of a client’s assets.</w:t>
      </w:r>
    </w:p>
    <w:p w14:paraId="51FBD24A" w14:textId="77777777" w:rsidR="0050135D" w:rsidRDefault="0050135D" w:rsidP="0050135D">
      <w:pPr>
        <w:jc w:val="both"/>
        <w:rPr>
          <w:rFonts w:ascii="Times New Roman" w:hAnsi="Times New Roman" w:cs="Times New Roman"/>
        </w:rPr>
      </w:pPr>
      <w:r>
        <w:rPr>
          <w:rFonts w:ascii="Times New Roman" w:hAnsi="Times New Roman" w:cs="Times New Roman"/>
        </w:rPr>
        <w:t>In India, the parallel to custodian accounts are dematerialised securities account maintained with a depository participant who may be a financial institution or a brokerage firm</w:t>
      </w:r>
      <w:r w:rsidRPr="007771BA">
        <w:rPr>
          <w:rFonts w:ascii="Times New Roman" w:hAnsi="Times New Roman" w:cs="Times New Roman"/>
        </w:rPr>
        <w:t xml:space="preserve">. </w:t>
      </w:r>
      <w:r>
        <w:rPr>
          <w:rFonts w:ascii="Times New Roman" w:hAnsi="Times New Roman" w:cs="Times New Roman"/>
        </w:rPr>
        <w:t>The depository participant in turn is registered with either the</w:t>
      </w:r>
      <w:r w:rsidRPr="0050135D">
        <w:t xml:space="preserve"> </w:t>
      </w:r>
      <w:r w:rsidRPr="0050135D">
        <w:rPr>
          <w:rFonts w:ascii="Times New Roman" w:hAnsi="Times New Roman" w:cs="Times New Roman"/>
        </w:rPr>
        <w:t>Central Depository Services Limited (CDSL)</w:t>
      </w:r>
      <w:r>
        <w:rPr>
          <w:rFonts w:ascii="Times New Roman" w:hAnsi="Times New Roman" w:cs="Times New Roman"/>
        </w:rPr>
        <w:t xml:space="preserve"> or t</w:t>
      </w:r>
      <w:r w:rsidRPr="0050135D">
        <w:rPr>
          <w:rFonts w:ascii="Times New Roman" w:hAnsi="Times New Roman" w:cs="Times New Roman"/>
        </w:rPr>
        <w:t>he National Securities Depository Limited (NSDL).</w:t>
      </w:r>
      <w:r>
        <w:rPr>
          <w:rFonts w:ascii="Times New Roman" w:hAnsi="Times New Roman" w:cs="Times New Roman"/>
        </w:rPr>
        <w:t xml:space="preserve"> </w:t>
      </w:r>
      <w:r w:rsidRPr="007771BA">
        <w:rPr>
          <w:rFonts w:ascii="Times New Roman" w:hAnsi="Times New Roman" w:cs="Times New Roman"/>
        </w:rPr>
        <w:t xml:space="preserve">With these </w:t>
      </w:r>
      <w:r>
        <w:rPr>
          <w:rFonts w:ascii="Times New Roman" w:hAnsi="Times New Roman" w:cs="Times New Roman"/>
        </w:rPr>
        <w:t xml:space="preserve">depository </w:t>
      </w:r>
      <w:r w:rsidRPr="007771BA">
        <w:rPr>
          <w:rFonts w:ascii="Times New Roman" w:hAnsi="Times New Roman" w:cs="Times New Roman"/>
        </w:rPr>
        <w:t xml:space="preserve">accounts, </w:t>
      </w:r>
      <w:r>
        <w:rPr>
          <w:rFonts w:ascii="Times New Roman" w:hAnsi="Times New Roman" w:cs="Times New Roman"/>
        </w:rPr>
        <w:t>an investor can hold their securities investment and settle buying and selling trades done over the counter or on stock exchanges</w:t>
      </w:r>
      <w:r w:rsidRPr="007771BA">
        <w:rPr>
          <w:rFonts w:ascii="Times New Roman" w:hAnsi="Times New Roman" w:cs="Times New Roman"/>
        </w:rPr>
        <w:t>.</w:t>
      </w:r>
    </w:p>
    <w:p w14:paraId="44BF3361" w14:textId="77777777" w:rsidR="00916F04" w:rsidRPr="00916F04" w:rsidRDefault="0050135D" w:rsidP="00916F04">
      <w:pPr>
        <w:jc w:val="both"/>
        <w:rPr>
          <w:rFonts w:ascii="Times New Roman" w:hAnsi="Times New Roman" w:cs="Times New Roman"/>
        </w:rPr>
      </w:pPr>
      <w:r w:rsidRPr="0050135D">
        <w:rPr>
          <w:rFonts w:ascii="Times New Roman" w:hAnsi="Times New Roman" w:cs="Times New Roman"/>
        </w:rPr>
        <w:lastRenderedPageBreak/>
        <w:t xml:space="preserve">A depository participant serves as an intermediary between the aforementioned depositories and investors in the share market. </w:t>
      </w:r>
      <w:r w:rsidR="00916F04" w:rsidRPr="00916F04">
        <w:rPr>
          <w:rFonts w:ascii="Times New Roman" w:hAnsi="Times New Roman" w:cs="Times New Roman"/>
        </w:rPr>
        <w:t xml:space="preserve">Although your depository participant is the holder of your dematerialised securities through your demat account, it is not the organisation that holds the account. Your demat account is held by either the NSDL or the CDSL (as selected at the time of the opening of the account). Therefore, even if your depository participant were to shut down, your demat account and the securities held therein shall remain safe with one of the depositories mentioned above. </w:t>
      </w:r>
    </w:p>
    <w:p w14:paraId="7622E98D" w14:textId="77777777" w:rsidR="0050135D" w:rsidRDefault="00916F04" w:rsidP="0050135D">
      <w:pPr>
        <w:jc w:val="both"/>
        <w:rPr>
          <w:rFonts w:ascii="Times New Roman" w:hAnsi="Times New Roman" w:cs="Times New Roman"/>
        </w:rPr>
      </w:pPr>
      <w:r>
        <w:rPr>
          <w:rFonts w:ascii="Times New Roman" w:hAnsi="Times New Roman" w:cs="Times New Roman"/>
        </w:rPr>
        <w:t xml:space="preserve">However, due to recent episode of alleged unauthorised transactions committed by one of the largest depository participant, </w:t>
      </w:r>
      <w:r w:rsidRPr="00916F04">
        <w:rPr>
          <w:rFonts w:ascii="Times New Roman" w:hAnsi="Times New Roman" w:cs="Times New Roman"/>
        </w:rPr>
        <w:t>Karvy Stock Broking</w:t>
      </w:r>
      <w:r>
        <w:rPr>
          <w:rFonts w:ascii="Times New Roman" w:hAnsi="Times New Roman" w:cs="Times New Roman"/>
        </w:rPr>
        <w:t xml:space="preserve"> it is important to take proper advise in selecting the depository participant since many also provide stock broking services and obtain blanket power of attorney from the investors to handle the securities and the funds from the transactions to be done by the investors.</w:t>
      </w:r>
    </w:p>
    <w:p w14:paraId="054DF92A" w14:textId="16CF6A65" w:rsidR="006C54CB" w:rsidRPr="0050135D" w:rsidRDefault="006C54CB" w:rsidP="0050135D">
      <w:pPr>
        <w:jc w:val="both"/>
        <w:rPr>
          <w:rFonts w:ascii="Times New Roman" w:hAnsi="Times New Roman" w:cs="Times New Roman"/>
        </w:rPr>
      </w:pPr>
    </w:p>
    <w:p w14:paraId="2AF0DB8B" w14:textId="77777777" w:rsidR="00143CF0" w:rsidRDefault="00143CF0">
      <w:pPr>
        <w:rPr>
          <w:rFonts w:ascii="Times New Roman" w:hAnsi="Times New Roman" w:cs="Times New Roman"/>
          <w:b/>
        </w:rPr>
      </w:pPr>
      <w:r>
        <w:rPr>
          <w:rFonts w:ascii="Times New Roman" w:hAnsi="Times New Roman" w:cs="Times New Roman"/>
          <w:b/>
        </w:rPr>
        <w:br w:type="page"/>
      </w:r>
    </w:p>
    <w:p w14:paraId="3466B3D8" w14:textId="1487706E" w:rsidR="007771BA" w:rsidRPr="00916F04" w:rsidRDefault="007771BA" w:rsidP="007771BA">
      <w:pPr>
        <w:jc w:val="both"/>
        <w:rPr>
          <w:rFonts w:ascii="Times New Roman" w:hAnsi="Times New Roman" w:cs="Times New Roman"/>
          <w:b/>
        </w:rPr>
      </w:pPr>
      <w:r w:rsidRPr="00916F04">
        <w:rPr>
          <w:rFonts w:ascii="Times New Roman" w:hAnsi="Times New Roman" w:cs="Times New Roman"/>
          <w:b/>
        </w:rPr>
        <w:lastRenderedPageBreak/>
        <w:t>What is a Deferred Annuity?</w:t>
      </w:r>
    </w:p>
    <w:p w14:paraId="630E356A" w14:textId="4171201E" w:rsidR="007771BA" w:rsidRPr="007771BA" w:rsidRDefault="00143CF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99552" behindDoc="1" locked="0" layoutInCell="1" allowOverlap="1" wp14:anchorId="480BB4B4" wp14:editId="12724BD0">
            <wp:simplePos x="0" y="0"/>
            <wp:positionH relativeFrom="column">
              <wp:posOffset>0</wp:posOffset>
            </wp:positionH>
            <wp:positionV relativeFrom="paragraph">
              <wp:posOffset>-1270</wp:posOffset>
            </wp:positionV>
            <wp:extent cx="3406140" cy="1509395"/>
            <wp:effectExtent l="0" t="0" r="3810" b="0"/>
            <wp:wrapTight wrapText="bothSides">
              <wp:wrapPolygon edited="0">
                <wp:start x="0" y="0"/>
                <wp:lineTo x="0" y="21264"/>
                <wp:lineTo x="21503" y="21264"/>
                <wp:lineTo x="21503" y="0"/>
                <wp:lineTo x="0" y="0"/>
              </wp:wrapPolygon>
            </wp:wrapTight>
            <wp:docPr id="2138360640" name="Picture 21383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ity.png"/>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6140" cy="1509395"/>
                    </a:xfrm>
                    <a:prstGeom prst="rect">
                      <a:avLst/>
                    </a:prstGeom>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 Deferred Annuity refers to a specific kind of annuity contract. These types of annuities delay income payments (in the form of either a lump sum or instalments) to the point where the investor chooses to obtain them. There are two principal stages in these kinds of annuities. These are the savings phase and the income phase. In the savings phase, individuals put money into the contract. The income phase is the one after the annuity becomes converted so that the payments are distributed as arranged. With deferred annuities there are several sub-types. These include fixed, variable, equity-indexed, and longevity.</w:t>
      </w:r>
    </w:p>
    <w:p w14:paraId="33241C7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 Fixed Deferred Annuity operates similarly to a CD Certificate of Deposit. The main difference lies in how the interest income must be claimed. With these annuities, it becomes longterm deferred until the owners take disbursements from the contract. These fixed contracts come with a guaranteed rate of interest that all funds earn. The </w:t>
      </w:r>
      <w:r w:rsidRPr="007771BA">
        <w:rPr>
          <w:rFonts w:ascii="Times New Roman" w:hAnsi="Times New Roman" w:cs="Times New Roman"/>
        </w:rPr>
        <w:lastRenderedPageBreak/>
        <w:t>insurance company stands behind the guarantee. These are attractive choices for those investors who are averse to risk and who do not require any interest income until after they turn 59 and ½ or older.</w:t>
      </w:r>
    </w:p>
    <w:p w14:paraId="0B63FB5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variable Deferred Annuity is something like an assortment of mutual funds. With annuities, they refer to these as sub-accounts. Each owner has personal control over the investment risk he or she engages in through selecting particular sub-</w:t>
      </w:r>
      <w:r w:rsidR="005B2DFB">
        <w:rPr>
          <w:rFonts w:ascii="Times New Roman" w:hAnsi="Times New Roman" w:cs="Times New Roman"/>
        </w:rPr>
        <w:t>accounts which may cover both shares</w:t>
      </w:r>
      <w:r w:rsidRPr="007771BA">
        <w:rPr>
          <w:rFonts w:ascii="Times New Roman" w:hAnsi="Times New Roman" w:cs="Times New Roman"/>
        </w:rPr>
        <w:t xml:space="preserve"> and bonds. The returns on these investments will influence how well the annuity performs. For most investors, it benefits them more to purchase shares in several index mutual funds. This is because deferring taxes to retirement could mean that the owners will possibly pay higher taxes when they are retired than when they are working. The fees can also be as high as greater than three percent each year with many variable annuities.</w:t>
      </w:r>
    </w:p>
    <w:p w14:paraId="15ADD56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Equity indexed annuities work much like the fixed annuities but also have variable annuity like features. They possess two features. The first proves to be a guaranteed minimum return. The second is the ability to obtain a higher return than this by gaining from a formula which is based on one of the popular indices of the stock market like the S&amp;P 500 or the Dow Jones Industrial Average. The downside to this type is that it typically comes with expensive surrender </w:t>
      </w:r>
      <w:r w:rsidRPr="007771BA">
        <w:rPr>
          <w:rFonts w:ascii="Times New Roman" w:hAnsi="Times New Roman" w:cs="Times New Roman"/>
        </w:rPr>
        <w:lastRenderedPageBreak/>
        <w:t>charges that can last over a ten to fifteen consecutive year long period.</w:t>
      </w:r>
    </w:p>
    <w:p w14:paraId="48DFBA7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Buying one of these last categories, the longevity annuity, is akin to obtaining insurance for a long life expectancy. It is helpful to consider a real life example to better understand how this works out in practice. An investor who is 60 might decide to pay in 150,000 to one of these longevity annuities. In exchange for this consideration, the insurance company which backs it will promise to pay out a set dollar amount of income for the rest of the holder’s life beginning 25 years later at age 85. The advantage to this type of arrangement is that the retirees can then spend their other retirement assets because they feel comfortable that there will be</w:t>
      </w:r>
      <w:r w:rsidR="00916F04">
        <w:rPr>
          <w:rFonts w:ascii="Times New Roman" w:hAnsi="Times New Roman" w:cs="Times New Roman"/>
        </w:rPr>
        <w:t xml:space="preserve"> </w:t>
      </w:r>
      <w:r w:rsidRPr="007771BA">
        <w:rPr>
          <w:rFonts w:ascii="Times New Roman" w:hAnsi="Times New Roman" w:cs="Times New Roman"/>
        </w:rPr>
        <w:t>a steady income stream that will support them guaranteed the rest of their lives. All income and taxes would be deferred to the distribution age when the money begins being disbursed.</w:t>
      </w:r>
    </w:p>
    <w:p w14:paraId="4A02157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deferred annuities have many interesting (but often expensive) options and features which the buyers can obtain. Some of these include future income guarantees and death benefits.</w:t>
      </w:r>
    </w:p>
    <w:p w14:paraId="602C297F" w14:textId="77777777" w:rsidR="00143CF0" w:rsidRDefault="00143CF0">
      <w:pPr>
        <w:rPr>
          <w:rFonts w:ascii="Times New Roman" w:hAnsi="Times New Roman" w:cs="Times New Roman"/>
          <w:b/>
        </w:rPr>
      </w:pPr>
      <w:r>
        <w:rPr>
          <w:rFonts w:ascii="Times New Roman" w:hAnsi="Times New Roman" w:cs="Times New Roman"/>
          <w:b/>
        </w:rPr>
        <w:br w:type="page"/>
      </w:r>
    </w:p>
    <w:p w14:paraId="4CFF5292" w14:textId="75232415" w:rsidR="007771BA" w:rsidRPr="00143CF0" w:rsidRDefault="007771BA" w:rsidP="007771BA">
      <w:pPr>
        <w:jc w:val="both"/>
        <w:rPr>
          <w:rFonts w:ascii="Times New Roman" w:hAnsi="Times New Roman" w:cs="Times New Roman"/>
          <w:b/>
        </w:rPr>
      </w:pPr>
      <w:r w:rsidRPr="00143CF0">
        <w:rPr>
          <w:rFonts w:ascii="Times New Roman" w:hAnsi="Times New Roman" w:cs="Times New Roman"/>
          <w:b/>
        </w:rPr>
        <w:lastRenderedPageBreak/>
        <w:t>What is Delinquency?</w:t>
      </w:r>
    </w:p>
    <w:p w14:paraId="7A0F9609" w14:textId="2F365528" w:rsidR="007771BA" w:rsidRPr="007771BA" w:rsidRDefault="009D1ED5"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00576" behindDoc="1" locked="0" layoutInCell="1" allowOverlap="1" wp14:anchorId="4C1D12E3" wp14:editId="16F9AC78">
            <wp:simplePos x="0" y="0"/>
            <wp:positionH relativeFrom="column">
              <wp:posOffset>0</wp:posOffset>
            </wp:positionH>
            <wp:positionV relativeFrom="paragraph">
              <wp:posOffset>-1270</wp:posOffset>
            </wp:positionV>
            <wp:extent cx="3406140" cy="1591945"/>
            <wp:effectExtent l="0" t="0" r="3810" b="8255"/>
            <wp:wrapTight wrapText="bothSides">
              <wp:wrapPolygon edited="0">
                <wp:start x="0" y="0"/>
                <wp:lineTo x="0" y="21454"/>
                <wp:lineTo x="21503" y="21454"/>
                <wp:lineTo x="21503" y="0"/>
                <wp:lineTo x="0" y="0"/>
              </wp:wrapPolygon>
            </wp:wrapTight>
            <wp:docPr id="2138360641" name="Picture 213836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nquency.png"/>
                    <pic:cNvPicPr/>
                  </pic:nvPicPr>
                  <pic:blipFill>
                    <a:blip r:embed="rId94">
                      <a:extLst>
                        <a:ext uri="{28A0092B-C50C-407E-A947-70E740481C1C}">
                          <a14:useLocalDpi xmlns:a14="http://schemas.microsoft.com/office/drawing/2010/main" val="0"/>
                        </a:ext>
                      </a:extLst>
                    </a:blip>
                    <a:stretch>
                      <a:fillRect/>
                    </a:stretch>
                  </pic:blipFill>
                  <pic:spPr>
                    <a:xfrm>
                      <a:off x="0" y="0"/>
                      <a:ext cx="3406140" cy="1591945"/>
                    </a:xfrm>
                    <a:prstGeom prst="rect">
                      <a:avLst/>
                    </a:prstGeom>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Delinquency refers to primarily an individual (but also conceivably an entity or business) failing to make good on what was expected of them according to their duty or the law. It often pertains to failing to affect the minimum due payment or carry out a fiduciary responsibility. An individual who practices Delinquency is called a delinquent. These persons have contractually undertaken obligations to turn in payments on loan accounts according to a pre-arranged routine deadline.</w:t>
      </w:r>
    </w:p>
    <w:p w14:paraId="42FBBFC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This might include minimum monthly amounts of money owed on a car payment, a credit card payment, or a mortgage payment. As the individuals do not make these payments on time, they become delinquent. When mortgage holders become delinquent, the financial insti</w:t>
      </w:r>
      <w:r w:rsidR="00916F04">
        <w:rPr>
          <w:rFonts w:ascii="Times New Roman" w:hAnsi="Times New Roman" w:cs="Times New Roman"/>
        </w:rPr>
        <w:t>t</w:t>
      </w:r>
      <w:r w:rsidRPr="007771BA">
        <w:rPr>
          <w:rFonts w:ascii="Times New Roman" w:hAnsi="Times New Roman" w:cs="Times New Roman"/>
        </w:rPr>
        <w:t>utions holding the loans are able to start working through foreclosure processes. They will do this when the mortgage account stays unpaid for a specific length of time.</w:t>
      </w:r>
    </w:p>
    <w:p w14:paraId="4EF9B792" w14:textId="77777777" w:rsidR="00916F04"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There are many different types of accounts on which people fall into Delinquency. This could be retail account payments, income taxes, mortgages, lines of credit, and more. Individuals who become delinquent suffer the consequences for these financial actions. Such impacts vary with the kind of Delinquency, cause, and length of time it has continued in this unfortunate state. As individuals become late on credit card bills, they can be charged late fees. </w:t>
      </w:r>
    </w:p>
    <w:p w14:paraId="5D043A4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Besides these financial Delinquencies, there are responsibilities which when they are not carried out can be label</w:t>
      </w:r>
      <w:r w:rsidR="00916F04">
        <w:rPr>
          <w:rFonts w:ascii="Times New Roman" w:hAnsi="Times New Roman" w:cs="Times New Roman"/>
        </w:rPr>
        <w:t>l</w:t>
      </w:r>
      <w:r w:rsidRPr="007771BA">
        <w:rPr>
          <w:rFonts w:ascii="Times New Roman" w:hAnsi="Times New Roman" w:cs="Times New Roman"/>
        </w:rPr>
        <w:t>ed delinquent. By not carrying out one’s fiduciary duties, professional responsibilities, or other contractual obligations as set forth by custom or the law, individuals can be called delinquents as well. Police officers who do not professionally carry out their responsibilities to protect ordinary citizens in the line of duty can be found to be delinquent</w:t>
      </w:r>
      <w:r w:rsidR="00916F04">
        <w:rPr>
          <w:rFonts w:ascii="Times New Roman" w:hAnsi="Times New Roman" w:cs="Times New Roman"/>
        </w:rPr>
        <w:t xml:space="preserve"> in service</w:t>
      </w:r>
      <w:r w:rsidRPr="007771BA">
        <w:rPr>
          <w:rFonts w:ascii="Times New Roman" w:hAnsi="Times New Roman" w:cs="Times New Roman"/>
        </w:rPr>
        <w:t>.</w:t>
      </w:r>
    </w:p>
    <w:p w14:paraId="0A11E274" w14:textId="035A2C33" w:rsidR="00143CF0" w:rsidRDefault="007771BA" w:rsidP="009D1ED5">
      <w:pPr>
        <w:jc w:val="both"/>
        <w:rPr>
          <w:rFonts w:ascii="Times New Roman" w:hAnsi="Times New Roman" w:cs="Times New Roman"/>
          <w:b/>
        </w:rPr>
      </w:pPr>
      <w:r w:rsidRPr="007771BA">
        <w:rPr>
          <w:rFonts w:ascii="Times New Roman" w:hAnsi="Times New Roman" w:cs="Times New Roman"/>
        </w:rPr>
        <w:t xml:space="preserve">It is important not to confuse Delinquency with default. Individuals are officially delinquent at the point when they miss making a required payment of some sort in a timely fashion. By contrast, loan defaults happen as borrowers do not pay back a loan according to the terms on which they agreed to in their original contract. Loans can stay in the delinquent stage without being treated as in default for an unspecified amount of time. The amount of time this </w:t>
      </w:r>
      <w:r w:rsidRPr="007771BA">
        <w:rPr>
          <w:rFonts w:ascii="Times New Roman" w:hAnsi="Times New Roman" w:cs="Times New Roman"/>
        </w:rPr>
        <w:lastRenderedPageBreak/>
        <w:t xml:space="preserve">remains delinquent rather than in default varies considerably from one creditor and financial institution to another. </w:t>
      </w:r>
      <w:r w:rsidR="00143CF0">
        <w:rPr>
          <w:rFonts w:ascii="Times New Roman" w:hAnsi="Times New Roman" w:cs="Times New Roman"/>
          <w:b/>
        </w:rPr>
        <w:br w:type="page"/>
      </w:r>
    </w:p>
    <w:p w14:paraId="7C035F14" w14:textId="6637E9D1" w:rsidR="007771BA" w:rsidRPr="00916F04" w:rsidRDefault="007771BA" w:rsidP="007771BA">
      <w:pPr>
        <w:jc w:val="both"/>
        <w:rPr>
          <w:rFonts w:ascii="Times New Roman" w:hAnsi="Times New Roman" w:cs="Times New Roman"/>
          <w:b/>
        </w:rPr>
      </w:pPr>
      <w:r w:rsidRPr="00916F04">
        <w:rPr>
          <w:rFonts w:ascii="Times New Roman" w:hAnsi="Times New Roman" w:cs="Times New Roman"/>
          <w:b/>
        </w:rPr>
        <w:lastRenderedPageBreak/>
        <w:t>What is Depreciation?</w:t>
      </w:r>
    </w:p>
    <w:p w14:paraId="28638CF6" w14:textId="7BFADC5D" w:rsidR="007771BA" w:rsidRPr="007771BA" w:rsidRDefault="009D1ED5"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01600" behindDoc="1" locked="0" layoutInCell="1" allowOverlap="1" wp14:anchorId="649373A2" wp14:editId="1D5AA898">
            <wp:simplePos x="0" y="0"/>
            <wp:positionH relativeFrom="column">
              <wp:posOffset>0</wp:posOffset>
            </wp:positionH>
            <wp:positionV relativeFrom="paragraph">
              <wp:posOffset>-1270</wp:posOffset>
            </wp:positionV>
            <wp:extent cx="3406140" cy="1735455"/>
            <wp:effectExtent l="0" t="0" r="3810" b="0"/>
            <wp:wrapTight wrapText="bothSides">
              <wp:wrapPolygon edited="0">
                <wp:start x="0" y="0"/>
                <wp:lineTo x="0" y="21339"/>
                <wp:lineTo x="21503" y="21339"/>
                <wp:lineTo x="21503" y="0"/>
                <wp:lineTo x="0" y="0"/>
              </wp:wrapPolygon>
            </wp:wrapTight>
            <wp:docPr id="2138360642" name="Picture 213836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reciation.png"/>
                    <pic:cNvPicPr/>
                  </pic:nvPicPr>
                  <pic:blipFill>
                    <a:blip r:embed="rId95">
                      <a:extLst>
                        <a:ext uri="{28A0092B-C50C-407E-A947-70E740481C1C}">
                          <a14:useLocalDpi xmlns:a14="http://schemas.microsoft.com/office/drawing/2010/main" val="0"/>
                        </a:ext>
                      </a:extLst>
                    </a:blip>
                    <a:stretch>
                      <a:fillRect/>
                    </a:stretch>
                  </pic:blipFill>
                  <pic:spPr>
                    <a:xfrm>
                      <a:off x="0" y="0"/>
                      <a:ext cx="3406140" cy="1735455"/>
                    </a:xfrm>
                    <a:prstGeom prst="rect">
                      <a:avLst/>
                    </a:prstGeom>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Depreciation is the means of spreading out the price of a usable physical asset during the period of its practical life. Businesses engage in this process of depreciating assets for accounting and taxing purposes. Depreciation can also be the reduction of the value of an asset that poor market conditions create.</w:t>
      </w:r>
    </w:p>
    <w:p w14:paraId="0E23753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Where accounting and taxing purposes are concerned, the process of depreciation demonstrates the portion of the value of the asset in question that has been utili</w:t>
      </w:r>
      <w:r w:rsidR="00752E92">
        <w:rPr>
          <w:rFonts w:ascii="Times New Roman" w:hAnsi="Times New Roman" w:cs="Times New Roman"/>
        </w:rPr>
        <w:t>s</w:t>
      </w:r>
      <w:r w:rsidRPr="007771BA">
        <w:rPr>
          <w:rFonts w:ascii="Times New Roman" w:hAnsi="Times New Roman" w:cs="Times New Roman"/>
        </w:rPr>
        <w:t xml:space="preserve">ed. Where taxes are concerned, the rules are stricter. </w:t>
      </w:r>
    </w:p>
    <w:p w14:paraId="01555DA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Businesses are permitted to deduct the expenses of the asset they buy as a business expense. They simply must abide by the </w:t>
      </w:r>
      <w:r w:rsidR="00916F04">
        <w:rPr>
          <w:rFonts w:ascii="Times New Roman" w:hAnsi="Times New Roman" w:cs="Times New Roman"/>
        </w:rPr>
        <w:t>tax laws</w:t>
      </w:r>
      <w:r w:rsidRPr="007771BA">
        <w:rPr>
          <w:rFonts w:ascii="Times New Roman" w:hAnsi="Times New Roman" w:cs="Times New Roman"/>
        </w:rPr>
        <w:t xml:space="preserve"> as far as when and how much of the deduction they are permitted to log. This all comes down to which </w:t>
      </w:r>
      <w:r w:rsidRPr="007771BA">
        <w:rPr>
          <w:rFonts w:ascii="Times New Roman" w:hAnsi="Times New Roman" w:cs="Times New Roman"/>
        </w:rPr>
        <w:lastRenderedPageBreak/>
        <w:t>category the asset falls in and the amount of time for which it is expected to last.</w:t>
      </w:r>
    </w:p>
    <w:p w14:paraId="42F6CE3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accounting, businesses attempt to correlate the cost of a particular asset with the amount of income that it practically earns the company. With regards to an item of equipment that costs them</w:t>
      </w:r>
      <w:r w:rsidR="00B37830">
        <w:rPr>
          <w:rFonts w:ascii="Times New Roman" w:hAnsi="Times New Roman" w:cs="Times New Roman"/>
        </w:rPr>
        <w:t xml:space="preserve"> say </w:t>
      </w:r>
      <w:r w:rsidRPr="007771BA">
        <w:rPr>
          <w:rFonts w:ascii="Times New Roman" w:hAnsi="Times New Roman" w:cs="Times New Roman"/>
        </w:rPr>
        <w:t>1 million, it may have a practical life expectancy of 10 years. They would depreciate this asset over the course of ten years. The company would then expense out 100,000 of the asset value each accounting year</w:t>
      </w:r>
      <w:r w:rsidR="00B37830">
        <w:rPr>
          <w:rFonts w:ascii="Times New Roman" w:hAnsi="Times New Roman" w:cs="Times New Roman"/>
        </w:rPr>
        <w:t xml:space="preserve"> if straight line method of depreciation is adopted</w:t>
      </w:r>
      <w:r w:rsidRPr="007771BA">
        <w:rPr>
          <w:rFonts w:ascii="Times New Roman" w:hAnsi="Times New Roman" w:cs="Times New Roman"/>
        </w:rPr>
        <w:t>. They would match up the income that the equipment generated the company every year as well.</w:t>
      </w:r>
    </w:p>
    <w:p w14:paraId="1152328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Accountants can use depreciation tricks to impact the company’s financial bottom line. This is because with enough depreciation, the income statement, cash flow statement, balance sheet, and statement of the owners’ equity will all be impacted significantly. It is true that certain depreciation assumptions can have significant impacts on both the long term asset values and the results of short term earnings.</w:t>
      </w:r>
    </w:p>
    <w:p w14:paraId="196957D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Generally accepted accounting principles affect depreciation figures. This is because a company might pay for a long life asset in cash, as with a tractor trailer that delivers its goods to customers. According to GAAP principles though, this expense would not be shown as a cost against income then and there. Rather than this, the expense is listed as an asset </w:t>
      </w:r>
      <w:r w:rsidRPr="007771BA">
        <w:rPr>
          <w:rFonts w:ascii="Times New Roman" w:hAnsi="Times New Roman" w:cs="Times New Roman"/>
        </w:rPr>
        <w:lastRenderedPageBreak/>
        <w:t>on the company balance sheet. The value of the asset is consistently and continuously reduced out</w:t>
      </w:r>
      <w:r w:rsidR="00B37830">
        <w:rPr>
          <w:rFonts w:ascii="Times New Roman" w:hAnsi="Times New Roman" w:cs="Times New Roman"/>
        </w:rPr>
        <w:t xml:space="preserve"> </w:t>
      </w:r>
      <w:r w:rsidRPr="007771BA">
        <w:rPr>
          <w:rFonts w:ascii="Times New Roman" w:hAnsi="Times New Roman" w:cs="Times New Roman"/>
        </w:rPr>
        <w:t>during the in-service life of the asset in question. As the expense is reduced, this is a form of depreciating the asset.</w:t>
      </w:r>
    </w:p>
    <w:p w14:paraId="795B6AB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This is done because GAAP principles insist that all expenses must be recorded along with the accounting time-frame as are the revenues which they generate. In the example of the tractor trailer that costs 100,000 and lasts for approximately ten years, GAAP would look to see what the salvage value would be at the end of that time. Assuming it expected the trailer to be worth 10,000 at the end of the depreciating period, than the expense would be depreciated at a rate of 9,000 for each of the ten years (using the formula of cost – salvage value/ number of years depreciating)</w:t>
      </w:r>
      <w:r w:rsidR="00B37830">
        <w:rPr>
          <w:rFonts w:ascii="Times New Roman" w:hAnsi="Times New Roman" w:cs="Times New Roman"/>
        </w:rPr>
        <w:t xml:space="preserve"> if straight line method of depreciation is adopted</w:t>
      </w:r>
      <w:r w:rsidRPr="007771BA">
        <w:rPr>
          <w:rFonts w:ascii="Times New Roman" w:hAnsi="Times New Roman" w:cs="Times New Roman"/>
        </w:rPr>
        <w:t>.</w:t>
      </w:r>
    </w:p>
    <w:p w14:paraId="431983E9" w14:textId="77777777" w:rsidR="007771BA" w:rsidRDefault="007771BA" w:rsidP="007771BA">
      <w:pPr>
        <w:jc w:val="both"/>
        <w:rPr>
          <w:rFonts w:ascii="Times New Roman" w:hAnsi="Times New Roman" w:cs="Times New Roman"/>
        </w:rPr>
      </w:pPr>
      <w:r w:rsidRPr="007771BA">
        <w:rPr>
          <w:rFonts w:ascii="Times New Roman" w:hAnsi="Times New Roman" w:cs="Times New Roman"/>
        </w:rPr>
        <w:t>With long term assets, the depreciating typically involves two lines. There would commonly be one that displayed the price of the assets and another that demonstrated the amount of depreciating that had been charged off against the assets’ value.</w:t>
      </w:r>
    </w:p>
    <w:p w14:paraId="3F855F5B" w14:textId="77777777" w:rsidR="00143CF0" w:rsidRDefault="00143CF0">
      <w:pPr>
        <w:rPr>
          <w:rFonts w:ascii="Times New Roman" w:hAnsi="Times New Roman" w:cs="Times New Roman"/>
          <w:b/>
        </w:rPr>
      </w:pPr>
      <w:r>
        <w:rPr>
          <w:rFonts w:ascii="Times New Roman" w:hAnsi="Times New Roman" w:cs="Times New Roman"/>
          <w:b/>
        </w:rPr>
        <w:br w:type="page"/>
      </w:r>
    </w:p>
    <w:p w14:paraId="44E659AF" w14:textId="4BC53BF5" w:rsidR="007771BA" w:rsidRPr="00B37830" w:rsidRDefault="009D1ED5"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03648" behindDoc="1" locked="0" layoutInCell="1" allowOverlap="1" wp14:anchorId="6858BE9E" wp14:editId="5B23461E">
            <wp:simplePos x="0" y="0"/>
            <wp:positionH relativeFrom="column">
              <wp:posOffset>0</wp:posOffset>
            </wp:positionH>
            <wp:positionV relativeFrom="paragraph">
              <wp:posOffset>310515</wp:posOffset>
            </wp:positionV>
            <wp:extent cx="3394075" cy="2120900"/>
            <wp:effectExtent l="0" t="0" r="0" b="0"/>
            <wp:wrapTight wrapText="bothSides">
              <wp:wrapPolygon edited="0">
                <wp:start x="0" y="0"/>
                <wp:lineTo x="0" y="21341"/>
                <wp:lineTo x="21459" y="21341"/>
                <wp:lineTo x="21459" y="0"/>
                <wp:lineTo x="0" y="0"/>
              </wp:wrapPolygon>
            </wp:wrapTight>
            <wp:docPr id="1187558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duotone>
                        <a:prstClr val="black"/>
                        <a:schemeClr val="accent6">
                          <a:tint val="45000"/>
                          <a:satMod val="400000"/>
                        </a:schemeClr>
                      </a:duotone>
                      <a:extLst>
                        <a:ext uri="{BEBA8EAE-BF5A-486C-A8C5-ECC9F3942E4B}">
                          <a14:imgProps xmlns:a14="http://schemas.microsoft.com/office/drawing/2010/main">
                            <a14:imgLayer r:embed="rId97">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39407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B37830">
        <w:rPr>
          <w:rFonts w:ascii="Times New Roman" w:hAnsi="Times New Roman" w:cs="Times New Roman"/>
          <w:b/>
        </w:rPr>
        <w:t>What is a Depression?</w:t>
      </w:r>
    </w:p>
    <w:p w14:paraId="540B78D2" w14:textId="34701AE9" w:rsidR="007771BA" w:rsidRPr="007771BA" w:rsidRDefault="007771BA" w:rsidP="007771BA">
      <w:pPr>
        <w:jc w:val="both"/>
        <w:rPr>
          <w:rFonts w:ascii="Times New Roman" w:hAnsi="Times New Roman" w:cs="Times New Roman"/>
        </w:rPr>
      </w:pPr>
      <w:r w:rsidRPr="007771BA">
        <w:rPr>
          <w:rFonts w:ascii="Times New Roman" w:hAnsi="Times New Roman" w:cs="Times New Roman"/>
        </w:rPr>
        <w:t>Depressions in economics are loosely defined as major declines in a country’s GDP, or gross domestic product. The gross domestic product is made up of four major components. These include money that consumers spend, government spending for goods and labo</w:t>
      </w:r>
      <w:r w:rsidR="00B37830">
        <w:rPr>
          <w:rFonts w:ascii="Times New Roman" w:hAnsi="Times New Roman" w:cs="Times New Roman"/>
        </w:rPr>
        <w:t>u</w:t>
      </w:r>
      <w:r w:rsidRPr="007771BA">
        <w:rPr>
          <w:rFonts w:ascii="Times New Roman" w:hAnsi="Times New Roman" w:cs="Times New Roman"/>
        </w:rPr>
        <w:t>r, investment affected by government agencies and individual companies, and the net sum of the country’s exported products.</w:t>
      </w:r>
    </w:p>
    <w:p w14:paraId="5726FFDB" w14:textId="32828A53" w:rsidR="007771BA" w:rsidRPr="007771BA" w:rsidRDefault="007771BA" w:rsidP="007771BA">
      <w:pPr>
        <w:jc w:val="both"/>
        <w:rPr>
          <w:rFonts w:ascii="Times New Roman" w:hAnsi="Times New Roman" w:cs="Times New Roman"/>
        </w:rPr>
      </w:pPr>
      <w:r w:rsidRPr="007771BA">
        <w:rPr>
          <w:rFonts w:ascii="Times New Roman" w:hAnsi="Times New Roman" w:cs="Times New Roman"/>
        </w:rPr>
        <w:t>All of these elements are combined to come up with the country’s annual gross domestic product. Another simpler way of stating the GDP is in the counting of everything spent on services, goods, research, investments, and labo</w:t>
      </w:r>
      <w:r w:rsidR="00B37830">
        <w:rPr>
          <w:rFonts w:ascii="Times New Roman" w:hAnsi="Times New Roman" w:cs="Times New Roman"/>
        </w:rPr>
        <w:t>u</w:t>
      </w:r>
      <w:r w:rsidRPr="007771BA">
        <w:rPr>
          <w:rFonts w:ascii="Times New Roman" w:hAnsi="Times New Roman" w:cs="Times New Roman"/>
        </w:rPr>
        <w:t>r in the nation.</w:t>
      </w:r>
    </w:p>
    <w:p w14:paraId="0E32602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Depressions are then commonly said to happen as the country’s GDP drops by minimally ten percent in only a year. There is not any consensus on the precise amount of decline in terms of percentage that must occur. Following the notorious stock market crash in 1929, the Great Depression that happened in the United States and throughout Europe demonstrated a sharp decline in GDP not only the first year but also over the following years.</w:t>
      </w:r>
    </w:p>
    <w:p w14:paraId="3D9FB21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 months that came after this market crash, the U.S. GDP fell by in excess of thirty percent. After that it rose for a while, though not nearly to the pre-crash levels seen earlier in the U.S. This demonstrates the difficulty in simply defining depressions simply by looking at GDP declines and increases.</w:t>
      </w:r>
    </w:p>
    <w:p w14:paraId="327F710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Great Depression is mostly held to have continued until the very end of the 1930’s decade. Real recovery nationally then did not begin until the outbreak of World War II in 1939. The reason that this is the case is that additional factors besides simply GDP declines have to be considered in evaluating what is and is not truly a depression.</w:t>
      </w:r>
    </w:p>
    <w:p w14:paraId="5E20B3A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Great Depression had many negative characteristics besides simply falling GDP’s. With plummeting industrial output, major numbers of jobs disappeared. As significantly smaller amounts of money came into workers hands, a great deal less could be spent on consumer goods or business investments. Without this money circulating back to </w:t>
      </w:r>
      <w:r w:rsidRPr="007771BA">
        <w:rPr>
          <w:rFonts w:ascii="Times New Roman" w:hAnsi="Times New Roman" w:cs="Times New Roman"/>
        </w:rPr>
        <w:lastRenderedPageBreak/>
        <w:t>businesses, firms were unable to hire workers back. The numbers of people dependent on help from the public assistance funds were greater. Job recovery did not materiali</w:t>
      </w:r>
      <w:r w:rsidR="00752E92">
        <w:rPr>
          <w:rFonts w:ascii="Times New Roman" w:hAnsi="Times New Roman" w:cs="Times New Roman"/>
        </w:rPr>
        <w:t>s</w:t>
      </w:r>
      <w:r w:rsidRPr="007771BA">
        <w:rPr>
          <w:rFonts w:ascii="Times New Roman" w:hAnsi="Times New Roman" w:cs="Times New Roman"/>
        </w:rPr>
        <w:t>e as hoped.</w:t>
      </w:r>
    </w:p>
    <w:p w14:paraId="2798BC6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From time to time the Gross Domestic Product did rise in the 1930’s. It never returned to the normalcy seen before the beginning of the Great Depression until the United States became fully involved in the Second World War. Demands for military equipment and weapons for the war did many things to help the American economy. Young men found employment in the army, industry suddenly had rising demand for military products, and job openings were</w:t>
      </w:r>
      <w:r w:rsidR="00B37830">
        <w:rPr>
          <w:rFonts w:ascii="Times New Roman" w:hAnsi="Times New Roman" w:cs="Times New Roman"/>
        </w:rPr>
        <w:t xml:space="preserve"> </w:t>
      </w:r>
      <w:r w:rsidRPr="007771BA">
        <w:rPr>
          <w:rFonts w:ascii="Times New Roman" w:hAnsi="Times New Roman" w:cs="Times New Roman"/>
        </w:rPr>
        <w:t>more than the able bodied people available to fill them. At this point, women began entering jobs in industry in the place of men for the first time.</w:t>
      </w:r>
    </w:p>
    <w:p w14:paraId="29816243"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Nowadays, some respected economists worry that a depression like one not seen since the thirties could again be gripping the nation. This is because unemployment from the Great Recession remains stubbornly high, goods and services’ prices are rising at a faster pace than payrolls in the majority of industries, and requirements for public assistance are higher than they have been since the end of the Second World War. The biggest fear today is that many of the jobs that are disappearing, such as technology and manufacturing, will never return, as they are migrating </w:t>
      </w:r>
      <w:r w:rsidRPr="007771BA">
        <w:rPr>
          <w:rFonts w:ascii="Times New Roman" w:hAnsi="Times New Roman" w:cs="Times New Roman"/>
        </w:rPr>
        <w:lastRenderedPageBreak/>
        <w:t>overseas to countries where workers are paid significantly less.</w:t>
      </w:r>
    </w:p>
    <w:p w14:paraId="5EBC24A9" w14:textId="46E92855" w:rsidR="006C54CB" w:rsidRPr="007771BA" w:rsidRDefault="006C54CB" w:rsidP="007771BA">
      <w:pPr>
        <w:jc w:val="both"/>
        <w:rPr>
          <w:rFonts w:ascii="Times New Roman" w:hAnsi="Times New Roman" w:cs="Times New Roman"/>
        </w:rPr>
      </w:pPr>
    </w:p>
    <w:p w14:paraId="585321E8" w14:textId="77777777" w:rsidR="009D1ED5" w:rsidRDefault="009D1ED5">
      <w:pPr>
        <w:rPr>
          <w:rFonts w:ascii="Times New Roman" w:hAnsi="Times New Roman" w:cs="Times New Roman"/>
          <w:b/>
        </w:rPr>
      </w:pPr>
      <w:r>
        <w:rPr>
          <w:rFonts w:ascii="Times New Roman" w:hAnsi="Times New Roman" w:cs="Times New Roman"/>
          <w:b/>
        </w:rPr>
        <w:br w:type="page"/>
      </w:r>
    </w:p>
    <w:p w14:paraId="63A374D0" w14:textId="7FB1EBE4" w:rsidR="007771BA" w:rsidRPr="00B37830" w:rsidRDefault="009D1ED5"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04672" behindDoc="1" locked="0" layoutInCell="1" allowOverlap="1" wp14:anchorId="17660AD2" wp14:editId="378C2C6C">
            <wp:simplePos x="0" y="0"/>
            <wp:positionH relativeFrom="column">
              <wp:posOffset>8890</wp:posOffset>
            </wp:positionH>
            <wp:positionV relativeFrom="paragraph">
              <wp:posOffset>194310</wp:posOffset>
            </wp:positionV>
            <wp:extent cx="3406140" cy="1634490"/>
            <wp:effectExtent l="0" t="0" r="3810" b="3810"/>
            <wp:wrapTight wrapText="bothSides">
              <wp:wrapPolygon edited="0">
                <wp:start x="0" y="0"/>
                <wp:lineTo x="0" y="21399"/>
                <wp:lineTo x="21503" y="21399"/>
                <wp:lineTo x="21503" y="0"/>
                <wp:lineTo x="0" y="0"/>
              </wp:wrapPolygon>
            </wp:wrapTight>
            <wp:docPr id="2138360643" name="Picture 213836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Rupee.png"/>
                    <pic:cNvPicPr/>
                  </pic:nvPicPr>
                  <pic:blipFill>
                    <a:blip r:embed="rId98">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3406140" cy="1634490"/>
                    </a:xfrm>
                    <a:prstGeom prst="rect">
                      <a:avLst/>
                    </a:prstGeom>
                  </pic:spPr>
                </pic:pic>
              </a:graphicData>
            </a:graphic>
            <wp14:sizeRelH relativeFrom="page">
              <wp14:pctWidth>0</wp14:pctWidth>
            </wp14:sizeRelH>
            <wp14:sizeRelV relativeFrom="page">
              <wp14:pctHeight>0</wp14:pctHeight>
            </wp14:sizeRelV>
          </wp:anchor>
        </w:drawing>
      </w:r>
      <w:r w:rsidR="007771BA" w:rsidRPr="00B37830">
        <w:rPr>
          <w:rFonts w:ascii="Times New Roman" w:hAnsi="Times New Roman" w:cs="Times New Roman"/>
          <w:b/>
        </w:rPr>
        <w:t>What is a Digital Currency?</w:t>
      </w:r>
    </w:p>
    <w:p w14:paraId="5CA3EC4C" w14:textId="22D27A7E" w:rsidR="009D1ED5" w:rsidRPr="009D1ED5" w:rsidRDefault="009D1ED5" w:rsidP="009D1ED5">
      <w:pPr>
        <w:jc w:val="both"/>
        <w:rPr>
          <w:rFonts w:ascii="Times New Roman" w:hAnsi="Times New Roman" w:cs="Times New Roman"/>
        </w:rPr>
      </w:pPr>
      <w:r w:rsidRPr="009D1ED5">
        <w:rPr>
          <w:rFonts w:ascii="Times New Roman" w:hAnsi="Times New Roman" w:cs="Times New Roman"/>
        </w:rPr>
        <w:t>A digital currency refers to an asset which possesses numerous interesting and ground breaking characteristics. On the one hand, they are much like traditional forms of money that people spend and keep, such as cash and coins. On the other hand, such currencies are not physical. This means that they do not have literal physical representations or the associated physical limitations. This currency is kept in a digital wallet, which can have physical characteristics if it is a cold storage type of digital wallet.</w:t>
      </w:r>
    </w:p>
    <w:p w14:paraId="663A50C9"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 xml:space="preserve">Digital currency in particular and electronic money in general is gradually becoming more significant as the world continuously evolves into a society that is more and more cashless. The amount of money supply which is expressed in digital format is constantly growing. Thanks to the rising popularity of such crypto-currencies as especially Bitcoin, there now exists the distinct possibility of migrating entirely </w:t>
      </w:r>
      <w:r w:rsidRPr="009D1ED5">
        <w:rPr>
          <w:rFonts w:ascii="Times New Roman" w:hAnsi="Times New Roman" w:cs="Times New Roman"/>
        </w:rPr>
        <w:lastRenderedPageBreak/>
        <w:t>away from traditional paper bills and coins at some point in the future.</w:t>
      </w:r>
    </w:p>
    <w:p w14:paraId="5FB140B5"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Such digital currency only can exist and function when secure transactions are guaranteed online. This makes these currencies both an occupant and hostage of digital environments. They are generally represented and depicted in the form of information. Bitcoin has become so popular that numerous companies currently accept this form of digital currency. PayPal even allows for the utilisation of Bitcoin now.</w:t>
      </w:r>
    </w:p>
    <w:p w14:paraId="62440FC9" w14:textId="235D2713" w:rsidR="009D1ED5" w:rsidRPr="009D1ED5" w:rsidRDefault="009D1ED5" w:rsidP="009D1ED5">
      <w:pPr>
        <w:jc w:val="both"/>
        <w:rPr>
          <w:rFonts w:ascii="Times New Roman" w:hAnsi="Times New Roman" w:cs="Times New Roman"/>
        </w:rPr>
      </w:pPr>
      <w:r w:rsidRPr="009D1ED5">
        <w:rPr>
          <w:rFonts w:ascii="Times New Roman" w:hAnsi="Times New Roman" w:cs="Times New Roman"/>
        </w:rPr>
        <w:t>It is interesting to note that Bitcoin is not the only digital currency option available to individuals and businesses for transactions. A range of such currencies exist which can be used to pay for transactions. They have many advantages over traditional money.</w:t>
      </w:r>
    </w:p>
    <w:p w14:paraId="75A0601D"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The first of these is the instant transfer ability. Individuals are no longer required to wait on a central clearinghouse somewhere to handle the transaction. The days of from one to five business days waits for transfers are long gone thanks to these digital currencies. Crypto-currencies are so popular precisely because the effect of such a transfer is instantaneous.</w:t>
      </w:r>
    </w:p>
    <w:p w14:paraId="61AB465C"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 xml:space="preserve">The majority of these digital currencies also come with no fees. Whatever something costs in Bitcoin or another such digital currency, people simply pay with it at transaction </w:t>
      </w:r>
      <w:r w:rsidRPr="009D1ED5">
        <w:rPr>
          <w:rFonts w:ascii="Times New Roman" w:hAnsi="Times New Roman" w:cs="Times New Roman"/>
        </w:rPr>
        <w:lastRenderedPageBreak/>
        <w:t>cost and no hidden fees are applied. This is a stark difference from many credit card or even PayPal transactions.</w:t>
      </w:r>
    </w:p>
    <w:p w14:paraId="494B2D64"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Individuals and businesses especially love the fact that these digital currencies come completely without borders. This means that a seller or buyer does not have to be concerned with exchange rates or foreign transaction fees (which are often exorbitant). Cross border transactions are simple and effective to put through, though people must still watch the exchange rate at which they are offered in the local currency into which they are paying.</w:t>
      </w:r>
    </w:p>
    <w:p w14:paraId="04B1A8CE" w14:textId="7845C466" w:rsidR="009D1ED5" w:rsidRPr="009D1ED5" w:rsidRDefault="009D1ED5" w:rsidP="009D1ED5">
      <w:pPr>
        <w:jc w:val="both"/>
        <w:rPr>
          <w:rFonts w:ascii="Times New Roman" w:hAnsi="Times New Roman" w:cs="Times New Roman"/>
        </w:rPr>
      </w:pPr>
      <w:r w:rsidRPr="009D1ED5">
        <w:rPr>
          <w:rFonts w:ascii="Times New Roman" w:hAnsi="Times New Roman" w:cs="Times New Roman"/>
        </w:rPr>
        <w:t>For the majority of applications and scenarios, these crypto- currencies also prove to be extremely secure. It is the digital wallet where the danger lies. The money is not being stored in a bank vault or even on a bank computer. The wallet must be backed up on a daily basis to prevent it from being lost. In order to ensure that it is secure, the only way to guarantee this is by utilising cold storage.</w:t>
      </w:r>
    </w:p>
    <w:p w14:paraId="226B5D3F"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 xml:space="preserve">Cold storage takes the digital wallet completely offline and off network. It means that the “pin code” like authorisation element will be stored on a small device that resembles a USB miniature drive device. The nature of these devices is that they do not accept software. This means that Trojan Horses and viruses which steal information cannot be imprinted on them. They also are never online long enough </w:t>
      </w:r>
      <w:r w:rsidRPr="009D1ED5">
        <w:rPr>
          <w:rFonts w:ascii="Times New Roman" w:hAnsi="Times New Roman" w:cs="Times New Roman"/>
        </w:rPr>
        <w:lastRenderedPageBreak/>
        <w:t>to be hacked, as users only connect them to a computer long enough to digitally sign the transaction.</w:t>
      </w:r>
    </w:p>
    <w:p w14:paraId="68F434A3"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These digital currencies have convincingly changed the rules of the financial transaction game. Their limits are twofold. The first is that a business must be willing to accept Bitcoin or rival currencies in order for a consumer to pay with it. The second is that digital currency regulation is inevitable. Central banks are jealous animals. They are already suspicious of their monopolised currency-printing functions being assumed in a non-regulated and more difficult to track environment by a non-centralised form of money.</w:t>
      </w:r>
    </w:p>
    <w:p w14:paraId="5449D70A" w14:textId="327F4AA6" w:rsidR="009D1ED5" w:rsidRPr="009D1ED5" w:rsidRDefault="009D1ED5" w:rsidP="009D1ED5">
      <w:pPr>
        <w:jc w:val="both"/>
        <w:rPr>
          <w:rFonts w:ascii="Times New Roman" w:hAnsi="Times New Roman" w:cs="Times New Roman"/>
        </w:rPr>
      </w:pPr>
      <w:r w:rsidRPr="009D1ED5">
        <w:rPr>
          <w:rFonts w:ascii="Times New Roman" w:hAnsi="Times New Roman" w:cs="Times New Roman"/>
        </w:rPr>
        <w:t>The Digital Rupee is introduced in India to enhance financial  inclusion,  providing  greater  access  to  formal</w:t>
      </w:r>
      <w:r>
        <w:rPr>
          <w:rFonts w:ascii="Times New Roman" w:hAnsi="Times New Roman" w:cs="Times New Roman"/>
        </w:rPr>
        <w:t xml:space="preserve"> </w:t>
      </w:r>
      <w:r w:rsidRPr="009D1ED5">
        <w:rPr>
          <w:rFonts w:ascii="Times New Roman" w:hAnsi="Times New Roman" w:cs="Times New Roman"/>
        </w:rPr>
        <w:t>financial services. It aims to promote efficiency in transactions through faster and more secure digital payment methods, align with the country's technological advancements, foster a digital-first economy, reduce dependence on physical currency, and enable better regulatory control over monetary transactions while countering potential illicit activities.</w:t>
      </w:r>
    </w:p>
    <w:p w14:paraId="2BE11063"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Digital Rupee, also known as eRupee, is electronic money. It operates as a form of digital currency issued and controlled by the Reserve Bank of India (RBI), using blockchain or distributed ledger technology for secure and transparent transactions.</w:t>
      </w:r>
    </w:p>
    <w:p w14:paraId="743E7EC1" w14:textId="77777777" w:rsidR="009D1ED5" w:rsidRPr="009D1ED5" w:rsidRDefault="009D1ED5" w:rsidP="009D1ED5">
      <w:pPr>
        <w:jc w:val="both"/>
        <w:rPr>
          <w:rFonts w:ascii="Times New Roman" w:hAnsi="Times New Roman" w:cs="Times New Roman"/>
        </w:rPr>
      </w:pPr>
    </w:p>
    <w:p w14:paraId="1C919552"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Central Bank Digital Currencies (CBDCs) can be broadly categorized into two main types:</w:t>
      </w:r>
    </w:p>
    <w:p w14:paraId="3FDC47C9" w14:textId="5A268F3D"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Retail CBDCs: Designed for use by the general public for everyday transactions, similar to how cash is used today.</w:t>
      </w:r>
    </w:p>
    <w:p w14:paraId="00BAC0B7" w14:textId="0CD06385"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Wholesale CBDCs: Intended for use by financial institutions for interbank settlements and other wholesale transactions.</w:t>
      </w:r>
    </w:p>
    <w:p w14:paraId="6C125BC8" w14:textId="6AFF8831" w:rsidR="009D1ED5" w:rsidRPr="009D1ED5" w:rsidRDefault="009D1ED5" w:rsidP="009D1ED5">
      <w:pPr>
        <w:jc w:val="both"/>
        <w:rPr>
          <w:rFonts w:ascii="Times New Roman" w:hAnsi="Times New Roman" w:cs="Times New Roman"/>
        </w:rPr>
      </w:pPr>
      <w:r w:rsidRPr="009D1ED5">
        <w:rPr>
          <w:rFonts w:ascii="Times New Roman" w:hAnsi="Times New Roman" w:cs="Times New Roman"/>
        </w:rPr>
        <w:t>The Reserve Bank of India (RBI) issues electronic tokens that can be exchanged on a one-to-one basis, with denominations similar to physical currency. The RBI controls the distribution of the Digital Rupee, distributing it to commercial banks or authorized financial institutions for circulation.  Transactions  made  with  Digital  Rupee  are</w:t>
      </w:r>
      <w:r>
        <w:rPr>
          <w:rFonts w:ascii="Times New Roman" w:hAnsi="Times New Roman" w:cs="Times New Roman"/>
        </w:rPr>
        <w:t xml:space="preserve"> </w:t>
      </w:r>
      <w:r w:rsidRPr="009D1ED5">
        <w:rPr>
          <w:rFonts w:ascii="Times New Roman" w:hAnsi="Times New Roman" w:cs="Times New Roman"/>
        </w:rPr>
        <w:t>recorded and verified on a secure ledger system for transparency and security.</w:t>
      </w:r>
    </w:p>
    <w:p w14:paraId="276EB1E1"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Users can acquire Digital Rupee through digital wallets provided by authorized financial institutions or other approved platforms. These wallets function as secure digital storage for the currency. Digital tokens can also be withdrawn, similar to withdrawing cash, and cash can be converted to eRupee using a UPI gateway.</w:t>
      </w:r>
    </w:p>
    <w:p w14:paraId="209FD728"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lastRenderedPageBreak/>
        <w:t>Users can load the required token amount or select different denominations of Digital Rupee through their linked Banked Account or Other UPI Account. If users have chosen "Other UPI Account," a list of all UPI apps available on their phone will appear. Users can select their preferred UPI app, enter their UPI PIN, and complete the transaction. The amount is debited from the Bank Account directly, and Digital Rupee is loaded in the wallet successfully.</w:t>
      </w:r>
    </w:p>
    <w:p w14:paraId="438C48B6"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Users can redeem/unload wallet tokens to their linked bank account. Digital Rupee Tokens will be unloaded from their wallet, and the equivalent amount will be credited to their linked bank account.</w:t>
      </w:r>
    </w:p>
    <w:p w14:paraId="40DEE5D7"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How to use Digital Rupee?</w:t>
      </w:r>
    </w:p>
    <w:p w14:paraId="014370F5" w14:textId="48CB77CE"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Person-to-Person: Transfer money to another person’s wallet with a QR code or their mobile number.</w:t>
      </w:r>
    </w:p>
    <w:p w14:paraId="10055292" w14:textId="53557AC0"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Person-to-Merchant: Scan the QR code displayed at a merchant’s establishments (shops) to make a payment.</w:t>
      </w:r>
    </w:p>
    <w:p w14:paraId="4BCB083F"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The Digital Rupee is issued by the Reserve Bank of India and is legally recognized as a secure form of payment accepted by individuals, businesses, and governmental bodies. Issuance follows the central bank's financial policies. Holders have the freedom to convert Digital Rupee into physical cash through commercial banks.</w:t>
      </w:r>
    </w:p>
    <w:p w14:paraId="1F4A09DC" w14:textId="2A9E75B6"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lastRenderedPageBreak/>
        <w:t>Legal Tender: CBDCs are considered legal tender, usable for all types of transactions.</w:t>
      </w:r>
    </w:p>
    <w:p w14:paraId="7668F544" w14:textId="4E729E11"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Central Bank Control: CBDCs are controlled and regulated by the central bank, ensuring stability and trustworthiness.</w:t>
      </w:r>
    </w:p>
    <w:p w14:paraId="33962252" w14:textId="26375626"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Programmable Money: CBDCs can have programmable features, such as smart contracts, enabling automated, self-executing financial agreements.</w:t>
      </w:r>
    </w:p>
    <w:p w14:paraId="647EDAA4"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Advantages of Digital Rupee:</w:t>
      </w:r>
    </w:p>
    <w:p w14:paraId="3DA4B88E" w14:textId="135B444C"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Financial Inclusion: Provides opportunities for those without access to traditional banking services, allowing participation in the formal economy.</w:t>
      </w:r>
    </w:p>
    <w:p w14:paraId="7349039D" w14:textId="2869D712" w:rsidR="009D1ED5" w:rsidRPr="009D1ED5" w:rsidRDefault="009D1ED5" w:rsidP="00AF526B">
      <w:pPr>
        <w:pStyle w:val="ListParagraph"/>
        <w:numPr>
          <w:ilvl w:val="0"/>
          <w:numId w:val="8"/>
        </w:numPr>
        <w:jc w:val="both"/>
        <w:rPr>
          <w:rFonts w:ascii="Times New Roman" w:hAnsi="Times New Roman" w:cs="Times New Roman"/>
        </w:rPr>
      </w:pPr>
      <w:r w:rsidRPr="009D1ED5">
        <w:rPr>
          <w:rFonts w:ascii="Times New Roman" w:hAnsi="Times New Roman" w:cs="Times New Roman"/>
        </w:rPr>
        <w:t>Reduced Transaction Costs: Eliminates intermediaries, leading to lower transaction costs compared to traditional banking systems.</w:t>
      </w:r>
    </w:p>
    <w:p w14:paraId="0AD8DE4F" w14:textId="02B2B800"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Efficiency and Speed: Transactions are processed faster, often within seconds, regardless of geographical locations.</w:t>
      </w:r>
    </w:p>
    <w:p w14:paraId="3CD535DF" w14:textId="29E35B16"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Transparency and Security: Blockchain ledger ensures transaction transparency while maintaining security through cryptographic protocols.</w:t>
      </w:r>
    </w:p>
    <w:p w14:paraId="5A807630" w14:textId="254079C4"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Government Control and Regulation: Being centrally regulated, the RBI can control the supply, circulation, and monetary policies associated with Digital Rupee.</w:t>
      </w:r>
    </w:p>
    <w:p w14:paraId="5FB923E3"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lastRenderedPageBreak/>
        <w:t>Challenges and Concerns of CBDC:</w:t>
      </w:r>
    </w:p>
    <w:p w14:paraId="680C778D" w14:textId="4081401D"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Privacy Concerns: The use of CBDCs raises questions about privacy, as transactions can be easily monitored and traced, potentially compromising individual financial privacy.</w:t>
      </w:r>
    </w:p>
    <w:p w14:paraId="41535861" w14:textId="7D9B8C8B"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Cybersecurity Risks: CBDCs are susceptible to cyber-attacks, requiring robust security measures to protect the digital currency's integrity.</w:t>
      </w:r>
    </w:p>
    <w:p w14:paraId="35725A41" w14:textId="52D19C6D"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Disruption of Traditional Banking: Widespread adoption of CBDCs could disrupt traditional banking systems, potentially leading to bank runs and other systemic challenges.</w:t>
      </w:r>
    </w:p>
    <w:p w14:paraId="7EFD415B" w14:textId="0D239896" w:rsidR="009D1ED5" w:rsidRPr="006B5DB9" w:rsidRDefault="009D1ED5" w:rsidP="00AF526B">
      <w:pPr>
        <w:pStyle w:val="ListParagraph"/>
        <w:numPr>
          <w:ilvl w:val="0"/>
          <w:numId w:val="8"/>
        </w:numPr>
        <w:jc w:val="both"/>
        <w:rPr>
          <w:rFonts w:ascii="Times New Roman" w:hAnsi="Times New Roman" w:cs="Times New Roman"/>
        </w:rPr>
      </w:pPr>
      <w:r w:rsidRPr="006B5DB9">
        <w:rPr>
          <w:rFonts w:ascii="Times New Roman" w:hAnsi="Times New Roman" w:cs="Times New Roman"/>
        </w:rPr>
        <w:t>International Implications: Global adoption of CBDCs may influence the international monetary system, raising concerns about the role of the U.S. dollar as the world's primary reserve currency.</w:t>
      </w:r>
    </w:p>
    <w:p w14:paraId="48EC74F7" w14:textId="4F112C24" w:rsidR="009D1ED5" w:rsidRPr="009D1ED5" w:rsidRDefault="009D1ED5" w:rsidP="009D1ED5">
      <w:pPr>
        <w:jc w:val="both"/>
        <w:rPr>
          <w:rFonts w:ascii="Times New Roman" w:hAnsi="Times New Roman" w:cs="Times New Roman"/>
        </w:rPr>
      </w:pPr>
      <w:r w:rsidRPr="009D1ED5">
        <w:rPr>
          <w:rFonts w:ascii="Times New Roman" w:hAnsi="Times New Roman" w:cs="Times New Roman"/>
        </w:rPr>
        <w:t xml:space="preserve"> The Digital Rupee holds the potential to revolutionize India's financial landscape, promoting financial inclusion, reducing transaction costs, and streamlining financial operations. As the digital currency ecosystem evolves, the Digital Rupee is positioned to play a pivotal role in shaping the future of transactions and financial services in India.</w:t>
      </w:r>
    </w:p>
    <w:p w14:paraId="457DEB80"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 xml:space="preserve">The Digital Rupee is a landmark development in India's financial history, leveraging technology to create a more inclusive and efficient financial system. As it continues to evolve, it stands to make a significant impact, not just within </w:t>
      </w:r>
      <w:r w:rsidRPr="009D1ED5">
        <w:rPr>
          <w:rFonts w:ascii="Times New Roman" w:hAnsi="Times New Roman" w:cs="Times New Roman"/>
        </w:rPr>
        <w:lastRenderedPageBreak/>
        <w:t>the country, but also potentially on a global scale, setting a precedent for other nations to explore and adopt their own digital currencies.</w:t>
      </w:r>
    </w:p>
    <w:p w14:paraId="11C50C3B" w14:textId="77777777" w:rsidR="009D1ED5" w:rsidRPr="009D1ED5" w:rsidRDefault="009D1ED5" w:rsidP="009D1ED5">
      <w:pPr>
        <w:jc w:val="both"/>
        <w:rPr>
          <w:rFonts w:ascii="Times New Roman" w:hAnsi="Times New Roman" w:cs="Times New Roman"/>
        </w:rPr>
      </w:pPr>
      <w:r w:rsidRPr="009D1ED5">
        <w:rPr>
          <w:rFonts w:ascii="Times New Roman" w:hAnsi="Times New Roman" w:cs="Times New Roman"/>
        </w:rPr>
        <w:t>e₹ is a form of money, a digital representation of physical currency, whereas UPI or other fund transfer modes are forms of payment. Therefore, usage of e₹ is not limited to payments. e₹ also serves the purpose of ‘unit of account’ and importantly, ‘store of value’ as it represents a claim on the Reserve Bank’s balance sheet.</w:t>
      </w:r>
    </w:p>
    <w:p w14:paraId="10C52C8D" w14:textId="05A9CEFA" w:rsidR="007771BA" w:rsidRPr="007771BA" w:rsidRDefault="009D1ED5" w:rsidP="009D1ED5">
      <w:pPr>
        <w:jc w:val="both"/>
        <w:rPr>
          <w:rFonts w:ascii="Times New Roman" w:hAnsi="Times New Roman" w:cs="Times New Roman"/>
        </w:rPr>
      </w:pPr>
      <w:r w:rsidRPr="009D1ED5">
        <w:rPr>
          <w:rFonts w:ascii="Times New Roman" w:hAnsi="Times New Roman" w:cs="Times New Roman"/>
        </w:rPr>
        <w:t>e₹ is a digital form of currency notes unlike other cryptocurrencies such as bitcoin. e₹ has intrinsic value and is regulated by the RBI.</w:t>
      </w:r>
      <w:r w:rsidR="007771BA" w:rsidRPr="007771BA">
        <w:rPr>
          <w:rFonts w:ascii="Times New Roman" w:hAnsi="Times New Roman" w:cs="Times New Roman"/>
        </w:rPr>
        <w:t>A digital currency refers to an asset which possesses numerous interesting and ground</w:t>
      </w:r>
      <w:r w:rsidR="00B37830">
        <w:rPr>
          <w:rFonts w:ascii="Times New Roman" w:hAnsi="Times New Roman" w:cs="Times New Roman"/>
        </w:rPr>
        <w:t xml:space="preserve"> </w:t>
      </w:r>
      <w:r w:rsidR="007771BA" w:rsidRPr="007771BA">
        <w:rPr>
          <w:rFonts w:ascii="Times New Roman" w:hAnsi="Times New Roman" w:cs="Times New Roman"/>
        </w:rPr>
        <w:t>breaking characteristics. On the one hand, they are much like traditional forms of money that people spend and keep, such as cash and coins. On the other hand, such currencies are not physical. This means that they do not have literal physical representations or the associated physical limitations. This currency is kept in a digital wallet, which can have physical characteristics if it is a cold storage type of digital wallet.</w:t>
      </w:r>
    </w:p>
    <w:p w14:paraId="774AE0A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Digital currency in particular and electronic money in general is gradually becoming more significant as the world continuously evolves into a society that is more and more cashless. The amount of money supply which is expressed in digital format is constantly growing. Thanks to the rising popularity of such crypto-currencies as especially Bitcoin, </w:t>
      </w:r>
      <w:r w:rsidRPr="007771BA">
        <w:rPr>
          <w:rFonts w:ascii="Times New Roman" w:hAnsi="Times New Roman" w:cs="Times New Roman"/>
        </w:rPr>
        <w:lastRenderedPageBreak/>
        <w:t>there now exists the distinct possibility of migrating entirely away from traditional paper bills and coins at some point in the future.</w:t>
      </w:r>
    </w:p>
    <w:p w14:paraId="0E99792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Such digital currency only can exist and function when secure transactions are guaranteed online. This makes these currencies both an occupant and hostage of digital environments. They are generally represented and depicted in the form of information. Bitcoin has become so popular that numerous companies currently accept this form of digital currency. PayPal even allows for the utili</w:t>
      </w:r>
      <w:r w:rsidR="00752E92">
        <w:rPr>
          <w:rFonts w:ascii="Times New Roman" w:hAnsi="Times New Roman" w:cs="Times New Roman"/>
        </w:rPr>
        <w:t>s</w:t>
      </w:r>
      <w:r w:rsidRPr="007771BA">
        <w:rPr>
          <w:rFonts w:ascii="Times New Roman" w:hAnsi="Times New Roman" w:cs="Times New Roman"/>
        </w:rPr>
        <w:t>ation of Bitcoin now.</w:t>
      </w:r>
    </w:p>
    <w:p w14:paraId="30C9AB3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It is interesting to note that Bitcoin is not the only digital currency option available to individuals and businesses for transactions. A range of such currencies exist which can be used to pay for transactions. They have many advantages over traditional money.</w:t>
      </w:r>
    </w:p>
    <w:p w14:paraId="43B9C22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first of these is the instant transfer ability. Individuals are no longer required to wait on a central clearinghouse somewhere to handle the transaction. The days of from one to five business days waits for transfers are long gone thanks to these digital currencies. Crypto-currencies are so popular precisely because the effect of such a transfer is instantaneous.</w:t>
      </w:r>
    </w:p>
    <w:p w14:paraId="485A515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majority of these digital currencies also come with no fees. Whatever something costs in Bitcoin or another such </w:t>
      </w:r>
      <w:r w:rsidRPr="007771BA">
        <w:rPr>
          <w:rFonts w:ascii="Times New Roman" w:hAnsi="Times New Roman" w:cs="Times New Roman"/>
        </w:rPr>
        <w:lastRenderedPageBreak/>
        <w:t>digital currency, people simply pay with it at transaction cost and no hidden fees are applied. This is a stark difference from many credit card or even PayPal transactions.</w:t>
      </w:r>
    </w:p>
    <w:p w14:paraId="4BEE99F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Individuals and businesses especially love the fact that these digital currencies come completely without borders. This means that a seller or buyer does not have to be concerned with exchange rates or foreign transaction fees (which are often exorbitant). Cross border transactions are simple and effective to put through, though people must still watch the exchange rate at which they are offered in the local currency into which they are paying.</w:t>
      </w:r>
    </w:p>
    <w:p w14:paraId="1B9691F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the majority of applications and scenarios, these crypto-currencies also prove to be extremely secure. It is the digital wallet where the danger lies. The money is not being stored in a bank vault or even on a bank computer. The wallet must be backed up on a daily basis to prevent it from being lost. In order to ensure that it is secure, the only way to guarantee this is by utili</w:t>
      </w:r>
      <w:r w:rsidR="00752E92">
        <w:rPr>
          <w:rFonts w:ascii="Times New Roman" w:hAnsi="Times New Roman" w:cs="Times New Roman"/>
        </w:rPr>
        <w:t>s</w:t>
      </w:r>
      <w:r w:rsidRPr="007771BA">
        <w:rPr>
          <w:rFonts w:ascii="Times New Roman" w:hAnsi="Times New Roman" w:cs="Times New Roman"/>
        </w:rPr>
        <w:t>ing cold storage.</w:t>
      </w:r>
    </w:p>
    <w:p w14:paraId="7A6BAC9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Cold storage takes the digital wallet completely offline and off network. It means that the “pin code” like authori</w:t>
      </w:r>
      <w:r w:rsidR="00752E92">
        <w:rPr>
          <w:rFonts w:ascii="Times New Roman" w:hAnsi="Times New Roman" w:cs="Times New Roman"/>
        </w:rPr>
        <w:t>s</w:t>
      </w:r>
      <w:r w:rsidRPr="007771BA">
        <w:rPr>
          <w:rFonts w:ascii="Times New Roman" w:hAnsi="Times New Roman" w:cs="Times New Roman"/>
        </w:rPr>
        <w:t>ation element will be stored on a small device that resembles a USB miniature drive device. The nature of these devices is that they do not accept software. This means that Trojan Horses and viruses which steal information can</w:t>
      </w:r>
      <w:r w:rsidR="00B37830">
        <w:rPr>
          <w:rFonts w:ascii="Times New Roman" w:hAnsi="Times New Roman" w:cs="Times New Roman"/>
        </w:rPr>
        <w:t>n</w:t>
      </w:r>
      <w:r w:rsidRPr="007771BA">
        <w:rPr>
          <w:rFonts w:ascii="Times New Roman" w:hAnsi="Times New Roman" w:cs="Times New Roman"/>
        </w:rPr>
        <w:t xml:space="preserve">ot be imprinted on them. They also are never online long enough </w:t>
      </w:r>
      <w:r w:rsidRPr="007771BA">
        <w:rPr>
          <w:rFonts w:ascii="Times New Roman" w:hAnsi="Times New Roman" w:cs="Times New Roman"/>
        </w:rPr>
        <w:lastRenderedPageBreak/>
        <w:t>to be hacked, as users only connect them to a computer long enough to digitally sign the transaction.</w:t>
      </w:r>
    </w:p>
    <w:p w14:paraId="0FCA001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digital currencies have convincingly changed the rules of the financial transaction game. Their limits are twofold. The first is that a business must be willing to accept Bitcoin or rival currencies in order for a consumer to pay with it. The second is that digital currency regulation is inevitable. Central banks are jealous animals. They are already suspicious of their monopoli</w:t>
      </w:r>
      <w:r w:rsidR="00752E92">
        <w:rPr>
          <w:rFonts w:ascii="Times New Roman" w:hAnsi="Times New Roman" w:cs="Times New Roman"/>
        </w:rPr>
        <w:t>s</w:t>
      </w:r>
      <w:r w:rsidRPr="007771BA">
        <w:rPr>
          <w:rFonts w:ascii="Times New Roman" w:hAnsi="Times New Roman" w:cs="Times New Roman"/>
        </w:rPr>
        <w:t>ed currency-printing functions being assumed in a non-regulated and more difficult to track environment by a non-centrali</w:t>
      </w:r>
      <w:r w:rsidR="00752E92">
        <w:rPr>
          <w:rFonts w:ascii="Times New Roman" w:hAnsi="Times New Roman" w:cs="Times New Roman"/>
        </w:rPr>
        <w:t>s</w:t>
      </w:r>
      <w:r w:rsidRPr="007771BA">
        <w:rPr>
          <w:rFonts w:ascii="Times New Roman" w:hAnsi="Times New Roman" w:cs="Times New Roman"/>
        </w:rPr>
        <w:t>ed form of money.</w:t>
      </w:r>
    </w:p>
    <w:p w14:paraId="3C99D67A" w14:textId="77777777" w:rsidR="006B5DB9" w:rsidRDefault="006B5DB9">
      <w:pPr>
        <w:rPr>
          <w:rFonts w:ascii="Times New Roman" w:hAnsi="Times New Roman" w:cs="Times New Roman"/>
        </w:rPr>
      </w:pPr>
      <w:r>
        <w:rPr>
          <w:rFonts w:ascii="Times New Roman" w:hAnsi="Times New Roman" w:cs="Times New Roman"/>
        </w:rPr>
        <w:br w:type="page"/>
      </w:r>
    </w:p>
    <w:p w14:paraId="53725256" w14:textId="74C06101" w:rsidR="007771BA" w:rsidRPr="006B5DB9" w:rsidRDefault="006B5D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05696" behindDoc="1" locked="0" layoutInCell="1" allowOverlap="1" wp14:anchorId="5BBA4B26" wp14:editId="6AA868F8">
            <wp:simplePos x="0" y="0"/>
            <wp:positionH relativeFrom="column">
              <wp:posOffset>0</wp:posOffset>
            </wp:positionH>
            <wp:positionV relativeFrom="paragraph">
              <wp:posOffset>313055</wp:posOffset>
            </wp:positionV>
            <wp:extent cx="3396615" cy="3032760"/>
            <wp:effectExtent l="0" t="0" r="0" b="0"/>
            <wp:wrapTight wrapText="bothSides">
              <wp:wrapPolygon edited="0">
                <wp:start x="0" y="0"/>
                <wp:lineTo x="0" y="21437"/>
                <wp:lineTo x="21443" y="21437"/>
                <wp:lineTo x="21443" y="0"/>
                <wp:lineTo x="0" y="0"/>
              </wp:wrapPolygon>
            </wp:wrapTight>
            <wp:docPr id="2138360644" name="Picture 213836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fication.png"/>
                    <pic:cNvPicPr/>
                  </pic:nvPicPr>
                  <pic:blipFill>
                    <a:blip r:embed="rId99">
                      <a:extLst>
                        <a:ext uri="{BEBA8EAE-BF5A-486C-A8C5-ECC9F3942E4B}">
                          <a14:imgProps xmlns:a14="http://schemas.microsoft.com/office/drawing/2010/main">
                            <a14:imgLayer r:embed="rId10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96615" cy="3032760"/>
                    </a:xfrm>
                    <a:prstGeom prst="rect">
                      <a:avLst/>
                    </a:prstGeom>
                  </pic:spPr>
                </pic:pic>
              </a:graphicData>
            </a:graphic>
            <wp14:sizeRelH relativeFrom="page">
              <wp14:pctWidth>0</wp14:pctWidth>
            </wp14:sizeRelH>
            <wp14:sizeRelV relativeFrom="page">
              <wp14:pctHeight>0</wp14:pctHeight>
            </wp14:sizeRelV>
          </wp:anchor>
        </w:drawing>
      </w:r>
      <w:r w:rsidR="007771BA" w:rsidRPr="006B5DB9">
        <w:rPr>
          <w:rFonts w:ascii="Times New Roman" w:hAnsi="Times New Roman" w:cs="Times New Roman"/>
          <w:b/>
        </w:rPr>
        <w:t>What is Diversifying?</w:t>
      </w:r>
    </w:p>
    <w:p w14:paraId="63CDA13B" w14:textId="21A93E1B" w:rsidR="007771BA" w:rsidRPr="007771BA" w:rsidRDefault="007771BA" w:rsidP="007771BA">
      <w:pPr>
        <w:jc w:val="both"/>
        <w:rPr>
          <w:rFonts w:ascii="Times New Roman" w:hAnsi="Times New Roman" w:cs="Times New Roman"/>
        </w:rPr>
      </w:pPr>
      <w:r w:rsidRPr="007771BA">
        <w:rPr>
          <w:rFonts w:ascii="Times New Roman" w:hAnsi="Times New Roman" w:cs="Times New Roman"/>
        </w:rPr>
        <w:t>Diversifying refers to the means of effectively lowering your investing risk by putting your money into a wide range of various assets. A truly well diversified portfolio offers the benefits of lower amounts of risk than those that are simply invested into one or two asset classes or kinds of investments.</w:t>
      </w:r>
    </w:p>
    <w:p w14:paraId="62AF352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Everyone should engage in some amount of diversification, even if the individual proves to be one who is tolerant of risk. Those individuals who really fear the present day </w:t>
      </w:r>
      <w:r w:rsidRPr="007771BA">
        <w:rPr>
          <w:rFonts w:ascii="Times New Roman" w:hAnsi="Times New Roman" w:cs="Times New Roman"/>
        </w:rPr>
        <w:lastRenderedPageBreak/>
        <w:t>economic uncertainties and very real amounts of risk in the market place will perform better forms of diversification into more asset groups.</w:t>
      </w:r>
    </w:p>
    <w:p w14:paraId="7697793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Mainstream diversification is always recommended by financial experts because of the common example of not placing all of your investment eggs into just a single basket. If you do have all eggs in the one basket and then drop the basket along the way, then they can all break. The idea is that by placing each egg into its own individual basket, the odds of breaking all of the eggs declines significantly, even if one or several of them do get broken themselves.</w:t>
      </w:r>
    </w:p>
    <w:p w14:paraId="2C119DC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Portfolios that have not engaged in diversifying might have only one or two corporations’ </w:t>
      </w:r>
      <w:r w:rsidR="00B37830">
        <w:rPr>
          <w:rFonts w:ascii="Times New Roman" w:hAnsi="Times New Roman" w:cs="Times New Roman"/>
        </w:rPr>
        <w:t>shares</w:t>
      </w:r>
      <w:r w:rsidRPr="007771BA">
        <w:rPr>
          <w:rFonts w:ascii="Times New Roman" w:hAnsi="Times New Roman" w:cs="Times New Roman"/>
        </w:rPr>
        <w:t xml:space="preserve"> in them. This proves to be a dangerous investment strategy, since no matter how good a company looks on paper, its </w:t>
      </w:r>
      <w:r w:rsidR="00B37830">
        <w:rPr>
          <w:rFonts w:ascii="Times New Roman" w:hAnsi="Times New Roman" w:cs="Times New Roman"/>
        </w:rPr>
        <w:t>shares</w:t>
      </w:r>
      <w:r w:rsidRPr="007771BA">
        <w:rPr>
          <w:rFonts w:ascii="Times New Roman" w:hAnsi="Times New Roman" w:cs="Times New Roman"/>
        </w:rPr>
        <w:t xml:space="preserve"> could decline to as low as zero literally overnight. The past few years of the financial collapse have taught many investors the extremely painful lesson that even once blue chip financial companies’ stock can decline to practically nothing as they spectacularly collapse.</w:t>
      </w:r>
    </w:p>
    <w:p w14:paraId="3ADEA5B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Any financial expert will confidently state that portfolios made up of a dozen or two dozen varying stocks will have far less chance of plummeting. This becomes even more the case when you pick out stocks from a variety of types, industries, and market capitali</w:t>
      </w:r>
      <w:r w:rsidR="00752E92">
        <w:rPr>
          <w:rFonts w:ascii="Times New Roman" w:hAnsi="Times New Roman" w:cs="Times New Roman"/>
        </w:rPr>
        <w:t>s</w:t>
      </w:r>
      <w:r w:rsidRPr="007771BA">
        <w:rPr>
          <w:rFonts w:ascii="Times New Roman" w:hAnsi="Times New Roman" w:cs="Times New Roman"/>
        </w:rPr>
        <w:t xml:space="preserve">ation sizes of corporations. Better diversifying in stocks would include some companies </w:t>
      </w:r>
      <w:r w:rsidRPr="007771BA">
        <w:rPr>
          <w:rFonts w:ascii="Times New Roman" w:hAnsi="Times New Roman" w:cs="Times New Roman"/>
        </w:rPr>
        <w:lastRenderedPageBreak/>
        <w:t>that are based in other countries. Diversifying does not simply stop with stocks. It steers investors into bonds, mutual funds, and money market funds as well. Though all of these different investments diversify you, they still leave you mostly exposed to the one currency of the U.S. dollar.</w:t>
      </w:r>
    </w:p>
    <w:p w14:paraId="0A8785A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More thorough diversifying will put at least a portion of your investments into assets whose values are not solely expressed in terms of only the American currency. This would include commodities, such as gold, silver, oil, and platinum in particular. Foreign currencies, such as the Euro, Pound, or Swiss Franc are another fantastic means of diversifying, and they can be acquired on the world FOREX exchange in currency accounts.</w:t>
      </w:r>
    </w:p>
    <w:p w14:paraId="0C1FA919" w14:textId="77777777" w:rsidR="007771BA" w:rsidRDefault="007771BA" w:rsidP="007771BA">
      <w:pPr>
        <w:jc w:val="both"/>
        <w:rPr>
          <w:rFonts w:ascii="Times New Roman" w:hAnsi="Times New Roman" w:cs="Times New Roman"/>
        </w:rPr>
      </w:pPr>
      <w:r w:rsidRPr="007771BA">
        <w:rPr>
          <w:rFonts w:ascii="Times New Roman" w:hAnsi="Times New Roman" w:cs="Times New Roman"/>
        </w:rPr>
        <w:t>Real estate, including commercial properties, residential properties, vacation homes, or even real estate investment funds, offers another way to diversify away from financial investments such as s</w:t>
      </w:r>
      <w:r w:rsidR="005B2DFB">
        <w:rPr>
          <w:rFonts w:ascii="Times New Roman" w:hAnsi="Times New Roman" w:cs="Times New Roman"/>
        </w:rPr>
        <w:t>hares</w:t>
      </w:r>
      <w:r w:rsidRPr="007771BA">
        <w:rPr>
          <w:rFonts w:ascii="Times New Roman" w:hAnsi="Times New Roman" w:cs="Times New Roman"/>
        </w:rPr>
        <w:t>, bonds, mutual funds, and money market accounts. The strongest diversifying advice is to have at least three to seven completely different investment class vehicles, preferably one or more of which is not denominated in only U.S. dollars.</w:t>
      </w:r>
    </w:p>
    <w:p w14:paraId="3E9BECC6" w14:textId="74C5D2E5" w:rsidR="000F6687" w:rsidRPr="007771BA" w:rsidRDefault="000F6687" w:rsidP="007771BA">
      <w:pPr>
        <w:jc w:val="both"/>
        <w:rPr>
          <w:rFonts w:ascii="Times New Roman" w:hAnsi="Times New Roman" w:cs="Times New Roman"/>
        </w:rPr>
      </w:pPr>
    </w:p>
    <w:p w14:paraId="153F50F2" w14:textId="77777777" w:rsidR="006B5DB9" w:rsidRDefault="006B5DB9">
      <w:pPr>
        <w:rPr>
          <w:rFonts w:ascii="Times New Roman" w:hAnsi="Times New Roman" w:cs="Times New Roman"/>
          <w:b/>
        </w:rPr>
      </w:pPr>
      <w:r>
        <w:rPr>
          <w:rFonts w:ascii="Times New Roman" w:hAnsi="Times New Roman" w:cs="Times New Roman"/>
          <w:b/>
        </w:rPr>
        <w:br w:type="page"/>
      </w:r>
    </w:p>
    <w:p w14:paraId="35A6CB7F" w14:textId="12ADF68C" w:rsidR="007771BA" w:rsidRPr="00B37830" w:rsidRDefault="006B5D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07744" behindDoc="1" locked="0" layoutInCell="1" allowOverlap="1" wp14:anchorId="0453E98E" wp14:editId="142A06D8">
            <wp:simplePos x="0" y="0"/>
            <wp:positionH relativeFrom="column">
              <wp:posOffset>0</wp:posOffset>
            </wp:positionH>
            <wp:positionV relativeFrom="paragraph">
              <wp:posOffset>244475</wp:posOffset>
            </wp:positionV>
            <wp:extent cx="3364865" cy="1765300"/>
            <wp:effectExtent l="0" t="0" r="6985" b="6350"/>
            <wp:wrapTight wrapText="bothSides">
              <wp:wrapPolygon edited="0">
                <wp:start x="0" y="0"/>
                <wp:lineTo x="0" y="21445"/>
                <wp:lineTo x="21523" y="21445"/>
                <wp:lineTo x="21523" y="0"/>
                <wp:lineTo x="0" y="0"/>
              </wp:wrapPolygon>
            </wp:wrapTight>
            <wp:docPr id="919397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64865" cy="176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B37830">
        <w:rPr>
          <w:rFonts w:ascii="Times New Roman" w:hAnsi="Times New Roman" w:cs="Times New Roman"/>
          <w:b/>
        </w:rPr>
        <w:t>What is a Dividend?</w:t>
      </w:r>
    </w:p>
    <w:p w14:paraId="5AD98F71" w14:textId="4C271719" w:rsidR="007771BA" w:rsidRPr="007771BA" w:rsidRDefault="007771BA" w:rsidP="007771BA">
      <w:pPr>
        <w:jc w:val="both"/>
        <w:rPr>
          <w:rFonts w:ascii="Times New Roman" w:hAnsi="Times New Roman" w:cs="Times New Roman"/>
        </w:rPr>
      </w:pPr>
      <w:r w:rsidRPr="007771BA">
        <w:rPr>
          <w:rFonts w:ascii="Times New Roman" w:hAnsi="Times New Roman" w:cs="Times New Roman"/>
        </w:rPr>
        <w:t>Dividends represent portions of a company’s earnings that are returned to the investors in the company’s stock. These are typically paid out in cash that is either deposited into the investors’ brokerage accounts or can be reinvested directly into the company’s stock. As an example of a dividend, every share of Phillip Morris pays around 4.5% dividends on the stock price each year.</w:t>
      </w:r>
    </w:p>
    <w:p w14:paraId="6760C6C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Investing in dividend paying s</w:t>
      </w:r>
      <w:r w:rsidR="005B2DFB">
        <w:rPr>
          <w:rFonts w:ascii="Times New Roman" w:hAnsi="Times New Roman" w:cs="Times New Roman"/>
        </w:rPr>
        <w:t>hares</w:t>
      </w:r>
      <w:r w:rsidRPr="007771BA">
        <w:rPr>
          <w:rFonts w:ascii="Times New Roman" w:hAnsi="Times New Roman" w:cs="Times New Roman"/>
        </w:rPr>
        <w:t xml:space="preserve"> is a particular passive income investment strategy that is also a cash flow investment. This passive, or cash flow, income means that you collect income just from holding these stock investments. This kind of strategy entails building up a group of blue chip company s</w:t>
      </w:r>
      <w:r w:rsidR="005B2DFB">
        <w:rPr>
          <w:rFonts w:ascii="Times New Roman" w:hAnsi="Times New Roman" w:cs="Times New Roman"/>
        </w:rPr>
        <w:t>hares</w:t>
      </w:r>
      <w:r w:rsidRPr="007771BA">
        <w:rPr>
          <w:rFonts w:ascii="Times New Roman" w:hAnsi="Times New Roman" w:cs="Times New Roman"/>
        </w:rPr>
        <w:t xml:space="preserve"> that pay large dividend yields which add money to your account usually four times per year, on a quarterly basis. Investors in dividends tremendously enjoy watching these routine deposits in cash </w:t>
      </w:r>
      <w:r w:rsidRPr="007771BA">
        <w:rPr>
          <w:rFonts w:ascii="Times New Roman" w:hAnsi="Times New Roman" w:cs="Times New Roman"/>
        </w:rPr>
        <w:lastRenderedPageBreak/>
        <w:t>arrive in either their bank account, brokerage account, or the mail.</w:t>
      </w:r>
    </w:p>
    <w:p w14:paraId="06B5B8C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Dividend investors who understand this type of investment are looking for a number of different elements in the </w:t>
      </w:r>
      <w:r w:rsidR="005B2DFB">
        <w:rPr>
          <w:rFonts w:ascii="Times New Roman" w:hAnsi="Times New Roman" w:cs="Times New Roman"/>
        </w:rPr>
        <w:t>shares</w:t>
      </w:r>
      <w:r w:rsidRPr="007771BA">
        <w:rPr>
          <w:rFonts w:ascii="Times New Roman" w:hAnsi="Times New Roman" w:cs="Times New Roman"/>
        </w:rPr>
        <w:t xml:space="preserve"> that they buy. Such dividend </w:t>
      </w:r>
      <w:r w:rsidR="005B2DFB">
        <w:rPr>
          <w:rFonts w:ascii="Times New Roman" w:hAnsi="Times New Roman" w:cs="Times New Roman"/>
        </w:rPr>
        <w:t>shares</w:t>
      </w:r>
      <w:r w:rsidRPr="007771BA">
        <w:rPr>
          <w:rFonts w:ascii="Times New Roman" w:hAnsi="Times New Roman" w:cs="Times New Roman"/>
        </w:rPr>
        <w:t xml:space="preserve"> should include a high dividend yield. To qualify as high yields, most value investors prefer to see ones that pay more than do the interest rate yields on U.S. Treasuries. Dividend yields can be easily determined. All that you have to do is to take the amount of the dividend and divide it by the price of the stock. So a stock that offers a 2 dividend and costs 40 is paying a five percent dividend yield.</w:t>
      </w:r>
    </w:p>
    <w:p w14:paraId="047D610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Dividend paying </w:t>
      </w:r>
      <w:r w:rsidR="005B2DFB">
        <w:rPr>
          <w:rFonts w:ascii="Times New Roman" w:hAnsi="Times New Roman" w:cs="Times New Roman"/>
        </w:rPr>
        <w:t>shares</w:t>
      </w:r>
      <w:r w:rsidRPr="007771BA">
        <w:rPr>
          <w:rFonts w:ascii="Times New Roman" w:hAnsi="Times New Roman" w:cs="Times New Roman"/>
        </w:rPr>
        <w:t xml:space="preserve"> should also feature high dividend coverage. This coverage simply refers to the safety of a dividend, or how likely it is to be reduced or even eliminated. Companies that earn their profits from a large array of businesses are more likely to be able to continue paying their dividends than are companies that make all of their money off of a single business that could be threatened.</w:t>
      </w:r>
    </w:p>
    <w:p w14:paraId="59007474"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A more tangible way of expressing the coverage lies in how many times the dividend total dollar amount is covered by the corporation’s total earnings. A company with fifty million in profits that pays twenty million in dividends has its dividend covered by two and a half times. Should their profits drop by ten percent or more, they will have no trouble still paying the same dividend amount to </w:t>
      </w:r>
      <w:r w:rsidRPr="007771BA">
        <w:rPr>
          <w:rFonts w:ascii="Times New Roman" w:hAnsi="Times New Roman" w:cs="Times New Roman"/>
        </w:rPr>
        <w:lastRenderedPageBreak/>
        <w:t>shareholders. The dividend payout ratio is another way of measuring this. On the above example it would be forty percent. Dividend investors prefer to see no more than sixty percent of profits given out as dividends, as this could signify that the company lacks future opportunities for growth and expansion.</w:t>
      </w:r>
    </w:p>
    <w:p w14:paraId="01806C59" w14:textId="77777777" w:rsidR="007771BA" w:rsidRPr="00B37830" w:rsidRDefault="007771BA" w:rsidP="007771BA">
      <w:pPr>
        <w:jc w:val="both"/>
        <w:rPr>
          <w:rFonts w:ascii="Times New Roman" w:hAnsi="Times New Roman" w:cs="Times New Roman"/>
          <w:b/>
        </w:rPr>
      </w:pPr>
      <w:r w:rsidRPr="00B37830">
        <w:rPr>
          <w:rFonts w:ascii="Times New Roman" w:hAnsi="Times New Roman" w:cs="Times New Roman"/>
          <w:b/>
        </w:rPr>
        <w:t xml:space="preserve">What are Dividend </w:t>
      </w:r>
      <w:r w:rsidR="005B2DFB">
        <w:rPr>
          <w:rFonts w:ascii="Times New Roman" w:hAnsi="Times New Roman" w:cs="Times New Roman"/>
          <w:b/>
        </w:rPr>
        <w:t>Shares</w:t>
      </w:r>
      <w:r w:rsidRPr="00B37830">
        <w:rPr>
          <w:rFonts w:ascii="Times New Roman" w:hAnsi="Times New Roman" w:cs="Times New Roman"/>
          <w:b/>
        </w:rPr>
        <w:t>?</w:t>
      </w:r>
    </w:p>
    <w:p w14:paraId="36C93C84" w14:textId="77777777" w:rsidR="007771BA" w:rsidRPr="007771BA" w:rsidRDefault="00B37830" w:rsidP="007771BA">
      <w:pPr>
        <w:jc w:val="both"/>
        <w:rPr>
          <w:rFonts w:ascii="Times New Roman" w:hAnsi="Times New Roman" w:cs="Times New Roman"/>
        </w:rPr>
      </w:pPr>
      <w:r>
        <w:rPr>
          <w:rFonts w:ascii="Times New Roman" w:hAnsi="Times New Roman" w:cs="Times New Roman"/>
        </w:rPr>
        <w:t>D</w:t>
      </w:r>
      <w:r w:rsidR="007771BA" w:rsidRPr="007771BA">
        <w:rPr>
          <w:rFonts w:ascii="Times New Roman" w:hAnsi="Times New Roman" w:cs="Times New Roman"/>
        </w:rPr>
        <w:t xml:space="preserve">ividend </w:t>
      </w:r>
      <w:r w:rsidR="005B2DFB">
        <w:rPr>
          <w:rFonts w:ascii="Times New Roman" w:hAnsi="Times New Roman" w:cs="Times New Roman"/>
        </w:rPr>
        <w:t>Shares</w:t>
      </w:r>
      <w:r w:rsidR="007771BA" w:rsidRPr="007771BA">
        <w:rPr>
          <w:rFonts w:ascii="Times New Roman" w:hAnsi="Times New Roman" w:cs="Times New Roman"/>
        </w:rPr>
        <w:t xml:space="preserve"> refer to </w:t>
      </w:r>
      <w:r w:rsidR="005B2DFB">
        <w:rPr>
          <w:rFonts w:ascii="Times New Roman" w:hAnsi="Times New Roman" w:cs="Times New Roman"/>
        </w:rPr>
        <w:t>shares</w:t>
      </w:r>
      <w:r w:rsidR="007771BA" w:rsidRPr="007771BA">
        <w:rPr>
          <w:rFonts w:ascii="Times New Roman" w:hAnsi="Times New Roman" w:cs="Times New Roman"/>
        </w:rPr>
        <w:t xml:space="preserve"> that pay especially generous and predictable shares of the corporate earnings out to their shareholders. They are especially important for those investors who require dependable continuous streams of income off of their investment portfolios, such as retirees. This is why the optimal stock portfolio for those who are officially retired includes a strong and diverse mixture of industry-leading corporations which provide consistent, generous dividend yields.</w:t>
      </w:r>
    </w:p>
    <w:p w14:paraId="612377E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These Dividend </w:t>
      </w:r>
      <w:r w:rsidR="005B2DFB">
        <w:rPr>
          <w:rFonts w:ascii="Times New Roman" w:hAnsi="Times New Roman" w:cs="Times New Roman"/>
        </w:rPr>
        <w:t>Shares</w:t>
      </w:r>
      <w:r w:rsidRPr="007771BA">
        <w:rPr>
          <w:rFonts w:ascii="Times New Roman" w:hAnsi="Times New Roman" w:cs="Times New Roman"/>
        </w:rPr>
        <w:t xml:space="preserve"> are famous for paying out significant stock dividends as a distribution on their earnings. They may pay this in the form of additional shares or as cash, depending on the wishes of the shareholder in question. Sometimes the company will declare a stock dividend instead of a cash dividend, removing the ability of the shareholder to choose the form in which the dividend actually pays. When dividends become payable strictly as more stock, they are also known as stock splits.</w:t>
      </w:r>
    </w:p>
    <w:p w14:paraId="28BBF06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For the companies that declare regular cash dividends of these Dividend </w:t>
      </w:r>
      <w:r w:rsidR="005B2DFB">
        <w:rPr>
          <w:rFonts w:ascii="Times New Roman" w:hAnsi="Times New Roman" w:cs="Times New Roman"/>
        </w:rPr>
        <w:t>Shares</w:t>
      </w:r>
      <w:r w:rsidRPr="007771BA">
        <w:rPr>
          <w:rFonts w:ascii="Times New Roman" w:hAnsi="Times New Roman" w:cs="Times New Roman"/>
        </w:rPr>
        <w:t>, with each share stake holders have, they receive a set portion of the earnings from the corporation. This is literally being paid for simply owning the stock shares.</w:t>
      </w:r>
    </w:p>
    <w:p w14:paraId="4D0343B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Most dividends from these Dividend </w:t>
      </w:r>
      <w:r w:rsidR="005B2DFB">
        <w:rPr>
          <w:rFonts w:ascii="Times New Roman" w:hAnsi="Times New Roman" w:cs="Times New Roman"/>
        </w:rPr>
        <w:t>Shares</w:t>
      </w:r>
      <w:r w:rsidRPr="007771BA">
        <w:rPr>
          <w:rFonts w:ascii="Times New Roman" w:hAnsi="Times New Roman" w:cs="Times New Roman"/>
        </w:rPr>
        <w:t xml:space="preserve"> come out in cash. Investors have the option to have them reinvested into additional company stock shares. Sometimes the corporation will provide a more advantageous reinvestment price than the current market prices to encourage such reinvesting of dividends in the company stock. These plans are called DRIPS (Dividend Re Investment Plans).</w:t>
      </w:r>
    </w:p>
    <w:p w14:paraId="11498D3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also occasional special dividends offered on an only one-time basis. They could be provided if the company wins a large and lucrative lawsuit, liquidates its share of an</w:t>
      </w:r>
      <w:r w:rsidR="00B37830">
        <w:rPr>
          <w:rFonts w:ascii="Times New Roman" w:hAnsi="Times New Roman" w:cs="Times New Roman"/>
        </w:rPr>
        <w:t xml:space="preserve"> </w:t>
      </w:r>
      <w:r w:rsidRPr="007771BA">
        <w:rPr>
          <w:rFonts w:ascii="Times New Roman" w:hAnsi="Times New Roman" w:cs="Times New Roman"/>
        </w:rPr>
        <w:t>investment and receives a windfall payout, or sells part of the business to another firm for cash. These dividends can be made in cash, property, or stock share dividends.</w:t>
      </w:r>
    </w:p>
    <w:p w14:paraId="4DBB204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There are several important dates with which Dividend </w:t>
      </w:r>
      <w:r w:rsidR="005B2DFB">
        <w:rPr>
          <w:rFonts w:ascii="Times New Roman" w:hAnsi="Times New Roman" w:cs="Times New Roman"/>
        </w:rPr>
        <w:t>Shares</w:t>
      </w:r>
      <w:r w:rsidRPr="007771BA">
        <w:rPr>
          <w:rFonts w:ascii="Times New Roman" w:hAnsi="Times New Roman" w:cs="Times New Roman"/>
        </w:rPr>
        <w:t>’ investors need to be familiar. These are declaration date, date of record, ex-dividend date, and payment date. Declaration</w:t>
      </w:r>
      <w:r w:rsidR="00B37830">
        <w:rPr>
          <w:rFonts w:ascii="Times New Roman" w:hAnsi="Times New Roman" w:cs="Times New Roman"/>
        </w:rPr>
        <w:t xml:space="preserve"> </w:t>
      </w:r>
      <w:r w:rsidRPr="007771BA">
        <w:rPr>
          <w:rFonts w:ascii="Times New Roman" w:hAnsi="Times New Roman" w:cs="Times New Roman"/>
        </w:rPr>
        <w:t xml:space="preserve">date is the calendar day when the company’s Board of Directors announces </w:t>
      </w:r>
      <w:r w:rsidR="00B37830" w:rsidRPr="007771BA">
        <w:rPr>
          <w:rFonts w:ascii="Times New Roman" w:hAnsi="Times New Roman" w:cs="Times New Roman"/>
        </w:rPr>
        <w:t>dividend</w:t>
      </w:r>
      <w:r w:rsidRPr="007771BA">
        <w:rPr>
          <w:rFonts w:ascii="Times New Roman" w:hAnsi="Times New Roman" w:cs="Times New Roman"/>
        </w:rPr>
        <w:t xml:space="preserve"> payout. This is the point where the firm adds a liability for the dividend payout to its company books. This means that it owes money (or shares) to the stake holders. This date will be the one when </w:t>
      </w:r>
      <w:r w:rsidRPr="007771BA">
        <w:rPr>
          <w:rFonts w:ascii="Times New Roman" w:hAnsi="Times New Roman" w:cs="Times New Roman"/>
        </w:rPr>
        <w:lastRenderedPageBreak/>
        <w:t>they announce both the date of record as well as the dividend payment date.</w:t>
      </w:r>
    </w:p>
    <w:p w14:paraId="1ED1ADC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date of record is the one where the corporation will review the appropriate records to determine who is holding the shares and is thus eligible for the dividends. Only holders of record will receive the dividend payment. The ex-dividend date is the day after which any investors who wish to receive dividends must own the shares. Only stake holders who possess shares on the day before the ex-dividend date get paid. Finally dividends are literally doled out on the payment date.</w:t>
      </w:r>
    </w:p>
    <w:p w14:paraId="6D04029B" w14:textId="77777777" w:rsidR="007771BA" w:rsidRDefault="007771BA" w:rsidP="007771BA">
      <w:pPr>
        <w:jc w:val="both"/>
        <w:rPr>
          <w:rFonts w:ascii="Times New Roman" w:hAnsi="Times New Roman" w:cs="Times New Roman"/>
        </w:rPr>
      </w:pPr>
      <w:r w:rsidRPr="007771BA">
        <w:rPr>
          <w:rFonts w:ascii="Times New Roman" w:hAnsi="Times New Roman" w:cs="Times New Roman"/>
        </w:rPr>
        <w:t>While most stock companies will pay out dividends on either a quarterly or half yearly basis,  real estate investment trusts are structured differently. They pay out their dividends on an every-month basis as they receive monthly income from their various commercial, industrial, and/or residential properties.</w:t>
      </w:r>
    </w:p>
    <w:p w14:paraId="529856DC" w14:textId="77777777" w:rsidR="006B5DB9" w:rsidRDefault="006B5DB9">
      <w:pPr>
        <w:rPr>
          <w:rFonts w:ascii="Times New Roman" w:hAnsi="Times New Roman" w:cs="Times New Roman"/>
          <w:b/>
        </w:rPr>
      </w:pPr>
      <w:r>
        <w:rPr>
          <w:rFonts w:ascii="Times New Roman" w:hAnsi="Times New Roman" w:cs="Times New Roman"/>
          <w:b/>
        </w:rPr>
        <w:br w:type="page"/>
      </w:r>
    </w:p>
    <w:p w14:paraId="4DE4DC4F" w14:textId="77737287" w:rsidR="007771BA" w:rsidRPr="00B37830" w:rsidRDefault="006B5D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09792" behindDoc="1" locked="0" layoutInCell="1" allowOverlap="1" wp14:anchorId="16526077" wp14:editId="3EEE63B5">
            <wp:simplePos x="0" y="0"/>
            <wp:positionH relativeFrom="column">
              <wp:posOffset>0</wp:posOffset>
            </wp:positionH>
            <wp:positionV relativeFrom="paragraph">
              <wp:posOffset>285750</wp:posOffset>
            </wp:positionV>
            <wp:extent cx="3407410" cy="1864995"/>
            <wp:effectExtent l="0" t="0" r="2540" b="1905"/>
            <wp:wrapTight wrapText="bothSides">
              <wp:wrapPolygon edited="0">
                <wp:start x="0" y="0"/>
                <wp:lineTo x="0" y="21401"/>
                <wp:lineTo x="21495" y="21401"/>
                <wp:lineTo x="21495" y="0"/>
                <wp:lineTo x="0" y="0"/>
              </wp:wrapPolygon>
            </wp:wrapTight>
            <wp:docPr id="4871581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07410" cy="186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B37830">
        <w:rPr>
          <w:rFonts w:ascii="Times New Roman" w:hAnsi="Times New Roman" w:cs="Times New Roman"/>
          <w:b/>
        </w:rPr>
        <w:t>What are Emerging Markets?</w:t>
      </w:r>
    </w:p>
    <w:p w14:paraId="5FE4A108" w14:textId="5FE1E0A1" w:rsidR="007771BA" w:rsidRPr="007771BA" w:rsidRDefault="007771BA" w:rsidP="007771BA">
      <w:pPr>
        <w:jc w:val="both"/>
        <w:rPr>
          <w:rFonts w:ascii="Times New Roman" w:hAnsi="Times New Roman" w:cs="Times New Roman"/>
        </w:rPr>
      </w:pPr>
      <w:r w:rsidRPr="007771BA">
        <w:rPr>
          <w:rFonts w:ascii="Times New Roman" w:hAnsi="Times New Roman" w:cs="Times New Roman"/>
        </w:rPr>
        <w:t>Emerging markets prove to be those countries of the world that possess business and development activities that stand in the midst of fast paced industriali</w:t>
      </w:r>
      <w:r w:rsidR="00752E92">
        <w:rPr>
          <w:rFonts w:ascii="Times New Roman" w:hAnsi="Times New Roman" w:cs="Times New Roman"/>
        </w:rPr>
        <w:t>s</w:t>
      </w:r>
      <w:r w:rsidRPr="007771BA">
        <w:rPr>
          <w:rFonts w:ascii="Times New Roman" w:hAnsi="Times New Roman" w:cs="Times New Roman"/>
        </w:rPr>
        <w:t>ation and growth. Today, twenty-eight different emerging markets are considered to exist around the globe. By far and away the largest of these are China and India. The largest regional emerging market today is the ASEAN-China Free Trade Area that began operating on the first of January in 2010.</w:t>
      </w:r>
    </w:p>
    <w:p w14:paraId="6102A40B" w14:textId="27C901D4"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concept of emerging markets dates back to the 1970’s, when the term used to refer to these particular markets was LEDC’s, or less economically developed countries. The comparison alluded to their levels of economic development as compared to the U.S., Western Europe, and Japan. Such emerging markets were supposed to offer higher risk levels </w:t>
      </w:r>
      <w:r w:rsidRPr="007771BA">
        <w:rPr>
          <w:rFonts w:ascii="Times New Roman" w:hAnsi="Times New Roman" w:cs="Times New Roman"/>
        </w:rPr>
        <w:lastRenderedPageBreak/>
        <w:t>for investors as well as the opportunity to make greater profits.</w:t>
      </w:r>
    </w:p>
    <w:p w14:paraId="3D5C28A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As this term had a slightly negative connotation, the phrase emerging markets replaced it. Some have claimed that this newer term is deceptive, since no one can be assured that a given country will actually migrate from less developed to a more substantially developed one. This has generally proven to be the case, but there are exceptions. Argentina has occasionally digressed from more to less developed.</w:t>
      </w:r>
    </w:p>
    <w:p w14:paraId="1390E67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Numerous examples of these types of emerging market economies exist, since twenty-eight different ones are label</w:t>
      </w:r>
      <w:r w:rsidR="00B37830">
        <w:rPr>
          <w:rFonts w:ascii="Times New Roman" w:hAnsi="Times New Roman" w:cs="Times New Roman"/>
        </w:rPr>
        <w:t>l</w:t>
      </w:r>
      <w:r w:rsidRPr="007771BA">
        <w:rPr>
          <w:rFonts w:ascii="Times New Roman" w:hAnsi="Times New Roman" w:cs="Times New Roman"/>
        </w:rPr>
        <w:t>ed. These include countries that are grouped in more advanced emerging economies, such as Brazil, Mexico, Taiwan, South Africa, Poland, and Hungary. The secondary emerging economies are as follows: China, India, Chile, Colombia, Egypt, the Czech Republic, Indonesia, Morocco, Malaysia, Peru, Pakistan, Russia, the Philippines, Turkey, Thailand, and the United Arab Emirates. This list is compiled and occasionally updated by the FTSE group based in London, Great Britain.</w:t>
      </w:r>
    </w:p>
    <w:p w14:paraId="38E61B8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 last few years, several competing terms have arisen to challenge the emerging markets phrase. One of these is that of rapidly developing economies that refers to emerging markets like Chile, Malaysia, and the United Arab Emirates. All of these nations are experiencing torrid paces of growth.</w:t>
      </w:r>
    </w:p>
    <w:p w14:paraId="6EB9E72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biggest of the emerging markets have earned their own acronyms in the past several years as well. Chief among these are BRIC, signifying Brazil, Russia, India, and China. BRICS includes the above four nations along with South Africa. BRICM is the original four BRIC nations and Mexico. BRICET signifies the first four BRIC members plus Turkey and Eastern Europe. BRICK includes the original four nations of the BRICK along with South Korea. Finally, CIVETS is comprised of Columbia, Indonesia, Vietnam, Egypt, Turkey, and also South Africa. Although none of these countries are particularly aligned by policy or ideology, they are currently gaining a more important role within the overall world economy, as well as in international politics.</w:t>
      </w:r>
    </w:p>
    <w:p w14:paraId="6CE57AFD" w14:textId="77777777" w:rsidR="007771BA" w:rsidRDefault="007771BA" w:rsidP="007771BA">
      <w:pPr>
        <w:jc w:val="both"/>
        <w:rPr>
          <w:rFonts w:ascii="Times New Roman" w:hAnsi="Times New Roman" w:cs="Times New Roman"/>
        </w:rPr>
      </w:pPr>
      <w:r w:rsidRPr="007771BA">
        <w:rPr>
          <w:rFonts w:ascii="Times New Roman" w:hAnsi="Times New Roman" w:cs="Times New Roman"/>
        </w:rPr>
        <w:t>For an investor who wishes to invest in these economies, there are several different investment vehicles available to them. Among these are both Exchange Traded Funds and Mutual Funds. One of these is the iShares sponsored MSCI Emerging Markets Index ETF with a symbol of EEM. Another is the iShares run MSCI EAFE Index ETF that has a symbol of EFA. Though these funds’ prices can be up spectacularly in good years, they can also experience precipitous declines in periods of instability, such as during the worldwide financial crisis of 2007-2010.</w:t>
      </w:r>
    </w:p>
    <w:p w14:paraId="4AFB0817" w14:textId="31B48458" w:rsidR="001E2F42" w:rsidRPr="007771BA" w:rsidRDefault="001E2F42" w:rsidP="007771BA">
      <w:pPr>
        <w:jc w:val="both"/>
        <w:rPr>
          <w:rFonts w:ascii="Times New Roman" w:hAnsi="Times New Roman" w:cs="Times New Roman"/>
        </w:rPr>
      </w:pPr>
    </w:p>
    <w:p w14:paraId="5A73F35D" w14:textId="77777777" w:rsidR="006B5DB9" w:rsidRDefault="006B5DB9" w:rsidP="007771BA">
      <w:pPr>
        <w:jc w:val="both"/>
        <w:rPr>
          <w:rFonts w:ascii="Times New Roman" w:hAnsi="Times New Roman" w:cs="Times New Roman"/>
          <w:b/>
        </w:rPr>
      </w:pPr>
    </w:p>
    <w:p w14:paraId="3AAC2230" w14:textId="65B7E0E7" w:rsidR="007771BA" w:rsidRPr="006013C5" w:rsidRDefault="007771BA" w:rsidP="007771BA">
      <w:pPr>
        <w:jc w:val="both"/>
        <w:rPr>
          <w:rFonts w:ascii="Times New Roman" w:hAnsi="Times New Roman" w:cs="Times New Roman"/>
          <w:b/>
        </w:rPr>
      </w:pPr>
      <w:r w:rsidRPr="006013C5">
        <w:rPr>
          <w:rFonts w:ascii="Times New Roman" w:hAnsi="Times New Roman" w:cs="Times New Roman"/>
          <w:b/>
        </w:rPr>
        <w:lastRenderedPageBreak/>
        <w:t>What is Escrow?</w:t>
      </w:r>
    </w:p>
    <w:p w14:paraId="78A86307" w14:textId="5A3BF055" w:rsidR="007771BA" w:rsidRPr="007771BA" w:rsidRDefault="006B5DB9"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11840" behindDoc="1" locked="0" layoutInCell="1" allowOverlap="1" wp14:anchorId="222165C3" wp14:editId="7D58F850">
            <wp:simplePos x="0" y="0"/>
            <wp:positionH relativeFrom="column">
              <wp:posOffset>1193165</wp:posOffset>
            </wp:positionH>
            <wp:positionV relativeFrom="paragraph">
              <wp:posOffset>19685</wp:posOffset>
            </wp:positionV>
            <wp:extent cx="2204720" cy="1261745"/>
            <wp:effectExtent l="0" t="0" r="5080" b="0"/>
            <wp:wrapTight wrapText="bothSides">
              <wp:wrapPolygon edited="0">
                <wp:start x="0" y="0"/>
                <wp:lineTo x="0" y="21198"/>
                <wp:lineTo x="21463" y="21198"/>
                <wp:lineTo x="21463" y="0"/>
                <wp:lineTo x="0" y="0"/>
              </wp:wrapPolygon>
            </wp:wrapTight>
            <wp:docPr id="893417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04720" cy="1261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Escrow is a concept that relates to a sum of money that is kept by an uninvolved third party for the two parties involved in a given transaction. In the U.S., this escrow is most commonly involved where real estate mortgages are concerned. Here is it utili</w:t>
      </w:r>
      <w:r w:rsidR="00752E92">
        <w:rPr>
          <w:rFonts w:ascii="Times New Roman" w:hAnsi="Times New Roman" w:cs="Times New Roman"/>
        </w:rPr>
        <w:t>s</w:t>
      </w:r>
      <w:r w:rsidR="007771BA" w:rsidRPr="007771BA">
        <w:rPr>
          <w:rFonts w:ascii="Times New Roman" w:hAnsi="Times New Roman" w:cs="Times New Roman"/>
        </w:rPr>
        <w:t>ed for the payment of insurance and property tax during the mortgage’s life.</w:t>
      </w:r>
    </w:p>
    <w:p w14:paraId="6EEBEA5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you place your money into such an escrow account, an escrow agent who is a neutral third party holds it. This agent works on behalf of both the borrower and home lender. The escrow agent’s job in the transaction is to act as the principal parties instruct him or her. As all transaction terms are fulfilled, the money is then released. These escrow accounts may be a part of transactions ranging from small purchases affected on online auction sites to build</w:t>
      </w:r>
      <w:r w:rsidR="006013C5">
        <w:rPr>
          <w:rFonts w:ascii="Times New Roman" w:hAnsi="Times New Roman" w:cs="Times New Roman"/>
        </w:rPr>
        <w:t>ing projects</w:t>
      </w:r>
      <w:r w:rsidRPr="007771BA">
        <w:rPr>
          <w:rFonts w:ascii="Times New Roman" w:hAnsi="Times New Roman" w:cs="Times New Roman"/>
        </w:rPr>
        <w:t>.</w:t>
      </w:r>
    </w:p>
    <w:p w14:paraId="6B8A13E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Escrow is utili</w:t>
      </w:r>
      <w:r w:rsidR="00752E92">
        <w:rPr>
          <w:rFonts w:ascii="Times New Roman" w:hAnsi="Times New Roman" w:cs="Times New Roman"/>
        </w:rPr>
        <w:t>s</w:t>
      </w:r>
      <w:r w:rsidRPr="007771BA">
        <w:rPr>
          <w:rFonts w:ascii="Times New Roman" w:hAnsi="Times New Roman" w:cs="Times New Roman"/>
        </w:rPr>
        <w:t xml:space="preserve">ed in these property transactions when it is time for your mortgage to close. At this point, the borrower’s lender will commonly insist that you establish an escrow account for paying for both home owner’s insurance and property taxes. You are required to make a first deposit </w:t>
      </w:r>
      <w:r w:rsidRPr="007771BA">
        <w:rPr>
          <w:rFonts w:ascii="Times New Roman" w:hAnsi="Times New Roman" w:cs="Times New Roman"/>
        </w:rPr>
        <w:lastRenderedPageBreak/>
        <w:t>to the account. After this, you make payments into the account each month. Typically, these are simply a part of your monthly mortgage payments. When it is time for your insurance premiums and taxes to be paid, your escrow agent then releases the funds.</w:t>
      </w:r>
    </w:p>
    <w:p w14:paraId="2B2A47F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concept behind this escrow is to give your lender peace of mind and protection that your insurance and taxes are both paid in a timely manner. Should you not pay your property taxes, the city might place a lien on this house, making it hard for the bank to sell it if they needed to. Similarly, if a fire burned down the house and the insurance premiums had not been paid, the bank would not have any underlying collateral for the mortgage anymore.</w:t>
      </w:r>
    </w:p>
    <w:p w14:paraId="1018318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You the borrower also benefit from this escrow account. It allows you to stretch out your taxes and insurance costs over the course of the entire year’s twelve payments. </w:t>
      </w:r>
    </w:p>
    <w:p w14:paraId="0B314E4F"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 nice thing about escrow accounts and payments is that they come with an included safeguard built in. Should you miss a single payment, then the responsible lender is still capable of paying the accounts in a timely manner. The U.S. Federal law actually stops these lenders from storing up in excess of two months’ worth of payments in escrow. As insurance and tax amounts will vary a little from one year to the next, the lender will have to examine and make adjustments to your annual escrow payments.</w:t>
      </w:r>
    </w:p>
    <w:p w14:paraId="7D95D1A3" w14:textId="527E2263" w:rsidR="007771BA" w:rsidRPr="006013C5" w:rsidRDefault="007771BA" w:rsidP="007771BA">
      <w:pPr>
        <w:jc w:val="both"/>
        <w:rPr>
          <w:rFonts w:ascii="Times New Roman" w:hAnsi="Times New Roman" w:cs="Times New Roman"/>
          <w:b/>
        </w:rPr>
      </w:pPr>
      <w:r w:rsidRPr="006013C5">
        <w:rPr>
          <w:rFonts w:ascii="Times New Roman" w:hAnsi="Times New Roman" w:cs="Times New Roman"/>
          <w:b/>
        </w:rPr>
        <w:lastRenderedPageBreak/>
        <w:t>What means ESOP?</w:t>
      </w:r>
    </w:p>
    <w:p w14:paraId="7798491B" w14:textId="4BFA13C5" w:rsidR="007771BA" w:rsidRPr="007771BA" w:rsidRDefault="006B5DB9"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13888" behindDoc="1" locked="0" layoutInCell="1" allowOverlap="1" wp14:anchorId="40CD3CFA" wp14:editId="3172222B">
            <wp:simplePos x="0" y="0"/>
            <wp:positionH relativeFrom="column">
              <wp:posOffset>1244600</wp:posOffset>
            </wp:positionH>
            <wp:positionV relativeFrom="paragraph">
              <wp:posOffset>70485</wp:posOffset>
            </wp:positionV>
            <wp:extent cx="2156460" cy="1133475"/>
            <wp:effectExtent l="0" t="0" r="0" b="9525"/>
            <wp:wrapTight wrapText="bothSides">
              <wp:wrapPolygon edited="0">
                <wp:start x="0" y="0"/>
                <wp:lineTo x="0" y="21418"/>
                <wp:lineTo x="21371" y="21418"/>
                <wp:lineTo x="21371" y="0"/>
                <wp:lineTo x="0" y="0"/>
              </wp:wrapPolygon>
            </wp:wrapTight>
            <wp:docPr id="5126769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5646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An ESOP stands for the Employee Stock Ownership Plan. These are not exactly retirement savings accounts in the traditional sense. They are critical investment vehicles with tax advantages. With these types of accounts, employers establish a trust fund for the employee. The employer is then able to transfer shares of its own stock to this fund.</w:t>
      </w:r>
    </w:p>
    <w:p w14:paraId="28398A6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They might alternatively allocate cash with which the employees’ account can purchase already existing shares of stock. These ESOPs prove to be the most typical means for employees gaining part ownership in their company.</w:t>
      </w:r>
    </w:p>
    <w:p w14:paraId="427FFD3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Every company has its own unique formulas for allocating shares to its participating employees. The shares come out of the company trust account and transfer over to the appropriate individual employee accounts. As with other benefits for employees that are employer sponsored, vesting rules apply.</w:t>
      </w:r>
    </w:p>
    <w:p w14:paraId="432218B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Gaining full vesting in stock option accounts requires the employee to reach a minimum number of years at the company. Once this seniority level and vesting is obtained, </w:t>
      </w:r>
      <w:r w:rsidRPr="007771BA">
        <w:rPr>
          <w:rFonts w:ascii="Times New Roman" w:hAnsi="Times New Roman" w:cs="Times New Roman"/>
        </w:rPr>
        <w:lastRenderedPageBreak/>
        <w:t>the employee fully owns the shares and may sell them at will. When employees part with the company, the vested shares of stock have to be purchased from them at the full market price.</w:t>
      </w:r>
    </w:p>
    <w:p w14:paraId="0E1B40B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stock option plans do have limitations and rules pertaining to rollovers and withdrawals. Distribution rules can be different from one employer to the next. In general the distributions are allowed to be rolled over to other retirement plans which are qualified. Any person with an ESOP will find the distribution rules detailed in the Summary Plan Description section.</w:t>
      </w:r>
    </w:p>
    <w:p w14:paraId="468E2EE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Regardless of the way they give them out, employees are always allowed to sell back vested stock shares. </w:t>
      </w:r>
    </w:p>
    <w:p w14:paraId="57A94062"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There are a few downsides to the employer established and funded profits sharing plans. Investment choices are as limited as can be imagined. The account owner also has to complete the company’s vesting schedule. This means that the employees can only access their funds once the vesting period of years has elapsed. ESOP’s also carry risks specific to the employee’s company. Should the employer go bankrupt, the plan may become closed. An employee might no longer be allowed to contribute to the plan or account at this point.</w:t>
      </w:r>
    </w:p>
    <w:p w14:paraId="3FCBB0D9" w14:textId="02C0270E" w:rsidR="001E2F42" w:rsidRPr="007771BA" w:rsidRDefault="001E2F42" w:rsidP="007771BA">
      <w:pPr>
        <w:jc w:val="both"/>
        <w:rPr>
          <w:rFonts w:ascii="Times New Roman" w:hAnsi="Times New Roman" w:cs="Times New Roman"/>
        </w:rPr>
      </w:pPr>
    </w:p>
    <w:p w14:paraId="1317D6DB" w14:textId="79AB67ED" w:rsidR="007771BA" w:rsidRPr="006013C5" w:rsidRDefault="006B5D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15936" behindDoc="1" locked="0" layoutInCell="1" allowOverlap="1" wp14:anchorId="58A1CCBE" wp14:editId="68172C6C">
            <wp:simplePos x="0" y="0"/>
            <wp:positionH relativeFrom="column">
              <wp:posOffset>-635</wp:posOffset>
            </wp:positionH>
            <wp:positionV relativeFrom="paragraph">
              <wp:posOffset>290830</wp:posOffset>
            </wp:positionV>
            <wp:extent cx="3387090" cy="1714500"/>
            <wp:effectExtent l="0" t="0" r="3810" b="0"/>
            <wp:wrapTight wrapText="bothSides">
              <wp:wrapPolygon edited="0">
                <wp:start x="0" y="0"/>
                <wp:lineTo x="0" y="21360"/>
                <wp:lineTo x="21503" y="21360"/>
                <wp:lineTo x="21503" y="0"/>
                <wp:lineTo x="0" y="0"/>
              </wp:wrapPolygon>
            </wp:wrapTight>
            <wp:docPr id="1468360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6013C5">
        <w:rPr>
          <w:rFonts w:ascii="Times New Roman" w:hAnsi="Times New Roman" w:cs="Times New Roman"/>
          <w:b/>
        </w:rPr>
        <w:t>What are Exchange Traded Funds (ETF)?</w:t>
      </w:r>
    </w:p>
    <w:p w14:paraId="149A4E94" w14:textId="5C385F43"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These ETF’s prove to be stock market exchange traded investment funds that work very much like </w:t>
      </w:r>
      <w:r w:rsidR="005B2DFB">
        <w:rPr>
          <w:rFonts w:ascii="Times New Roman" w:hAnsi="Times New Roman" w:cs="Times New Roman"/>
        </w:rPr>
        <w:t>shares</w:t>
      </w:r>
      <w:r w:rsidRPr="007771BA">
        <w:rPr>
          <w:rFonts w:ascii="Times New Roman" w:hAnsi="Times New Roman" w:cs="Times New Roman"/>
        </w:rPr>
        <w:t xml:space="preserve">. Exchange Traded Funds contain instruments like commodities, </w:t>
      </w:r>
      <w:r w:rsidR="005B2DFB">
        <w:rPr>
          <w:rFonts w:ascii="Times New Roman" w:hAnsi="Times New Roman" w:cs="Times New Roman"/>
        </w:rPr>
        <w:t>shares</w:t>
      </w:r>
      <w:r w:rsidRPr="007771BA">
        <w:rPr>
          <w:rFonts w:ascii="Times New Roman" w:hAnsi="Times New Roman" w:cs="Times New Roman"/>
        </w:rPr>
        <w:t>, and bonds. They trade for around the identical net asset value as the assets that they contain throughout the course of a day. The majority of ETF’s actually follow the value of an index like the Dow Jones Industrial or the S&amp;P 500. Since their creation in 1993, ETF’s have evolved into the most beloved kind of exchange traded instruments.</w:t>
      </w:r>
    </w:p>
    <w:p w14:paraId="7EC52E0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first Exchange Traded Fund particular to countries proved to be a joint venture of MSCI, Funds Distributor, and BGI. This first product finally turned into the iShares name that is accepted and recogni</w:t>
      </w:r>
      <w:r w:rsidR="00752E92">
        <w:rPr>
          <w:rFonts w:ascii="Times New Roman" w:hAnsi="Times New Roman" w:cs="Times New Roman"/>
        </w:rPr>
        <w:t>s</w:t>
      </w:r>
      <w:r w:rsidRPr="007771BA">
        <w:rPr>
          <w:rFonts w:ascii="Times New Roman" w:hAnsi="Times New Roman" w:cs="Times New Roman"/>
        </w:rPr>
        <w:t xml:space="preserve">ed all over earth today. In the first fifteen years, such ETF’s were index funds that simply followed indexes. The United States Securities and </w:t>
      </w:r>
      <w:r w:rsidRPr="007771BA">
        <w:rPr>
          <w:rFonts w:ascii="Times New Roman" w:hAnsi="Times New Roman" w:cs="Times New Roman"/>
        </w:rPr>
        <w:lastRenderedPageBreak/>
        <w:t>Exchange Commission began allowing firms to establish actively managed ETF’s back in 2008.</w:t>
      </w:r>
    </w:p>
    <w:p w14:paraId="6D83871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Exchange Traded Funds provide a number of terrific advantages for smaller investors. Among these are elements like simple and effective diversification, index funds tax practicality, and expense ratios that remain very low. While doing all of this, they also offer the appeal of familiarity for you who trade </w:t>
      </w:r>
      <w:r w:rsidR="005B2DFB">
        <w:rPr>
          <w:rFonts w:ascii="Times New Roman" w:hAnsi="Times New Roman" w:cs="Times New Roman"/>
        </w:rPr>
        <w:t>shares</w:t>
      </w:r>
      <w:r w:rsidRPr="007771BA">
        <w:rPr>
          <w:rFonts w:ascii="Times New Roman" w:hAnsi="Times New Roman" w:cs="Times New Roman"/>
        </w:rPr>
        <w:t>. This includes such comfortable and helpful options as limit orders, options, and short selling the ETF’s. Since it is so inexpensive to purchase, hold, and sell these ETF’s, many investors in ETF shares choose to keep them over a longer time frame for purposes of diversification and asset allocation. Still other investors</w:t>
      </w:r>
      <w:r w:rsidR="006013C5">
        <w:rPr>
          <w:rFonts w:ascii="Times New Roman" w:hAnsi="Times New Roman" w:cs="Times New Roman"/>
        </w:rPr>
        <w:t xml:space="preserve"> </w:t>
      </w:r>
      <w:r w:rsidRPr="007771BA">
        <w:rPr>
          <w:rFonts w:ascii="Times New Roman" w:hAnsi="Times New Roman" w:cs="Times New Roman"/>
        </w:rPr>
        <w:t>trade in and out of these instruments regularly in order to participate in their strategies for market timing investing.</w:t>
      </w:r>
    </w:p>
    <w:p w14:paraId="69E2D21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Exchange Traded Funds boast of many advantages. On the one hand, they provide great flexibility in buying and selling. It is easy for you to sell and buy them at the actual market price any time during a trading day, in contrast to mutual funds that you can only acquire at a trading day’s conclusion. Since they are companies that trade like </w:t>
      </w:r>
      <w:r w:rsidR="005B2DFB">
        <w:rPr>
          <w:rFonts w:ascii="Times New Roman" w:hAnsi="Times New Roman" w:cs="Times New Roman"/>
        </w:rPr>
        <w:t>shares</w:t>
      </w:r>
      <w:r w:rsidRPr="007771BA">
        <w:rPr>
          <w:rFonts w:ascii="Times New Roman" w:hAnsi="Times New Roman" w:cs="Times New Roman"/>
        </w:rPr>
        <w:t>, you can buy them in margin accounts and sell them short, meaning that they can be used for hedging purposes too. ETF’s also allow limit orders and stop loss orders, which are helpful for assuring entry prices and protecting profits or safeguarding from losses.</w:t>
      </w:r>
    </w:p>
    <w:p w14:paraId="3DA216D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ETF’s also provide lower costs for traders. This results from the majority of ETF’s not being actively managed. Also, ETF’s do not spend large amounts of money on distribution, marketing, and accounting costs. The majority of them do not have the fees associated with most mutual funds either.</w:t>
      </w:r>
    </w:p>
    <w:p w14:paraId="0E5229B1" w14:textId="77777777" w:rsidR="007771BA" w:rsidRDefault="007771BA" w:rsidP="007771BA">
      <w:pPr>
        <w:jc w:val="both"/>
        <w:rPr>
          <w:rFonts w:ascii="Times New Roman" w:hAnsi="Times New Roman" w:cs="Times New Roman"/>
        </w:rPr>
      </w:pPr>
      <w:r w:rsidRPr="007771BA">
        <w:rPr>
          <w:rFonts w:ascii="Times New Roman" w:hAnsi="Times New Roman" w:cs="Times New Roman"/>
        </w:rPr>
        <w:t>ETF’s are among the greatest vehicles for diversifying portfolios quickly and easily. As an example, with only one set of shares, you can “own” the entire S&amp;P 500 index. ETF’s will give</w:t>
      </w:r>
      <w:r w:rsidR="006013C5">
        <w:rPr>
          <w:rFonts w:ascii="Times New Roman" w:hAnsi="Times New Roman" w:cs="Times New Roman"/>
        </w:rPr>
        <w:t xml:space="preserve"> </w:t>
      </w:r>
      <w:r w:rsidRPr="007771BA">
        <w:rPr>
          <w:rFonts w:ascii="Times New Roman" w:hAnsi="Times New Roman" w:cs="Times New Roman"/>
        </w:rPr>
        <w:t>you exposure to country specific indexes, international markets, commodities, and even bond indexes.</w:t>
      </w:r>
    </w:p>
    <w:p w14:paraId="6EAD7C1B" w14:textId="730B9061" w:rsidR="001E2F42" w:rsidRPr="007771BA" w:rsidRDefault="001E2F42" w:rsidP="007771BA">
      <w:pPr>
        <w:jc w:val="both"/>
        <w:rPr>
          <w:rFonts w:ascii="Times New Roman" w:hAnsi="Times New Roman" w:cs="Times New Roman"/>
        </w:rPr>
      </w:pPr>
    </w:p>
    <w:p w14:paraId="7339DB0A" w14:textId="77777777" w:rsidR="006B5DB9" w:rsidRDefault="006B5DB9">
      <w:pPr>
        <w:rPr>
          <w:rFonts w:ascii="Times New Roman" w:hAnsi="Times New Roman" w:cs="Times New Roman"/>
          <w:b/>
        </w:rPr>
      </w:pPr>
      <w:r>
        <w:rPr>
          <w:rFonts w:ascii="Times New Roman" w:hAnsi="Times New Roman" w:cs="Times New Roman"/>
          <w:b/>
        </w:rPr>
        <w:br w:type="page"/>
      </w:r>
    </w:p>
    <w:p w14:paraId="01163602" w14:textId="63649514" w:rsidR="007771BA" w:rsidRPr="006013C5" w:rsidRDefault="006B5DB9"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16960" behindDoc="1" locked="0" layoutInCell="1" allowOverlap="1" wp14:anchorId="1E45A0BE" wp14:editId="5CDC32CE">
            <wp:simplePos x="0" y="0"/>
            <wp:positionH relativeFrom="column">
              <wp:posOffset>0</wp:posOffset>
            </wp:positionH>
            <wp:positionV relativeFrom="paragraph">
              <wp:posOffset>217170</wp:posOffset>
            </wp:positionV>
            <wp:extent cx="3400425" cy="1714500"/>
            <wp:effectExtent l="0" t="0" r="9525" b="0"/>
            <wp:wrapTight wrapText="bothSides">
              <wp:wrapPolygon edited="0">
                <wp:start x="0" y="0"/>
                <wp:lineTo x="0" y="21360"/>
                <wp:lineTo x="21539" y="21360"/>
                <wp:lineTo x="21539" y="0"/>
                <wp:lineTo x="0" y="0"/>
              </wp:wrapPolygon>
            </wp:wrapTight>
            <wp:docPr id="2115961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6013C5">
        <w:rPr>
          <w:rFonts w:ascii="Times New Roman" w:hAnsi="Times New Roman" w:cs="Times New Roman"/>
          <w:b/>
        </w:rPr>
        <w:t>What is Expense Ratio?</w:t>
      </w:r>
    </w:p>
    <w:p w14:paraId="4C22A1E0" w14:textId="3BF5E525" w:rsidR="007771BA" w:rsidRPr="007771BA" w:rsidRDefault="007771BA" w:rsidP="007771BA">
      <w:pPr>
        <w:jc w:val="both"/>
        <w:rPr>
          <w:rFonts w:ascii="Times New Roman" w:hAnsi="Times New Roman" w:cs="Times New Roman"/>
        </w:rPr>
      </w:pPr>
      <w:r w:rsidRPr="007771BA">
        <w:rPr>
          <w:rFonts w:ascii="Times New Roman" w:hAnsi="Times New Roman" w:cs="Times New Roman"/>
        </w:rPr>
        <w:t>Expense ratio relates to the costs that a mutual fund incurs as it trades and does normal business. Typical mutual fund expense ratios include a number of different costs. Among these are management fees, transaction costs, custody costs, marketing fees, legal expenses, and transfer agent fees.</w:t>
      </w:r>
    </w:p>
    <w:p w14:paraId="67A8DC3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Management fees comprise those charges that the fund pays to the company which handles the portfolio management. They invest the fund’s money as per the direction of the mutual fund board of directors. Management costs are typically the largest single portion of the mutual fund’s expenses.</w:t>
      </w:r>
    </w:p>
    <w:p w14:paraId="541577C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Lower fees are usually more advantageous for investors. This is because every </w:t>
      </w:r>
      <w:r w:rsidR="006013C5">
        <w:rPr>
          <w:rFonts w:ascii="Times New Roman" w:hAnsi="Times New Roman" w:cs="Times New Roman"/>
        </w:rPr>
        <w:t>money</w:t>
      </w:r>
      <w:r w:rsidRPr="007771BA">
        <w:rPr>
          <w:rFonts w:ascii="Times New Roman" w:hAnsi="Times New Roman" w:cs="Times New Roman"/>
        </w:rPr>
        <w:t xml:space="preserve"> that goes to the management of the fund is not increasing the share holders’ wealth. Some mutual fund types charge a higher amount in fees. International or global mutual funds will usually cost more </w:t>
      </w:r>
      <w:r w:rsidRPr="007771BA">
        <w:rPr>
          <w:rFonts w:ascii="Times New Roman" w:hAnsi="Times New Roman" w:cs="Times New Roman"/>
        </w:rPr>
        <w:lastRenderedPageBreak/>
        <w:t>than simple domestic market mutual funds. They justify these greater charges by the difficulty of managing an international portfolio.</w:t>
      </w:r>
    </w:p>
    <w:p w14:paraId="56A218C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Transaction costs include the fees that the fund pays to stock brokers. These are negotiated to extremely low rates such as a penny per share or even lower thanks to the enormous volumes that mutual funds trade. Those funds that are constantly purchasing and selling investments create significantly greater transacting costs for themselves and their investors. Higher turnover rates like this also can lead to larger capital gains taxes and other costs.</w:t>
      </w:r>
    </w:p>
    <w:p w14:paraId="239CE58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investment holdings of a mutual fund must be kept by a custodian bank. This creates custody costs where these banks register the bonds, </w:t>
      </w:r>
      <w:r w:rsidR="005B2DFB">
        <w:rPr>
          <w:rFonts w:ascii="Times New Roman" w:hAnsi="Times New Roman" w:cs="Times New Roman"/>
        </w:rPr>
        <w:t>shares</w:t>
      </w:r>
      <w:r w:rsidRPr="007771BA">
        <w:rPr>
          <w:rFonts w:ascii="Times New Roman" w:hAnsi="Times New Roman" w:cs="Times New Roman"/>
        </w:rPr>
        <w:t>, and other investments for the fund. Some of the banks do this electronically and others keep actual stock certificates in their vault storage.</w:t>
      </w:r>
    </w:p>
    <w:p w14:paraId="551D589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Custodian banks also collect interest and dividend payments, maintain accounting for the various positions so gain/loss info is readily available to management, and handle stock splits and other transaction issues. These custodian costs prove to be a less significant percentage of expense ratios for the mutual funds.</w:t>
      </w:r>
    </w:p>
    <w:p w14:paraId="61DC3A59" w14:textId="77777777" w:rsidR="007771BA" w:rsidRPr="007771BA" w:rsidRDefault="007771BA" w:rsidP="006013C5">
      <w:pPr>
        <w:jc w:val="both"/>
        <w:rPr>
          <w:rFonts w:ascii="Times New Roman" w:hAnsi="Times New Roman" w:cs="Times New Roman"/>
        </w:rPr>
      </w:pPr>
      <w:r w:rsidRPr="007771BA">
        <w:rPr>
          <w:rFonts w:ascii="Times New Roman" w:hAnsi="Times New Roman" w:cs="Times New Roman"/>
        </w:rPr>
        <w:t>Marketing fees for mutual funds come out of the money that the investors pool. This money is utili</w:t>
      </w:r>
      <w:r w:rsidR="00752E92">
        <w:rPr>
          <w:rFonts w:ascii="Times New Roman" w:hAnsi="Times New Roman" w:cs="Times New Roman"/>
        </w:rPr>
        <w:t>s</w:t>
      </w:r>
      <w:r w:rsidRPr="007771BA">
        <w:rPr>
          <w:rFonts w:ascii="Times New Roman" w:hAnsi="Times New Roman" w:cs="Times New Roman"/>
        </w:rPr>
        <w:t xml:space="preserve">ed to advertise the fund so they can raise additional investment dollars. More </w:t>
      </w:r>
      <w:r w:rsidRPr="007771BA">
        <w:rPr>
          <w:rFonts w:ascii="Times New Roman" w:hAnsi="Times New Roman" w:cs="Times New Roman"/>
        </w:rPr>
        <w:lastRenderedPageBreak/>
        <w:t xml:space="preserve">money in the fund means more management fees for the portfolio managers. </w:t>
      </w:r>
    </w:p>
    <w:p w14:paraId="58B7499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some legal expenses that mutual funds must incur in the course of normal operating business. These include for paperwork they are required by law to file for regulators, specific licenses, incorporation, and other legal procedures. The majority of funds count such costs as a small amount of their overall expense ratio.</w:t>
      </w:r>
    </w:p>
    <w:p w14:paraId="0A8EF6D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Transfer agent costs cover the expenses that arise when a shareholder cashes out or buys into the fund. Transfer agents must handle various account statements, paperwork, and money in the process. These agents take care of all the mundane daily paperwork for purchases, redemptions, and processing which keep the fund and other capital markets working.</w:t>
      </w:r>
    </w:p>
    <w:p w14:paraId="29A0F099"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There are various other costs that are not included in the mutual fund expense ratio but many experts feel should be. These include mutual fund sales loads. These fees are simply commissions that go into the pocket of the institution, company, or stockbroker that persuaded you to buy the mutual fund in the first place. Because of these and other high costs of many mutual fund expense ratios, some people prefer low cost index funds that involve very low management costs.</w:t>
      </w:r>
    </w:p>
    <w:p w14:paraId="1809FDDC" w14:textId="3CDF8598" w:rsidR="001E2F42" w:rsidRPr="007771BA" w:rsidRDefault="001E2F42" w:rsidP="007771BA">
      <w:pPr>
        <w:jc w:val="both"/>
        <w:rPr>
          <w:rFonts w:ascii="Times New Roman" w:hAnsi="Times New Roman" w:cs="Times New Roman"/>
        </w:rPr>
      </w:pPr>
    </w:p>
    <w:p w14:paraId="1E3AEA89" w14:textId="77777777" w:rsidR="007771BA" w:rsidRPr="006013C5" w:rsidRDefault="007771BA" w:rsidP="007771BA">
      <w:pPr>
        <w:jc w:val="both"/>
        <w:rPr>
          <w:rFonts w:ascii="Times New Roman" w:hAnsi="Times New Roman" w:cs="Times New Roman"/>
          <w:b/>
        </w:rPr>
      </w:pPr>
      <w:r w:rsidRPr="006013C5">
        <w:rPr>
          <w:rFonts w:ascii="Times New Roman" w:hAnsi="Times New Roman" w:cs="Times New Roman"/>
          <w:b/>
        </w:rPr>
        <w:lastRenderedPageBreak/>
        <w:t>What is a Financial Statement?</w:t>
      </w:r>
    </w:p>
    <w:p w14:paraId="5544522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Financial statements are official records of a business’ or personal financial activity. With businesses, financial statements present any and all pertinent financial activity as usable information. They do this in a clear, organi</w:t>
      </w:r>
      <w:r w:rsidR="00752E92">
        <w:rPr>
          <w:rFonts w:ascii="Times New Roman" w:hAnsi="Times New Roman" w:cs="Times New Roman"/>
        </w:rPr>
        <w:t>s</w:t>
      </w:r>
      <w:r w:rsidRPr="007771BA">
        <w:rPr>
          <w:rFonts w:ascii="Times New Roman" w:hAnsi="Times New Roman" w:cs="Times New Roman"/>
        </w:rPr>
        <w:t>ed, and simple to comprehend way.</w:t>
      </w:r>
    </w:p>
    <w:p w14:paraId="3910677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Financial statements are commonly comprised of four different types of financial accounts that come with an analysis and discussion provided by the company’s management. The Balance sheet is the first of these. It is known by several other names, including statement of financial condition, or statement of financial position. The balance sheet details will outline a corporation’s ownership equity, liabilities, and assets on a particular date. This will give a good picture of the general strength and position of the company.</w:t>
      </w:r>
    </w:p>
    <w:p w14:paraId="455E8DD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Financial statements similarly include income statements. These can also be called Profit and Loss statements too. They outline numerous important pieces of company information, such as corporate expenses, income, and profits made in a certain time period. This statement explains all of the relevant financial details to the business’ operation. Sales and all associated expenses are included under this category. This section of the financial statement proves to be the nuts and bolts of the whole document. It provides a snap </w:t>
      </w:r>
      <w:r w:rsidRPr="007771BA">
        <w:rPr>
          <w:rFonts w:ascii="Times New Roman" w:hAnsi="Times New Roman" w:cs="Times New Roman"/>
        </w:rPr>
        <w:lastRenderedPageBreak/>
        <w:t>shot of the company’s ability to generate sales and turn profits.</w:t>
      </w:r>
    </w:p>
    <w:p w14:paraId="57740E6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statement of cash flow is also a part of a complete financial statement. As its name implies, this section will share all of the details regarding the company’s activities pertaining to cash flow. The most important ones that will be outlined include operating cash flow, financing, and investing endeavo</w:t>
      </w:r>
      <w:r w:rsidR="006013C5">
        <w:rPr>
          <w:rFonts w:ascii="Times New Roman" w:hAnsi="Times New Roman" w:cs="Times New Roman"/>
        </w:rPr>
        <w:t>u</w:t>
      </w:r>
      <w:r w:rsidRPr="007771BA">
        <w:rPr>
          <w:rFonts w:ascii="Times New Roman" w:hAnsi="Times New Roman" w:cs="Times New Roman"/>
        </w:rPr>
        <w:t>rs.</w:t>
      </w:r>
    </w:p>
    <w:p w14:paraId="1A59601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last element of a financial statement includes the statement of retained earnings. This section of the document makes good on its name to detail any changes to a corporation’s actual retained earnings for the period that is being reported. These four sections of a financial statement are all combined together to make the consolidated financial statement, once they are combined with the analysis and discussion of management.</w:t>
      </w:r>
    </w:p>
    <w:p w14:paraId="71C7D73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 large multinational types of corporations, such financial statements are typically large and complicated, making them challenging to read and understand. To assist with readability, they may also come with a group of notes for the financial statement that also covers management’s analysis and discussion. Such notes will go through all items listed on the four parts of the financial statement in more thorough detail. For many companies, these notes for financial statements have come to be deemed a critical component of good and complete financial statements.</w:t>
      </w:r>
    </w:p>
    <w:p w14:paraId="1A989E7E" w14:textId="77777777" w:rsid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Financial statements are used by several different groups of people who are looking at a company. Investors use them in order to determine if the company and its </w:t>
      </w:r>
      <w:r w:rsidR="005B2DFB">
        <w:rPr>
          <w:rFonts w:ascii="Times New Roman" w:hAnsi="Times New Roman" w:cs="Times New Roman"/>
        </w:rPr>
        <w:t>shares</w:t>
      </w:r>
      <w:r w:rsidRPr="007771BA">
        <w:rPr>
          <w:rFonts w:ascii="Times New Roman" w:hAnsi="Times New Roman" w:cs="Times New Roman"/>
        </w:rPr>
        <w:t xml:space="preserve"> or bonds make a sound investment with a chance of providing good returns on investments and profits in exchange for limited risks. Banks utili</w:t>
      </w:r>
      <w:r w:rsidR="00752E92">
        <w:rPr>
          <w:rFonts w:ascii="Times New Roman" w:hAnsi="Times New Roman" w:cs="Times New Roman"/>
        </w:rPr>
        <w:t>s</w:t>
      </w:r>
      <w:r w:rsidRPr="007771BA">
        <w:rPr>
          <w:rFonts w:ascii="Times New Roman" w:hAnsi="Times New Roman" w:cs="Times New Roman"/>
        </w:rPr>
        <w:t>e these financial statements to decide if a company is a good credit risk for their loan dollars. Institutions and other groups that may be considering a cash infusion or buyout of the company use such financial statements to decide if the company is a viable investment or acquisition target.</w:t>
      </w:r>
    </w:p>
    <w:p w14:paraId="52E88FC3" w14:textId="0695F60C" w:rsidR="00F428C4" w:rsidRPr="007771BA" w:rsidRDefault="00F428C4" w:rsidP="007771BA">
      <w:pPr>
        <w:jc w:val="both"/>
        <w:rPr>
          <w:rFonts w:ascii="Times New Roman" w:hAnsi="Times New Roman" w:cs="Times New Roman"/>
        </w:rPr>
      </w:pPr>
    </w:p>
    <w:p w14:paraId="040B9C62" w14:textId="77777777" w:rsidR="006B5DB9" w:rsidRDefault="006B5DB9">
      <w:pPr>
        <w:rPr>
          <w:rFonts w:ascii="Times New Roman" w:hAnsi="Times New Roman" w:cs="Times New Roman"/>
          <w:b/>
        </w:rPr>
      </w:pPr>
      <w:r>
        <w:rPr>
          <w:rFonts w:ascii="Times New Roman" w:hAnsi="Times New Roman" w:cs="Times New Roman"/>
          <w:b/>
        </w:rPr>
        <w:br w:type="page"/>
      </w:r>
    </w:p>
    <w:p w14:paraId="6C051A1E" w14:textId="420CE720" w:rsidR="007771BA" w:rsidRPr="006013C5" w:rsidRDefault="007771BA" w:rsidP="007771BA">
      <w:pPr>
        <w:jc w:val="both"/>
        <w:rPr>
          <w:rFonts w:ascii="Times New Roman" w:hAnsi="Times New Roman" w:cs="Times New Roman"/>
          <w:b/>
        </w:rPr>
      </w:pPr>
      <w:r w:rsidRPr="006013C5">
        <w:rPr>
          <w:rFonts w:ascii="Times New Roman" w:hAnsi="Times New Roman" w:cs="Times New Roman"/>
          <w:b/>
        </w:rPr>
        <w:lastRenderedPageBreak/>
        <w:t>What is a Fixed Annuity?</w:t>
      </w:r>
    </w:p>
    <w:p w14:paraId="1AC7E2A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Fixed Annuity refers to a particular form of annuity contract. Insurance companies make such contracts with individuals who are mostly saving for retirement or estate planning. Two main types of these annuities exist, variable and fixed annuities. The fixed one permits investors to add money to the account which is tax deferred. The investor furnishes a lump sum of money in exchange for which the life insurance provides a fully guaranteed and fixed interest rate at the same time as they also guarantee 100 percent of the principle invested. These annuities are often popular for their ability to offer the annuity holder (annuitant) a fully guaranteed income on a regular basis. This can be arranged as a specific number of years or for the remainder of the individual’s life.</w:t>
      </w:r>
    </w:p>
    <w:p w14:paraId="3B26F722" w14:textId="06BB968C"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motivation for a person to turn over a large sum of money to an insurance company for such a Fixed Annuity lies in the wish to obtain guaranteed returns while not having any original principal at risk. The second factor centr</w:t>
      </w:r>
      <w:r w:rsidR="006013C5">
        <w:rPr>
          <w:rFonts w:ascii="Times New Roman" w:hAnsi="Times New Roman" w:cs="Times New Roman"/>
        </w:rPr>
        <w:t>e</w:t>
      </w:r>
      <w:r w:rsidRPr="007771BA">
        <w:rPr>
          <w:rFonts w:ascii="Times New Roman" w:hAnsi="Times New Roman" w:cs="Times New Roman"/>
        </w:rPr>
        <w:t xml:space="preserve">s on the special tax advantages that these contracts with insurance companies enjoy. They receive many of the identical tax advantages from which life insurance policies benefit. Among these </w:t>
      </w:r>
      <w:r w:rsidR="006013C5" w:rsidRPr="007771BA">
        <w:rPr>
          <w:rFonts w:ascii="Times New Roman" w:hAnsi="Times New Roman" w:cs="Times New Roman"/>
        </w:rPr>
        <w:t>is earnings growth</w:t>
      </w:r>
      <w:r w:rsidRPr="007771BA">
        <w:rPr>
          <w:rFonts w:ascii="Times New Roman" w:hAnsi="Times New Roman" w:cs="Times New Roman"/>
        </w:rPr>
        <w:t xml:space="preserve"> on a tax-deferred basis. This does not mean that taxes will not be paid, only that they will not be due until the contract becomes </w:t>
      </w:r>
      <w:r w:rsidR="00752E92" w:rsidRPr="007771BA">
        <w:rPr>
          <w:rFonts w:ascii="Times New Roman" w:hAnsi="Times New Roman" w:cs="Times New Roman"/>
        </w:rPr>
        <w:lastRenderedPageBreak/>
        <w:t>annuiti</w:t>
      </w:r>
      <w:r w:rsidR="00752E92">
        <w:rPr>
          <w:rFonts w:ascii="Times New Roman" w:hAnsi="Times New Roman" w:cs="Times New Roman"/>
        </w:rPr>
        <w:t>z</w:t>
      </w:r>
      <w:r w:rsidR="00752E92" w:rsidRPr="007771BA">
        <w:rPr>
          <w:rFonts w:ascii="Times New Roman" w:hAnsi="Times New Roman" w:cs="Times New Roman"/>
        </w:rPr>
        <w:t>ed</w:t>
      </w:r>
      <w:r w:rsidRPr="007771BA">
        <w:rPr>
          <w:rFonts w:ascii="Times New Roman" w:hAnsi="Times New Roman" w:cs="Times New Roman"/>
        </w:rPr>
        <w:t xml:space="preserve"> into monthly payouts or the earnings in the account become withdrawn.</w:t>
      </w:r>
    </w:p>
    <w:p w14:paraId="60E39DC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a number of advantages to these types of Fixed Annuity investments that continue to draw investors to them year in and out. They offer guaranteed minimum rates, competitive yields which are fixed, guaranteed income payments, withdrawal ability, tax deferred growth, and principal safety.</w:t>
      </w:r>
    </w:p>
    <w:p w14:paraId="1727E89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guaranteed minimum rates are nice but not forever it is important to note. These exist for an initial period only. The subsequent rates becomes adjusted utili</w:t>
      </w:r>
      <w:r w:rsidR="00752E92">
        <w:rPr>
          <w:rFonts w:ascii="Times New Roman" w:hAnsi="Times New Roman" w:cs="Times New Roman"/>
        </w:rPr>
        <w:t>s</w:t>
      </w:r>
      <w:r w:rsidRPr="007771BA">
        <w:rPr>
          <w:rFonts w:ascii="Times New Roman" w:hAnsi="Times New Roman" w:cs="Times New Roman"/>
        </w:rPr>
        <w:t>ing a certain formula or alternatively employing whatever the prevailing yield is in the investment accounts of the insurers. Some fixed annuities will also offer an extended minimum rate guarantee as a protection in case interest rates decline in the future.</w:t>
      </w:r>
    </w:p>
    <w:p w14:paraId="71124C1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Competitive yields that are fixed come from the life insurance firm’s investment portfolio which generates them. These investments mostly go into both high quality corporate bonds and U.S. government bonds. This yield is usually greater than a comparable yield on another investment which comes without risk. Many times this will be guaranteed by the insurance company for anywhere from at least one to as many as ten years.</w:t>
      </w:r>
    </w:p>
    <w:p w14:paraId="65FDA50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To many annuity buyers, the guaranteed income payments are the greatest benefit to them. This feature becomes activated when the holder converts the fixed annuity into what is known</w:t>
      </w:r>
      <w:r w:rsidR="006013C5">
        <w:rPr>
          <w:rFonts w:ascii="Times New Roman" w:hAnsi="Times New Roman" w:cs="Times New Roman"/>
        </w:rPr>
        <w:t xml:space="preserve"> </w:t>
      </w:r>
      <w:r w:rsidRPr="007771BA">
        <w:rPr>
          <w:rFonts w:ascii="Times New Roman" w:hAnsi="Times New Roman" w:cs="Times New Roman"/>
        </w:rPr>
        <w:t>as an immediate annuity. They can do this whenever they wish to provide a fully guaranteed monthly income payout that can last the remainder of the annuitant’s life if they so desire.</w:t>
      </w:r>
    </w:p>
    <w:p w14:paraId="4EB20BC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Withdrawals are possible with these forms of Fixed Annuities. Holders can take an annual withdrawal every year that is as high as 10 percent of the value of the account. Any amounts greater than 10 percent will be penali</w:t>
      </w:r>
      <w:r w:rsidR="00752E92">
        <w:rPr>
          <w:rFonts w:ascii="Times New Roman" w:hAnsi="Times New Roman" w:cs="Times New Roman"/>
        </w:rPr>
        <w:t>s</w:t>
      </w:r>
      <w:r w:rsidRPr="007771BA">
        <w:rPr>
          <w:rFonts w:ascii="Times New Roman" w:hAnsi="Times New Roman" w:cs="Times New Roman"/>
        </w:rPr>
        <w:t xml:space="preserve">ed with a surrender charge if this occurs during the surrender period (usually ranging from seven to 12 years from contract start). Every year this surrender charge amount decreases until it eventually reaches zero. At that point withdrawals exceeding 10 percent of the account become penalty-free. </w:t>
      </w:r>
    </w:p>
    <w:p w14:paraId="39029488" w14:textId="79325CB4" w:rsidR="00F428C4" w:rsidRDefault="007771BA" w:rsidP="007771BA">
      <w:pPr>
        <w:jc w:val="both"/>
        <w:rPr>
          <w:rFonts w:ascii="Times New Roman" w:hAnsi="Times New Roman" w:cs="Times New Roman"/>
        </w:rPr>
      </w:pPr>
      <w:r w:rsidRPr="007771BA">
        <w:rPr>
          <w:rFonts w:ascii="Times New Roman" w:hAnsi="Times New Roman" w:cs="Times New Roman"/>
        </w:rPr>
        <w:t>Principal safety is a rare commodity in these financially unstable times in the world. Annuities guarantee this, but the strength of the guarantee is only as good as the life insurance company that makes it. This is why investors should only invest their money with those life insurance firms which have at least an A or higher financial strength rating.</w:t>
      </w:r>
    </w:p>
    <w:p w14:paraId="25BED62B" w14:textId="77777777" w:rsidR="006B5DB9" w:rsidRDefault="006B5DB9">
      <w:pPr>
        <w:rPr>
          <w:rFonts w:ascii="Times New Roman" w:hAnsi="Times New Roman" w:cs="Times New Roman"/>
          <w:b/>
        </w:rPr>
      </w:pPr>
      <w:r>
        <w:rPr>
          <w:rFonts w:ascii="Times New Roman" w:hAnsi="Times New Roman" w:cs="Times New Roman"/>
          <w:b/>
        </w:rPr>
        <w:br w:type="page"/>
      </w:r>
    </w:p>
    <w:p w14:paraId="68070DA4" w14:textId="586B865F" w:rsidR="007771BA" w:rsidRDefault="007771BA" w:rsidP="007771BA">
      <w:pPr>
        <w:jc w:val="both"/>
        <w:rPr>
          <w:rFonts w:ascii="Times New Roman" w:hAnsi="Times New Roman" w:cs="Times New Roman"/>
        </w:rPr>
      </w:pPr>
    </w:p>
    <w:p w14:paraId="71A32C8F" w14:textId="3B30F8E9" w:rsidR="007771BA" w:rsidRPr="00F959C9" w:rsidRDefault="00866FF5" w:rsidP="007771BA">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819008" behindDoc="1" locked="0" layoutInCell="1" allowOverlap="1" wp14:anchorId="3B3C2EF3" wp14:editId="60C9C674">
            <wp:simplePos x="0" y="0"/>
            <wp:positionH relativeFrom="column">
              <wp:posOffset>0</wp:posOffset>
            </wp:positionH>
            <wp:positionV relativeFrom="paragraph">
              <wp:posOffset>280670</wp:posOffset>
            </wp:positionV>
            <wp:extent cx="3367405" cy="1741805"/>
            <wp:effectExtent l="0" t="0" r="4445" b="0"/>
            <wp:wrapTight wrapText="bothSides">
              <wp:wrapPolygon edited="0">
                <wp:start x="0" y="0"/>
                <wp:lineTo x="0" y="21261"/>
                <wp:lineTo x="21506" y="21261"/>
                <wp:lineTo x="21506" y="0"/>
                <wp:lineTo x="0" y="0"/>
              </wp:wrapPolygon>
            </wp:wrapTight>
            <wp:docPr id="19793970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67405" cy="1741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is a Hedge Fund</w:t>
      </w:r>
      <w:r>
        <w:rPr>
          <w:rFonts w:ascii="Times New Roman" w:hAnsi="Times New Roman" w:cs="Times New Roman"/>
          <w:b/>
        </w:rPr>
        <w:t xml:space="preserve"> or Alternative Investment Fund</w:t>
      </w:r>
      <w:r w:rsidR="007771BA" w:rsidRPr="00F959C9">
        <w:rPr>
          <w:rFonts w:ascii="Times New Roman" w:hAnsi="Times New Roman" w:cs="Times New Roman"/>
          <w:b/>
        </w:rPr>
        <w:t>?</w:t>
      </w:r>
    </w:p>
    <w:p w14:paraId="1BF15DF1" w14:textId="2CE7298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hedge fund is an investment fund which are commonly only open to a specific group of investors. These investors pay a large performance fee each year, commonly a certain percent of their funds under management, to the manager of the hedge fund. Hedge funds are very minimally regulated and are therefore are able to participate in a wide array of investments and investment strategies.</w:t>
      </w:r>
    </w:p>
    <w:p w14:paraId="15ADA0E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Literally every single hedge fund pursues its own strategy of investing that will establish the kinds of investments that it seeks. Hedge funds commonly go for a wide range of investments in which they may buy or sell short shares and positions. </w:t>
      </w:r>
      <w:r w:rsidR="005B2DFB">
        <w:rPr>
          <w:rFonts w:ascii="Times New Roman" w:hAnsi="Times New Roman" w:cs="Times New Roman"/>
        </w:rPr>
        <w:t>Shares</w:t>
      </w:r>
      <w:r w:rsidRPr="007771BA">
        <w:rPr>
          <w:rFonts w:ascii="Times New Roman" w:hAnsi="Times New Roman" w:cs="Times New Roman"/>
        </w:rPr>
        <w:t>, commodities, and bonds are some of these asset classes with which they work.</w:t>
      </w:r>
    </w:p>
    <w:p w14:paraId="4103445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As you would anticipate from the name, hedge funds typically try to offset some of the risks in their portfolios by employing a number of risk hedging strategies. These mostly revolve around the use of derivatives, or financial instruments with values that depend on anticipated price movements in the future of an asset to which they are linked, as well as short selling investments.</w:t>
      </w:r>
    </w:p>
    <w:p w14:paraId="3560B55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Most countries only allow certain types of wealthy and professional investors to open a hedge fund account. Regulators may not heavily oversee the activities of hedge funds, but they do govern who is allowed to participate. As a result, traditional investment funds’ rules and regulations mostly do not apply to hedge funds.</w:t>
      </w:r>
    </w:p>
    <w:p w14:paraId="5A18886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Actual net asset values of hedge funds often tally into the many billions of dollars. The funds’ gross assets held commonly prove to be massively higher as a result of their using leverage on their money invested. In particular niche markets like distressed debt, high yield ratings, and derivatives trading, hedge funds are the dominant players.</w:t>
      </w:r>
    </w:p>
    <w:p w14:paraId="7A35455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Investors get involved in hedge funds in search of higher than normal market returns. When times are good, many hedge funds yield even twenty percent annual investment returns. The nature of their hedging strategies is supposed to protect them from terrible losses, such as were seen in the financial crisis from 2007-2010.</w:t>
      </w:r>
    </w:p>
    <w:p w14:paraId="68B2BCE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 hedge fund industry is opaque and difficult to measure accurately. This is partially as a result of the significant expansion of the industry, as well as an inconsistent definition of what makes a hedge fund. Prior to the peak of hedge funds in the summer of 2008, it is believed that hedge funds might have overseen as much as two and a half trillion dollars. The credit crunch hit many hedge funds particularly hard, and their assets under management have declined sharply as a result of both losses, as well as requests for withdrawals by investors. In</w:t>
      </w:r>
      <w:r w:rsidR="00F959C9">
        <w:rPr>
          <w:rFonts w:ascii="Times New Roman" w:hAnsi="Times New Roman" w:cs="Times New Roman"/>
        </w:rPr>
        <w:t xml:space="preserve"> </w:t>
      </w:r>
      <w:r w:rsidRPr="007771BA">
        <w:rPr>
          <w:rFonts w:ascii="Times New Roman" w:hAnsi="Times New Roman" w:cs="Times New Roman"/>
        </w:rPr>
        <w:t>2010, it is believed that hedge funds once again represent in excess of two trillion dollars in assets under management.</w:t>
      </w:r>
    </w:p>
    <w:p w14:paraId="2C04D14A"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 largest hedge funds in the world are JP Morgan Chase, with over $53 billion under management; Bridgewater Associates, having more than $43 billion in assets under management; Paulson and Company, with more than $32 billion in assets; Brevan Howard that has greater than $27 billion in assets; and Soros Fund Management, which boasts around $27 billion in assets under management.</w:t>
      </w:r>
    </w:p>
    <w:p w14:paraId="189EE0FB" w14:textId="44533A5A" w:rsidR="00F428C4" w:rsidRPr="007771BA" w:rsidRDefault="00F428C4" w:rsidP="007771BA">
      <w:pPr>
        <w:jc w:val="both"/>
        <w:rPr>
          <w:rFonts w:ascii="Times New Roman" w:hAnsi="Times New Roman" w:cs="Times New Roman"/>
        </w:rPr>
      </w:pPr>
    </w:p>
    <w:p w14:paraId="38EBF378" w14:textId="77777777" w:rsidR="00AF5FA0" w:rsidRDefault="00AF5FA0">
      <w:pPr>
        <w:rPr>
          <w:rFonts w:ascii="Times New Roman" w:hAnsi="Times New Roman" w:cs="Times New Roman"/>
          <w:b/>
        </w:rPr>
      </w:pPr>
      <w:r>
        <w:rPr>
          <w:rFonts w:ascii="Times New Roman" w:hAnsi="Times New Roman" w:cs="Times New Roman"/>
          <w:b/>
        </w:rPr>
        <w:br w:type="page"/>
      </w:r>
    </w:p>
    <w:p w14:paraId="4FDDDDA5" w14:textId="418C281F" w:rsidR="007771BA" w:rsidRPr="00F959C9" w:rsidRDefault="007771BA" w:rsidP="007771BA">
      <w:pPr>
        <w:jc w:val="both"/>
        <w:rPr>
          <w:rFonts w:ascii="Times New Roman" w:hAnsi="Times New Roman" w:cs="Times New Roman"/>
          <w:b/>
        </w:rPr>
      </w:pPr>
      <w:r w:rsidRPr="00F959C9">
        <w:rPr>
          <w:rFonts w:ascii="Times New Roman" w:hAnsi="Times New Roman" w:cs="Times New Roman"/>
          <w:b/>
        </w:rPr>
        <w:lastRenderedPageBreak/>
        <w:t>What are High Yield Bonds?</w:t>
      </w:r>
    </w:p>
    <w:p w14:paraId="0D8CF40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High Yield Bonds turn out to be bonds that possess a lower credit rating and higher yield than those corporate, municipal, and sovereign government bonds which are of investment grade. Thanks to the greater risk of them defaulting, such bonds yield a higher return than the bonds which are qualified investment grade issues. Those companies that issue high yielding debt are usually capital intensive companies and startup firms that already possess higher debt ratios. Investors often refer to such bonds as junk bonds.</w:t>
      </w:r>
    </w:p>
    <w:p w14:paraId="7379CE3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two principal corporate rating credit agencies determine the breakdown of what qualifies as a High Yield Bond and what does not. When Moody’s rates a bond with lower than a “Baa</w:t>
      </w:r>
      <w:r w:rsidR="00F959C9">
        <w:rPr>
          <w:rFonts w:ascii="Times New Roman" w:hAnsi="Times New Roman" w:cs="Times New Roman"/>
        </w:rPr>
        <w:t>3</w:t>
      </w:r>
      <w:r w:rsidRPr="007771BA">
        <w:rPr>
          <w:rFonts w:ascii="Times New Roman" w:hAnsi="Times New Roman" w:cs="Times New Roman"/>
        </w:rPr>
        <w:t>” rating, or Standard and Poor’s (S&amp;P) rates then with an under “BBB</w:t>
      </w:r>
      <w:r w:rsidR="00F959C9">
        <w:rPr>
          <w:rFonts w:ascii="Times New Roman" w:hAnsi="Times New Roman" w:cs="Times New Roman"/>
        </w:rPr>
        <w:t>-</w:t>
      </w:r>
      <w:r w:rsidRPr="007771BA">
        <w:rPr>
          <w:rFonts w:ascii="Times New Roman" w:hAnsi="Times New Roman" w:cs="Times New Roman"/>
        </w:rPr>
        <w:t xml:space="preserve">” rating, then they become known as junk bonds. At the same time, all of those bonds which enjoy higher ratings than these (or the same rating at least) investors will consider to be investment grade. There are credit ratings that cover such categories as presently in default, or “D.” Those kinds of bonds holding “C” ratings and below also have high probabilities for defaulting. In order to compensate the investors who take them on for the significant risks they run of not receiving either their original principal back or accrued interest payments by the </w:t>
      </w:r>
      <w:r w:rsidRPr="007771BA">
        <w:rPr>
          <w:rFonts w:ascii="Times New Roman" w:hAnsi="Times New Roman" w:cs="Times New Roman"/>
        </w:rPr>
        <w:lastRenderedPageBreak/>
        <w:t>maturity date, the yields must be offered at extremely high interest rates.</w:t>
      </w:r>
    </w:p>
    <w:p w14:paraId="22E9C80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Despite the negative label of “junk bond,” these High Yield Bonds remain popular and heavily bought by global investors. The majority of these investors choose to diversify for safety sake by utili</w:t>
      </w:r>
      <w:r w:rsidR="00752E92">
        <w:rPr>
          <w:rFonts w:ascii="Times New Roman" w:hAnsi="Times New Roman" w:cs="Times New Roman"/>
        </w:rPr>
        <w:t>s</w:t>
      </w:r>
      <w:r w:rsidRPr="007771BA">
        <w:rPr>
          <w:rFonts w:ascii="Times New Roman" w:hAnsi="Times New Roman" w:cs="Times New Roman"/>
        </w:rPr>
        <w:t>ing either a junk bond ETF exchange traded fund or a High Yield Bonds mutual fund. The spread between the yields on the higher yielding and investment grade types of bonds constantly fluctuates on the markets. Industry-specific and individual corporate events also play a part in the differences between the various kinds of bonds’ interest rates.</w:t>
      </w:r>
    </w:p>
    <w:p w14:paraId="7DAAEA6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general though, High Yield Bonds’ investors can count on receiving a good 150 to 300 basis points more in yield as measured against the investment quality bonds in any particular time frame. This is why mutual funds and ETFs make imminent sense as an effective means of gaining exposure to the greater yields without taking on the unnecessary risk of a single issuer’s bonds defaulting and costing the investors all or most of their original investing principal.</w:t>
      </w:r>
    </w:p>
    <w:p w14:paraId="20F0B23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In the last few years, various central bankers throughout the globe have decided to inject enormous amounts of liquidity into their individual economies so that credit will remain cheaply and easily available. This includes the European Central Bank, the U.S. Federal Reserve, and the Bank of </w:t>
      </w:r>
      <w:r w:rsidRPr="007771BA">
        <w:rPr>
          <w:rFonts w:ascii="Times New Roman" w:hAnsi="Times New Roman" w:cs="Times New Roman"/>
        </w:rPr>
        <w:lastRenderedPageBreak/>
        <w:t>Japan. It has created the side effect of causing borrowing costs to drop and lenders to experience significantly lower returns.</w:t>
      </w:r>
    </w:p>
    <w:p w14:paraId="4CF2A93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By February of 2016, an incredible $9 trillion in sovereign government debt bonds provided yields of only from zero percent to one percent. Seven trillion of the sovereign bonds delivered negative real yields once adjusted for anticipated levels of inflation. It means that holding such bonds cost investors money, or provided them a real losing return.</w:t>
      </w:r>
    </w:p>
    <w:p w14:paraId="1451D79B" w14:textId="77777777" w:rsidR="007771BA" w:rsidRDefault="007771BA" w:rsidP="007771BA">
      <w:pPr>
        <w:jc w:val="both"/>
        <w:rPr>
          <w:rFonts w:ascii="Times New Roman" w:hAnsi="Times New Roman" w:cs="Times New Roman"/>
        </w:rPr>
      </w:pPr>
      <w:r w:rsidRPr="007771BA">
        <w:rPr>
          <w:rFonts w:ascii="Times New Roman" w:hAnsi="Times New Roman" w:cs="Times New Roman"/>
        </w:rPr>
        <w:t>In typical economic environments, this would drive intelligent investors to competing markets that provide better return rates. Higher yield bond markets have stayed volatile though. Distressed debts which pay minimally a yield higher than 1,000 basis points greater than a comparably maturing Treasury bond were notably affected. Energy company high yielding debt bond prices collapsed by approximately 20 percent in 2015 as a consequence of the problems in the energy sector which resulted from plummeting energy prices.</w:t>
      </w:r>
    </w:p>
    <w:p w14:paraId="0AA999FD" w14:textId="77777777" w:rsidR="00AF5FA0" w:rsidRDefault="00AF5FA0">
      <w:pPr>
        <w:rPr>
          <w:rFonts w:ascii="Times New Roman" w:hAnsi="Times New Roman" w:cs="Times New Roman"/>
          <w:b/>
        </w:rPr>
      </w:pPr>
      <w:r>
        <w:rPr>
          <w:rFonts w:ascii="Times New Roman" w:hAnsi="Times New Roman" w:cs="Times New Roman"/>
          <w:b/>
        </w:rPr>
        <w:br w:type="page"/>
      </w:r>
    </w:p>
    <w:p w14:paraId="22C91320" w14:textId="5EF84790" w:rsidR="007771BA" w:rsidRPr="00F959C9" w:rsidRDefault="00AF5F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0032" behindDoc="1" locked="0" layoutInCell="1" allowOverlap="1" wp14:anchorId="62629B72" wp14:editId="4CFE358C">
            <wp:simplePos x="0" y="0"/>
            <wp:positionH relativeFrom="column">
              <wp:posOffset>-27940</wp:posOffset>
            </wp:positionH>
            <wp:positionV relativeFrom="paragraph">
              <wp:posOffset>235585</wp:posOffset>
            </wp:positionV>
            <wp:extent cx="3370580" cy="1586230"/>
            <wp:effectExtent l="0" t="0" r="1270" b="0"/>
            <wp:wrapTight wrapText="bothSides">
              <wp:wrapPolygon edited="0">
                <wp:start x="0" y="0"/>
                <wp:lineTo x="0" y="21271"/>
                <wp:lineTo x="21486" y="21271"/>
                <wp:lineTo x="21486" y="0"/>
                <wp:lineTo x="0" y="0"/>
              </wp:wrapPolygon>
            </wp:wrapTight>
            <wp:docPr id="10812867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0580" cy="158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are Index Funds?</w:t>
      </w:r>
    </w:p>
    <w:p w14:paraId="16EF86D9" w14:textId="26D1F031" w:rsidR="007771BA" w:rsidRPr="007771BA" w:rsidRDefault="007771BA" w:rsidP="007771BA">
      <w:pPr>
        <w:jc w:val="both"/>
        <w:rPr>
          <w:rFonts w:ascii="Times New Roman" w:hAnsi="Times New Roman" w:cs="Times New Roman"/>
        </w:rPr>
      </w:pPr>
      <w:r w:rsidRPr="007771BA">
        <w:rPr>
          <w:rFonts w:ascii="Times New Roman" w:hAnsi="Times New Roman" w:cs="Times New Roman"/>
        </w:rPr>
        <w:t>Index funds are typically exchange traded funds or mutual funds. Their goal is to reproduce the actual movements of an underlying index for a particular financial market. They do this no matter what is happening in the overall stock markets.</w:t>
      </w:r>
    </w:p>
    <w:p w14:paraId="7E14EC9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several means of tracking such an index. One way of doing this is by purchasing and holding all of the index securities to the same proportion as they are represented in the index. Another way of accomplishing this is by doing a statistical sample of the market and then acquiring securities that are representative of it. A great number of the index funds are based on a computer model that accepts little to no input from people in its decision making of the securities bought and sold. This qualifies as a type of passive management when the index fund is run this way.</w:t>
      </w:r>
    </w:p>
    <w:p w14:paraId="03C5AB8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These index funds do not have active management. This allows them to benefit from possessing lesser fees and taxes in their accounts that are taxable. The low fees that are charged do come off of the investment returns that are otherwise mostly matching those of the index. Besides this, exactly matching an index is not possible since the sampling and mirroring models of this index will never be one hundred percent right. Such variances between an index performance and that of the fund are referred to as the tracking error, or more conversationally as a jitter.</w:t>
      </w:r>
    </w:p>
    <w:p w14:paraId="515172D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wide variety of index funds exist for you to choose from these days. They are offered by a number of different investment managers as well. Among the more typically seen indices are the FTSE 100, the S&amp;P 500, and the Nikkei 225. Other indexes have been created that are so called research indexes for creating asset pricing models. Kenneth French and Eugene Fama created one known as the Three Factor Model. This Fama-French three factor model is actually utili</w:t>
      </w:r>
      <w:r w:rsidR="00752E92">
        <w:rPr>
          <w:rFonts w:ascii="Times New Roman" w:hAnsi="Times New Roman" w:cs="Times New Roman"/>
        </w:rPr>
        <w:t>s</w:t>
      </w:r>
      <w:r w:rsidRPr="007771BA">
        <w:rPr>
          <w:rFonts w:ascii="Times New Roman" w:hAnsi="Times New Roman" w:cs="Times New Roman"/>
        </w:rPr>
        <w:t>ed by Dimensional Fund Advisers to come up with their various index funds. Other, newer indexes have been created that are known as fundamentally based indexes. These find their basis in factors like earnings, dividends, sales, and book values of companies.</w:t>
      </w:r>
    </w:p>
    <w:p w14:paraId="3CB083EB"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The underlying concept for developing index funds comes from the EMH, or efficient market hypothesis. This hypothesis claims that because stock analysts and fund </w:t>
      </w:r>
      <w:r w:rsidRPr="007771BA">
        <w:rPr>
          <w:rFonts w:ascii="Times New Roman" w:hAnsi="Times New Roman" w:cs="Times New Roman"/>
        </w:rPr>
        <w:lastRenderedPageBreak/>
        <w:t xml:space="preserve">managers are always searching for </w:t>
      </w:r>
      <w:r w:rsidR="005B2DFB">
        <w:rPr>
          <w:rFonts w:ascii="Times New Roman" w:hAnsi="Times New Roman" w:cs="Times New Roman"/>
        </w:rPr>
        <w:t>shares</w:t>
      </w:r>
      <w:r w:rsidRPr="007771BA">
        <w:rPr>
          <w:rFonts w:ascii="Times New Roman" w:hAnsi="Times New Roman" w:cs="Times New Roman"/>
        </w:rPr>
        <w:t xml:space="preserve"> that will do better than the whole market, this efficient competition among them translates to current information on a company’s affairs being swiftly factored into the price of the stock. Because of this, it is generally accepted that knowing which </w:t>
      </w:r>
      <w:r w:rsidR="005B2DFB">
        <w:rPr>
          <w:rFonts w:ascii="Times New Roman" w:hAnsi="Times New Roman" w:cs="Times New Roman"/>
        </w:rPr>
        <w:t>shares</w:t>
      </w:r>
      <w:r w:rsidRPr="007771BA">
        <w:rPr>
          <w:rFonts w:ascii="Times New Roman" w:hAnsi="Times New Roman" w:cs="Times New Roman"/>
        </w:rPr>
        <w:t xml:space="preserve"> will do better than the overall market in advance is exceedingly hard. Developing a market index then makes sense as the inefficiencies and risks inherent in picking out individual </w:t>
      </w:r>
      <w:r w:rsidR="005B2DFB">
        <w:rPr>
          <w:rFonts w:ascii="Times New Roman" w:hAnsi="Times New Roman" w:cs="Times New Roman"/>
        </w:rPr>
        <w:t>shares</w:t>
      </w:r>
      <w:r w:rsidRPr="007771BA">
        <w:rPr>
          <w:rFonts w:ascii="Times New Roman" w:hAnsi="Times New Roman" w:cs="Times New Roman"/>
        </w:rPr>
        <w:t xml:space="preserve"> can be simply eliminated through purchasing the index fund itself.</w:t>
      </w:r>
    </w:p>
    <w:p w14:paraId="784778F6" w14:textId="0F6FFCBF" w:rsidR="00DF5387" w:rsidRPr="007771BA" w:rsidRDefault="00DF5387" w:rsidP="007771BA">
      <w:pPr>
        <w:jc w:val="both"/>
        <w:rPr>
          <w:rFonts w:ascii="Times New Roman" w:hAnsi="Times New Roman" w:cs="Times New Roman"/>
        </w:rPr>
      </w:pPr>
    </w:p>
    <w:p w14:paraId="2AF7FF4A" w14:textId="77777777" w:rsidR="00AF5FA0" w:rsidRDefault="00AF5FA0">
      <w:pPr>
        <w:rPr>
          <w:rFonts w:ascii="Times New Roman" w:hAnsi="Times New Roman" w:cs="Times New Roman"/>
          <w:b/>
        </w:rPr>
      </w:pPr>
      <w:r>
        <w:rPr>
          <w:rFonts w:ascii="Times New Roman" w:hAnsi="Times New Roman" w:cs="Times New Roman"/>
          <w:b/>
        </w:rPr>
        <w:br w:type="page"/>
      </w:r>
    </w:p>
    <w:p w14:paraId="5AC19CF8" w14:textId="4A815762" w:rsidR="007771BA" w:rsidRPr="00F959C9" w:rsidRDefault="00AF5F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1056" behindDoc="1" locked="0" layoutInCell="1" allowOverlap="1" wp14:anchorId="09C2F85C" wp14:editId="182AB6A2">
            <wp:simplePos x="0" y="0"/>
            <wp:positionH relativeFrom="column">
              <wp:posOffset>0</wp:posOffset>
            </wp:positionH>
            <wp:positionV relativeFrom="paragraph">
              <wp:posOffset>235585</wp:posOffset>
            </wp:positionV>
            <wp:extent cx="3379470" cy="1773555"/>
            <wp:effectExtent l="0" t="0" r="0" b="0"/>
            <wp:wrapTight wrapText="bothSides">
              <wp:wrapPolygon edited="0">
                <wp:start x="0" y="0"/>
                <wp:lineTo x="0" y="21345"/>
                <wp:lineTo x="21430" y="21345"/>
                <wp:lineTo x="21430" y="0"/>
                <wp:lineTo x="0" y="0"/>
              </wp:wrapPolygon>
            </wp:wrapTight>
            <wp:docPr id="2337416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79470"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is Inflation?</w:t>
      </w:r>
    </w:p>
    <w:p w14:paraId="50AFC4B0" w14:textId="295C06E5" w:rsidR="007771BA" w:rsidRPr="007771BA" w:rsidRDefault="007771BA" w:rsidP="007771BA">
      <w:pPr>
        <w:jc w:val="both"/>
        <w:rPr>
          <w:rFonts w:ascii="Times New Roman" w:hAnsi="Times New Roman" w:cs="Times New Roman"/>
        </w:rPr>
      </w:pPr>
      <w:r w:rsidRPr="007771BA">
        <w:rPr>
          <w:rFonts w:ascii="Times New Roman" w:hAnsi="Times New Roman" w:cs="Times New Roman"/>
        </w:rPr>
        <w:t>Inflation proves to be prices rising over time. It is specifically measured as the increase in a given basket of goods and services’ prices. These goods and services are taken to represent the entire economy. Inflation is also the going up in cost of the average prices of goods and services as measured by the CPI, or consumer price index. The opposite of inflation is known as deflation. Deflation turns out to be the falling of an average level of prices. The point that separates the two from each other, both deflation and inflation, is price stability, or no change in the costs of goods and services.</w:t>
      </w:r>
    </w:p>
    <w:p w14:paraId="021971A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Inflation has almost everything to do with the amount of money available. It is inextricably tied to the money supply. This gives rise to the popularly remarked observation that inflation is actually an excessive number of dollars chasing </w:t>
      </w:r>
      <w:r w:rsidRPr="007771BA">
        <w:rPr>
          <w:rFonts w:ascii="Times New Roman" w:hAnsi="Times New Roman" w:cs="Times New Roman"/>
        </w:rPr>
        <w:lastRenderedPageBreak/>
        <w:t>too small a quantity of goods. Comprehending the way that this works is easier when considering an example.</w:t>
      </w:r>
    </w:p>
    <w:p w14:paraId="252AB63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Pretend for a moment that the world possessed only two commodities: oranges that are gathered up from orange trees and paper money created by government. In seasons where rain is limited and the oranges are few as a result, the cost of oranges should go up. This is because the same number of printed </w:t>
      </w:r>
      <w:r w:rsidR="00F959C9">
        <w:rPr>
          <w:rFonts w:ascii="Times New Roman" w:hAnsi="Times New Roman" w:cs="Times New Roman"/>
        </w:rPr>
        <w:t>money</w:t>
      </w:r>
      <w:r w:rsidRPr="007771BA">
        <w:rPr>
          <w:rFonts w:ascii="Times New Roman" w:hAnsi="Times New Roman" w:cs="Times New Roman"/>
        </w:rPr>
        <w:t xml:space="preserve"> would be competing for a smaller number of oranges.</w:t>
      </w:r>
    </w:p>
    <w:p w14:paraId="729E2B6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On the other hand, if a bumper crop of oranges are seen, then the cost of oranges should drop, since the sellers of oranges have no choice but to cut prices to sell off their large inventory of oranges. These two examples illustrate inflation in the former and deflation in the latter. The main difference between the real world and this example is that inflation measures changes in the price movement on average of many or all goods and services, and not simply one.</w:t>
      </w:r>
    </w:p>
    <w:p w14:paraId="38F53A0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quantity of money in an economy similarly impacts the amount of inflation present at any given time. Should the government in the example above choose to print enormous amounts of money, then there will be many dollars for a relatively constant number of oranges, as in the lack of rain scenario. So inflation is created by the number of dollars going up against the quantities of oranges that exist, or overall goods and services existing. Deflation, as the </w:t>
      </w:r>
      <w:r w:rsidRPr="007771BA">
        <w:rPr>
          <w:rFonts w:ascii="Times New Roman" w:hAnsi="Times New Roman" w:cs="Times New Roman"/>
        </w:rPr>
        <w:lastRenderedPageBreak/>
        <w:t xml:space="preserve">opposite of inflation, would be the </w:t>
      </w:r>
      <w:r w:rsidR="00F959C9">
        <w:rPr>
          <w:rFonts w:ascii="Times New Roman" w:hAnsi="Times New Roman" w:cs="Times New Roman"/>
        </w:rPr>
        <w:t xml:space="preserve">amount of money </w:t>
      </w:r>
      <w:r w:rsidRPr="007771BA">
        <w:rPr>
          <w:rFonts w:ascii="Times New Roman" w:hAnsi="Times New Roman" w:cs="Times New Roman"/>
        </w:rPr>
        <w:t>dropping compared to the quantity of oranges available.</w:t>
      </w:r>
    </w:p>
    <w:p w14:paraId="32C036B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Because of this, levels of inflation result from four different factors that often work together in combination. The demand for money could drop. The supply of money could expand. The available supply of various other goods might decline. Finally, the demand for other goods increases.</w:t>
      </w:r>
    </w:p>
    <w:p w14:paraId="13002DAD" w14:textId="77777777" w:rsidR="007771BA" w:rsidRDefault="007771BA" w:rsidP="007771BA">
      <w:pPr>
        <w:jc w:val="both"/>
        <w:rPr>
          <w:rFonts w:ascii="Times New Roman" w:hAnsi="Times New Roman" w:cs="Times New Roman"/>
        </w:rPr>
      </w:pPr>
      <w:r w:rsidRPr="007771BA">
        <w:rPr>
          <w:rFonts w:ascii="Times New Roman" w:hAnsi="Times New Roman" w:cs="Times New Roman"/>
        </w:rPr>
        <w:t>Even though these four factors do work in correlation, economists say that inflation is mostly a currency driven event. This means that in the vast majority of cases, it results from gov</w:t>
      </w:r>
      <w:r w:rsidR="00F959C9">
        <w:rPr>
          <w:rFonts w:ascii="Times New Roman" w:hAnsi="Times New Roman" w:cs="Times New Roman"/>
        </w:rPr>
        <w:t>e</w:t>
      </w:r>
      <w:r w:rsidRPr="007771BA">
        <w:rPr>
          <w:rFonts w:ascii="Times New Roman" w:hAnsi="Times New Roman" w:cs="Times New Roman"/>
        </w:rPr>
        <w:t>rnments tampering with the money supply. Generally, they do this by over printing their own currency to have money to pay for spending, resulting in higher inflation.</w:t>
      </w:r>
    </w:p>
    <w:p w14:paraId="27626C3F" w14:textId="73A0D040" w:rsidR="00DF5387" w:rsidRPr="007771BA" w:rsidRDefault="00DF5387" w:rsidP="007771BA">
      <w:pPr>
        <w:jc w:val="both"/>
        <w:rPr>
          <w:rFonts w:ascii="Times New Roman" w:hAnsi="Times New Roman" w:cs="Times New Roman"/>
        </w:rPr>
      </w:pPr>
    </w:p>
    <w:p w14:paraId="404EC2E7" w14:textId="77777777" w:rsidR="00AF5FA0" w:rsidRDefault="00AF5FA0">
      <w:pPr>
        <w:rPr>
          <w:rFonts w:ascii="Times New Roman" w:hAnsi="Times New Roman" w:cs="Times New Roman"/>
          <w:b/>
        </w:rPr>
      </w:pPr>
      <w:r>
        <w:rPr>
          <w:rFonts w:ascii="Times New Roman" w:hAnsi="Times New Roman" w:cs="Times New Roman"/>
          <w:b/>
        </w:rPr>
        <w:br w:type="page"/>
      </w:r>
    </w:p>
    <w:p w14:paraId="08E510DB" w14:textId="426D7008" w:rsidR="007771BA" w:rsidRPr="00F959C9" w:rsidRDefault="00AF5F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2080" behindDoc="1" locked="0" layoutInCell="1" allowOverlap="1" wp14:anchorId="605EC57C" wp14:editId="36220320">
            <wp:simplePos x="0" y="0"/>
            <wp:positionH relativeFrom="column">
              <wp:posOffset>1270</wp:posOffset>
            </wp:positionH>
            <wp:positionV relativeFrom="paragraph">
              <wp:posOffset>222250</wp:posOffset>
            </wp:positionV>
            <wp:extent cx="3390265" cy="1773555"/>
            <wp:effectExtent l="0" t="0" r="635" b="0"/>
            <wp:wrapTight wrapText="bothSides">
              <wp:wrapPolygon edited="0">
                <wp:start x="0" y="0"/>
                <wp:lineTo x="0" y="21345"/>
                <wp:lineTo x="21483" y="21345"/>
                <wp:lineTo x="21483" y="0"/>
                <wp:lineTo x="0" y="0"/>
              </wp:wrapPolygon>
            </wp:wrapTight>
            <wp:docPr id="2971093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90265" cy="1773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is Initial Public Offering (IPO)?</w:t>
      </w:r>
    </w:p>
    <w:p w14:paraId="56C44E37" w14:textId="4ADAAEB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 IPO is the acronym for an Initial Public Offering. Such IPO’s represent the first opportunity for most investors to start buying shares of stock in the firm in question. Initial Public Offer</w:t>
      </w:r>
      <w:r w:rsidR="00F959C9">
        <w:rPr>
          <w:rFonts w:ascii="Times New Roman" w:hAnsi="Times New Roman" w:cs="Times New Roman"/>
        </w:rPr>
        <w:t>i</w:t>
      </w:r>
      <w:r w:rsidRPr="007771BA">
        <w:rPr>
          <w:rFonts w:ascii="Times New Roman" w:hAnsi="Times New Roman" w:cs="Times New Roman"/>
        </w:rPr>
        <w:t>ngs commonly generate a great deal of excitement, not only for the company involved but also for the members of the investing community.</w:t>
      </w:r>
    </w:p>
    <w:p w14:paraId="43F977B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Private companies decide to issue stock and become publicly traded companies for a few different reasons. The main two motivating factors revolve around the need to raise more capital, as well as the desire to permit the original business owners and investors to take profits on their time and investment that they originally put into starting up the company.</w:t>
      </w:r>
    </w:p>
    <w:p w14:paraId="547251E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It is true that private companies are limited in the amount of capital that they are able to raise, since their ownership turns </w:t>
      </w:r>
      <w:r w:rsidRPr="007771BA">
        <w:rPr>
          <w:rFonts w:ascii="Times New Roman" w:hAnsi="Times New Roman" w:cs="Times New Roman"/>
        </w:rPr>
        <w:lastRenderedPageBreak/>
        <w:t>out to be restricted to certain organi</w:t>
      </w:r>
      <w:r w:rsidR="00752E92">
        <w:rPr>
          <w:rFonts w:ascii="Times New Roman" w:hAnsi="Times New Roman" w:cs="Times New Roman"/>
        </w:rPr>
        <w:t>s</w:t>
      </w:r>
      <w:r w:rsidRPr="007771BA">
        <w:rPr>
          <w:rFonts w:ascii="Times New Roman" w:hAnsi="Times New Roman" w:cs="Times New Roman"/>
        </w:rPr>
        <w:t>ations and individuals. Public companies have the advantages of allowing any investor to take a stake through buying stock shares on exchanges that are publicly traded. It is far easier for them to raise money as public companies.</w:t>
      </w:r>
    </w:p>
    <w:p w14:paraId="40BC6A5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Initial Public Offerings that go well translate to large amounts of cash for a company. They use this for future expansion and development. Those who began the company or who were initial investors typically make enormous gains at that time in compensation for their time and effort.</w:t>
      </w:r>
    </w:p>
    <w:p w14:paraId="1747CB7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Initial Public Offerings take huge amounts of preliminary work. Great amounts of paper work have to be filled in and filed with the regulatory oversight groups. A prospectus has to be created for investors to study and consider. Advertising campaigns for the first shares that will be sold must be developed. On top of these tasks, the company has to continue its normal operations. Because of this, financial firms such as Morgan Stanley or Goldman Sachs are commonly engaged to perform these tasks on the company’s behalf. Such a firm is called the IPO underwriting company. With enormous sized IPO’s, these tasks could even be divided up between a few different IPO underwriting companies.</w:t>
      </w:r>
    </w:p>
    <w:p w14:paraId="385581DA"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Contrary to what many people think, the majority of IPO’s typically do not do well initially. Besides this, a percentage of the companies will not make it, meaning that all of the </w:t>
      </w:r>
      <w:r w:rsidRPr="007771BA">
        <w:rPr>
          <w:rFonts w:ascii="Times New Roman" w:hAnsi="Times New Roman" w:cs="Times New Roman"/>
        </w:rPr>
        <w:lastRenderedPageBreak/>
        <w:t xml:space="preserve">investment in the IPO stock could be lost. Because of this, there is great risk and often lower rewards for sinking money into Initial Public Offerings than in traditional well established companies and </w:t>
      </w:r>
      <w:r w:rsidR="005B2DFB">
        <w:rPr>
          <w:rFonts w:ascii="Times New Roman" w:hAnsi="Times New Roman" w:cs="Times New Roman"/>
        </w:rPr>
        <w:t>shares</w:t>
      </w:r>
      <w:r w:rsidRPr="007771BA">
        <w:rPr>
          <w:rFonts w:ascii="Times New Roman" w:hAnsi="Times New Roman" w:cs="Times New Roman"/>
        </w:rPr>
        <w:t>. Many investors buy into the enthusiasm and excitement that surrounds Initial Public Offerings. Another explanation for their euphoria may have to do with believing that there is something special in being among the first investors to acquire the next possible Apple, Coca Cola, or IBM. Whatever their reasoning proves to be, investors continue to love Initial Public Offerings and the somewhat long shot opportunities that they represent.</w:t>
      </w:r>
    </w:p>
    <w:p w14:paraId="2B111763" w14:textId="755BE8E9" w:rsidR="00DF5387" w:rsidRPr="007771BA" w:rsidRDefault="00DF5387" w:rsidP="007771BA">
      <w:pPr>
        <w:jc w:val="both"/>
        <w:rPr>
          <w:rFonts w:ascii="Times New Roman" w:hAnsi="Times New Roman" w:cs="Times New Roman"/>
        </w:rPr>
      </w:pPr>
    </w:p>
    <w:p w14:paraId="6930300E" w14:textId="77777777" w:rsidR="00AF5FA0" w:rsidRDefault="00AF5FA0">
      <w:pPr>
        <w:rPr>
          <w:rFonts w:ascii="Times New Roman" w:hAnsi="Times New Roman" w:cs="Times New Roman"/>
          <w:b/>
        </w:rPr>
      </w:pPr>
      <w:r>
        <w:rPr>
          <w:rFonts w:ascii="Times New Roman" w:hAnsi="Times New Roman" w:cs="Times New Roman"/>
          <w:b/>
        </w:rPr>
        <w:br w:type="page"/>
      </w:r>
    </w:p>
    <w:p w14:paraId="43635812" w14:textId="60F29C95" w:rsidR="007771BA" w:rsidRPr="00F959C9" w:rsidRDefault="00AF5F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4128" behindDoc="1" locked="0" layoutInCell="1" allowOverlap="1" wp14:anchorId="2606300A" wp14:editId="17FFF490">
            <wp:simplePos x="0" y="0"/>
            <wp:positionH relativeFrom="column">
              <wp:posOffset>-635</wp:posOffset>
            </wp:positionH>
            <wp:positionV relativeFrom="paragraph">
              <wp:posOffset>318135</wp:posOffset>
            </wp:positionV>
            <wp:extent cx="3400425" cy="1910715"/>
            <wp:effectExtent l="0" t="0" r="9525" b="0"/>
            <wp:wrapTight wrapText="bothSides">
              <wp:wrapPolygon edited="0">
                <wp:start x="0" y="0"/>
                <wp:lineTo x="0" y="21320"/>
                <wp:lineTo x="21539" y="21320"/>
                <wp:lineTo x="21539" y="0"/>
                <wp:lineTo x="0" y="0"/>
              </wp:wrapPolygon>
            </wp:wrapTight>
            <wp:docPr id="3231104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0042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is Interest Rate?</w:t>
      </w:r>
    </w:p>
    <w:p w14:paraId="55367624" w14:textId="7F5E5512" w:rsidR="007771BA" w:rsidRPr="007771BA" w:rsidRDefault="007771BA" w:rsidP="007771BA">
      <w:pPr>
        <w:jc w:val="both"/>
        <w:rPr>
          <w:rFonts w:ascii="Times New Roman" w:hAnsi="Times New Roman" w:cs="Times New Roman"/>
        </w:rPr>
      </w:pPr>
      <w:r w:rsidRPr="007771BA">
        <w:rPr>
          <w:rFonts w:ascii="Times New Roman" w:hAnsi="Times New Roman" w:cs="Times New Roman"/>
        </w:rPr>
        <w:t>Interest rates are the levels at which interest is charged a borrower for using money that they obtain in the form of a loan from a bank or other lender. These are also the rates that individuals and businesses are paid for depositing their funds with a bank. Interest rates are central to the running of capitalist economies. They are commonly written out as percentage rates for a given time frame, most commonly per year.</w:t>
      </w:r>
    </w:p>
    <w:p w14:paraId="255F277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As an example, a small business might require capital to purchase new assets for the company. To acquire these, they borrow money form a bank. In exchange for making them this loan, the bank is paid interest at a pre</w:t>
      </w:r>
      <w:r w:rsidR="00F959C9">
        <w:rPr>
          <w:rFonts w:ascii="Times New Roman" w:hAnsi="Times New Roman" w:cs="Times New Roman"/>
        </w:rPr>
        <w:t>-</w:t>
      </w:r>
      <w:r w:rsidRPr="007771BA">
        <w:rPr>
          <w:rFonts w:ascii="Times New Roman" w:hAnsi="Times New Roman" w:cs="Times New Roman"/>
        </w:rPr>
        <w:t xml:space="preserve">set and agreed upon rate of interest for lending it to the company and putting off their own use of the monies. They receive this </w:t>
      </w:r>
      <w:r w:rsidRPr="007771BA">
        <w:rPr>
          <w:rFonts w:ascii="Times New Roman" w:hAnsi="Times New Roman" w:cs="Times New Roman"/>
        </w:rPr>
        <w:lastRenderedPageBreak/>
        <w:t>interest in monthly payments along with repayments of the principal.</w:t>
      </w:r>
    </w:p>
    <w:p w14:paraId="4E7A82C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Interest rates are also used by government agencies in pursuing monetary policies. Central banks set them to influence their nation’s economic performance. They impact many elements of an economy such as unemployment, inflation, and investment levels.</w:t>
      </w:r>
    </w:p>
    <w:p w14:paraId="4CF912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There are several different interest rates to consider. The most commonly expressed one is the nominal interest rate. This nominal interest rate proves to be the amount of interest that is payable in money terms. If a family deposits 1,000 in a bank for a year, and is paid 50 in interest, then their balance by the conclusion of the year will be </w:t>
      </w:r>
      <w:r w:rsidR="00F959C9">
        <w:rPr>
          <w:rFonts w:ascii="Times New Roman" w:hAnsi="Times New Roman" w:cs="Times New Roman"/>
        </w:rPr>
        <w:t>1</w:t>
      </w:r>
      <w:r w:rsidRPr="007771BA">
        <w:rPr>
          <w:rFonts w:ascii="Times New Roman" w:hAnsi="Times New Roman" w:cs="Times New Roman"/>
        </w:rPr>
        <w:t>,050. This would translate to a nominal interest rate amounting to five percent per year.</w:t>
      </w:r>
    </w:p>
    <w:p w14:paraId="0A5990C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real interest rate is another type of rate used to determine how much purchasing power is received. It is the interest rate after the level of inflation is subtracted. Determining the real interest rate is a matter of calculating the nominal rate and removing the amount of inflation from it. In the example above, supposed the economy’s inflation level is measured at five percent for the year. This would mean that the 1,050 in the account at year end only buys what it did as 1,000 at the beginning of the year. This translates to a real interest rate of zero.</w:t>
      </w:r>
    </w:p>
    <w:p w14:paraId="2914169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Interest rates change for many reasons. They are altered for political gains of parties in power. By reducing the interest rate, an economy gains a short term boost. The help to the economy will often influence the outcome of elections. Unfortunately, the short term advantage gained is often offset later by inflation. This reason for changing interest rates is eliminated with independent central banks.</w:t>
      </w:r>
    </w:p>
    <w:p w14:paraId="02B32860" w14:textId="77777777" w:rsidR="007771BA" w:rsidRDefault="007771BA" w:rsidP="007771BA">
      <w:pPr>
        <w:jc w:val="both"/>
        <w:rPr>
          <w:rFonts w:ascii="Times New Roman" w:hAnsi="Times New Roman" w:cs="Times New Roman"/>
        </w:rPr>
      </w:pPr>
      <w:r w:rsidRPr="007771BA">
        <w:rPr>
          <w:rFonts w:ascii="Times New Roman" w:hAnsi="Times New Roman" w:cs="Times New Roman"/>
        </w:rPr>
        <w:t>Another main reason that interest rates change is because of expectations of inflation. Since the majority of economies demonstrate inflation, fixed amounts of money will purchase fewer</w:t>
      </w:r>
      <w:r w:rsidR="00F959C9">
        <w:rPr>
          <w:rFonts w:ascii="Times New Roman" w:hAnsi="Times New Roman" w:cs="Times New Roman"/>
        </w:rPr>
        <w:t xml:space="preserve"> </w:t>
      </w:r>
      <w:r w:rsidRPr="007771BA">
        <w:rPr>
          <w:rFonts w:ascii="Times New Roman" w:hAnsi="Times New Roman" w:cs="Times New Roman"/>
        </w:rPr>
        <w:t>goods a year from now than they will today. Lenders expect to be compensated for this. Central banks raise interest rates to fight this inflation as necessary.</w:t>
      </w:r>
    </w:p>
    <w:p w14:paraId="0788A19C" w14:textId="07A47DE4" w:rsidR="00DF5387" w:rsidRPr="007771BA" w:rsidRDefault="00DF5387" w:rsidP="007771BA">
      <w:pPr>
        <w:jc w:val="both"/>
        <w:rPr>
          <w:rFonts w:ascii="Times New Roman" w:hAnsi="Times New Roman" w:cs="Times New Roman"/>
        </w:rPr>
      </w:pPr>
    </w:p>
    <w:p w14:paraId="693AAAEE" w14:textId="77777777" w:rsidR="00AF5FA0" w:rsidRDefault="00AF5FA0">
      <w:pPr>
        <w:rPr>
          <w:rFonts w:ascii="Times New Roman" w:hAnsi="Times New Roman" w:cs="Times New Roman"/>
          <w:b/>
        </w:rPr>
      </w:pPr>
      <w:r>
        <w:rPr>
          <w:rFonts w:ascii="Times New Roman" w:hAnsi="Times New Roman" w:cs="Times New Roman"/>
          <w:b/>
        </w:rPr>
        <w:br w:type="page"/>
      </w:r>
    </w:p>
    <w:p w14:paraId="2E20A0FA" w14:textId="18288569" w:rsidR="007771BA" w:rsidRPr="00F959C9" w:rsidRDefault="00AF5F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5152" behindDoc="1" locked="0" layoutInCell="1" allowOverlap="1" wp14:anchorId="6F24AB26" wp14:editId="6592DA78">
            <wp:simplePos x="0" y="0"/>
            <wp:positionH relativeFrom="column">
              <wp:posOffset>0</wp:posOffset>
            </wp:positionH>
            <wp:positionV relativeFrom="paragraph">
              <wp:posOffset>280670</wp:posOffset>
            </wp:positionV>
            <wp:extent cx="3386455" cy="1407795"/>
            <wp:effectExtent l="0" t="0" r="4445" b="1905"/>
            <wp:wrapTight wrapText="bothSides">
              <wp:wrapPolygon edited="0">
                <wp:start x="0" y="0"/>
                <wp:lineTo x="0" y="21337"/>
                <wp:lineTo x="21507" y="21337"/>
                <wp:lineTo x="21507" y="0"/>
                <wp:lineTo x="0" y="0"/>
              </wp:wrapPolygon>
            </wp:wrapTight>
            <wp:docPr id="7282189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t="16981"/>
                    <a:stretch/>
                  </pic:blipFill>
                  <pic:spPr bwMode="auto">
                    <a:xfrm>
                      <a:off x="0" y="0"/>
                      <a:ext cx="3386455" cy="1407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1BA" w:rsidRPr="00F959C9">
        <w:rPr>
          <w:rFonts w:ascii="Times New Roman" w:hAnsi="Times New Roman" w:cs="Times New Roman"/>
          <w:b/>
        </w:rPr>
        <w:t>What is Investment Management?</w:t>
      </w:r>
    </w:p>
    <w:p w14:paraId="34CC4FD8" w14:textId="4869A695"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Investment Management proves to be a general term which most often relates to purchasing and selling investments inside of a portfolio. It might also be utili</w:t>
      </w:r>
      <w:r w:rsidR="00752E92">
        <w:rPr>
          <w:rFonts w:ascii="Times New Roman" w:hAnsi="Times New Roman" w:cs="Times New Roman"/>
        </w:rPr>
        <w:t>s</w:t>
      </w:r>
      <w:r w:rsidRPr="007771BA">
        <w:rPr>
          <w:rFonts w:ascii="Times New Roman" w:hAnsi="Times New Roman" w:cs="Times New Roman"/>
        </w:rPr>
        <w:t>ed to cover budgeting and banking tasks and tax management. Most of the time, the phrase pertains to managing portfolios and trading securities to reach a particular set of investment goals or objectives.</w:t>
      </w:r>
    </w:p>
    <w:p w14:paraId="1D1FE4B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Analysts and economists also call Investment Management by the names of money management, private banking, or even portfolio management. This includes the professional money management of various assets and financial instruments. Among these are equities, bonds, real estate, and other types of securities such as gold, derivatives, and mortgage-backed securities. Successful and well-rounded management of investments works to achieve particular investment objectives for the good of the underlying investors. Such investors are not necessarily individuals, or </w:t>
      </w:r>
      <w:r w:rsidRPr="007771BA">
        <w:rPr>
          <w:rFonts w:ascii="Times New Roman" w:hAnsi="Times New Roman" w:cs="Times New Roman"/>
        </w:rPr>
        <w:lastRenderedPageBreak/>
        <w:t>private investors. They are often family investment offices as well as institutional investors. Among the various deep-pocketed institutional investors are governments, pension funds, sovereign wealth funds, insurance companies, and educational foundations.</w:t>
      </w:r>
    </w:p>
    <w:p w14:paraId="6B9612C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services of Investment Managers cover many functions. These include analysis of financial statements and assets, proper asset allocation and diversification, investment instruments and </w:t>
      </w:r>
      <w:r w:rsidR="005B2DFB">
        <w:rPr>
          <w:rFonts w:ascii="Times New Roman" w:hAnsi="Times New Roman" w:cs="Times New Roman"/>
        </w:rPr>
        <w:t>shares</w:t>
      </w:r>
      <w:r w:rsidRPr="007771BA">
        <w:rPr>
          <w:rFonts w:ascii="Times New Roman" w:hAnsi="Times New Roman" w:cs="Times New Roman"/>
        </w:rPr>
        <w:t xml:space="preserve"> selection, financial plan implementation, estate planning, and maintenance of existing investments in the portfolios. An entire industry has grown up around these needs for wealthy clients and investors. This is called the Investment Management industry.</w:t>
      </w:r>
    </w:p>
    <w:p w14:paraId="775A3A8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those who feel led to start an Investment Management firm, there are many important and sensitive tasks that must be successfully accomplished. This starts with hiring professional money managers. It extends to performing research on types of asset classes and particular investments. Marketing, dealing, settling, and internal auditing are all core functions on the administration side of the business. Finally, this type of firm will have to prepare regular reports and statements for the various clientele.</w:t>
      </w:r>
    </w:p>
    <w:p w14:paraId="5B83FA6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This means that it requires much more than simply hiring an effective asset gathering marketing team and a highly qualified and results-driven money management staff to </w:t>
      </w:r>
      <w:r w:rsidRPr="007771BA">
        <w:rPr>
          <w:rFonts w:ascii="Times New Roman" w:hAnsi="Times New Roman" w:cs="Times New Roman"/>
        </w:rPr>
        <w:lastRenderedPageBreak/>
        <w:t>manage the daily flow of investing. Owners of these firms must also handle the various jurisdictional regulatory and legislative environments, carefully monitor the business’ cash flow, stay on top of the internal controls and all systems, and accurately record and track all fund values and any transactions performed.</w:t>
      </w:r>
    </w:p>
    <w:p w14:paraId="71290AA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This means that Investment Management firms have a certain set of stressful problems that they deal with routinely. This is the trade</w:t>
      </w:r>
      <w:r w:rsidR="00E76815">
        <w:rPr>
          <w:rFonts w:ascii="Times New Roman" w:hAnsi="Times New Roman" w:cs="Times New Roman"/>
        </w:rPr>
        <w:t>-</w:t>
      </w:r>
      <w:r w:rsidRPr="007771BA">
        <w:rPr>
          <w:rFonts w:ascii="Times New Roman" w:hAnsi="Times New Roman" w:cs="Times New Roman"/>
        </w:rPr>
        <w:t>off for what can be substantial and highly lucrative rewards. First of all, investment management firms are highly dependent for their income on</w:t>
      </w:r>
      <w:r w:rsidR="00E76815">
        <w:rPr>
          <w:rFonts w:ascii="Times New Roman" w:hAnsi="Times New Roman" w:cs="Times New Roman"/>
        </w:rPr>
        <w:t xml:space="preserve"> </w:t>
      </w:r>
      <w:r w:rsidRPr="007771BA">
        <w:rPr>
          <w:rFonts w:ascii="Times New Roman" w:hAnsi="Times New Roman" w:cs="Times New Roman"/>
        </w:rPr>
        <w:t>the performance of the various asset markets. In other words, the firm’s profits will often come down to the progress of the markets. When asset prices suffer a substantial decline, this will undoubtedly lead to the management firm’s revenues dropping off. This is particularly the case when the fall in prices is higher than the investment basis cost of the company.</w:t>
      </w:r>
    </w:p>
    <w:p w14:paraId="4E8B1B2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There are also issues of client expectation management. When times in the markets are hard and lean, clients can become agitated, impatient, and even angry. Even fund performance which is above industry average may not be good enough to keep the clients satisfied with their portfolios’ progress. This is the reason it is critical for any investment management company to attract and retain highly successful money managers. The problem with this is </w:t>
      </w:r>
      <w:r w:rsidRPr="007771BA">
        <w:rPr>
          <w:rFonts w:ascii="Times New Roman" w:hAnsi="Times New Roman" w:cs="Times New Roman"/>
        </w:rPr>
        <w:lastRenderedPageBreak/>
        <w:t>that top talent is costly and hard to keep loyal when the competition is always hungry for and eager to steal effective money managers.</w:t>
      </w:r>
    </w:p>
    <w:p w14:paraId="499CDF76" w14:textId="77777777" w:rsidR="007771BA" w:rsidRDefault="007771BA" w:rsidP="007771BA">
      <w:pPr>
        <w:jc w:val="both"/>
        <w:rPr>
          <w:rFonts w:ascii="Times New Roman" w:hAnsi="Times New Roman" w:cs="Times New Roman"/>
        </w:rPr>
      </w:pPr>
      <w:r w:rsidRPr="007771BA">
        <w:rPr>
          <w:rFonts w:ascii="Times New Roman" w:hAnsi="Times New Roman" w:cs="Times New Roman"/>
        </w:rPr>
        <w:t>For clients who are seriously contemplating a particular Investment Management firm, it is a common mistake to single out only the performance of one particular investment manager on staff. Instead the all-around total performance of the investment firm is what matters. This is why a successful investment company will have to retain expensive and performance</w:t>
      </w:r>
      <w:r w:rsidR="00E76815">
        <w:rPr>
          <w:rFonts w:ascii="Times New Roman" w:hAnsi="Times New Roman" w:cs="Times New Roman"/>
        </w:rPr>
        <w:t xml:space="preserve"> </w:t>
      </w:r>
      <w:r w:rsidRPr="007771BA">
        <w:rPr>
          <w:rFonts w:ascii="Times New Roman" w:hAnsi="Times New Roman" w:cs="Times New Roman"/>
        </w:rPr>
        <w:t>generating investment managers in order for their clientele to be willing to trust in the firm to manage their money.</w:t>
      </w:r>
    </w:p>
    <w:p w14:paraId="56C86A51" w14:textId="6E4A5C40" w:rsidR="00DF5387" w:rsidRDefault="00DF5387" w:rsidP="007771BA">
      <w:pPr>
        <w:jc w:val="both"/>
        <w:rPr>
          <w:rFonts w:ascii="Times New Roman" w:hAnsi="Times New Roman" w:cs="Times New Roman"/>
        </w:rPr>
      </w:pPr>
    </w:p>
    <w:p w14:paraId="5B477FD9" w14:textId="77777777" w:rsidR="00DF5387" w:rsidRPr="007771BA" w:rsidRDefault="00DF5387" w:rsidP="007771BA">
      <w:pPr>
        <w:jc w:val="both"/>
        <w:rPr>
          <w:rFonts w:ascii="Times New Roman" w:hAnsi="Times New Roman" w:cs="Times New Roman"/>
        </w:rPr>
      </w:pPr>
    </w:p>
    <w:p w14:paraId="5CC8E0FE" w14:textId="77777777" w:rsidR="00AF5FA0" w:rsidRDefault="00AF5FA0">
      <w:pPr>
        <w:rPr>
          <w:rFonts w:ascii="Times New Roman" w:hAnsi="Times New Roman" w:cs="Times New Roman"/>
          <w:b/>
        </w:rPr>
      </w:pPr>
      <w:r>
        <w:rPr>
          <w:rFonts w:ascii="Times New Roman" w:hAnsi="Times New Roman" w:cs="Times New Roman"/>
          <w:b/>
        </w:rPr>
        <w:br w:type="page"/>
      </w:r>
    </w:p>
    <w:p w14:paraId="2235923A" w14:textId="14D1E368" w:rsidR="007771BA" w:rsidRPr="00E76815" w:rsidRDefault="009E5F44"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6176" behindDoc="1" locked="0" layoutInCell="1" allowOverlap="1" wp14:anchorId="1E32516E" wp14:editId="530DC833">
            <wp:simplePos x="0" y="0"/>
            <wp:positionH relativeFrom="column">
              <wp:posOffset>0</wp:posOffset>
            </wp:positionH>
            <wp:positionV relativeFrom="paragraph">
              <wp:posOffset>258445</wp:posOffset>
            </wp:positionV>
            <wp:extent cx="3406140" cy="1938020"/>
            <wp:effectExtent l="0" t="0" r="3810" b="5080"/>
            <wp:wrapTight wrapText="bothSides">
              <wp:wrapPolygon edited="0">
                <wp:start x="0" y="0"/>
                <wp:lineTo x="0" y="21444"/>
                <wp:lineTo x="21503" y="21444"/>
                <wp:lineTo x="21503" y="0"/>
                <wp:lineTo x="0" y="0"/>
              </wp:wrapPolygon>
            </wp:wrapTight>
            <wp:docPr id="2138360645" name="Picture 213836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k Bonds.png"/>
                    <pic:cNvPicPr/>
                  </pic:nvPicPr>
                  <pic:blipFill>
                    <a:blip r:embed="rId119">
                      <a:extLst>
                        <a:ext uri="{28A0092B-C50C-407E-A947-70E740481C1C}">
                          <a14:useLocalDpi xmlns:a14="http://schemas.microsoft.com/office/drawing/2010/main" val="0"/>
                        </a:ext>
                      </a:extLst>
                    </a:blip>
                    <a:stretch>
                      <a:fillRect/>
                    </a:stretch>
                  </pic:blipFill>
                  <pic:spPr>
                    <a:xfrm>
                      <a:off x="0" y="0"/>
                      <a:ext cx="3406140" cy="1938020"/>
                    </a:xfrm>
                    <a:prstGeom prst="rect">
                      <a:avLst/>
                    </a:prstGeom>
                  </pic:spPr>
                </pic:pic>
              </a:graphicData>
            </a:graphic>
            <wp14:sizeRelH relativeFrom="page">
              <wp14:pctWidth>0</wp14:pctWidth>
            </wp14:sizeRelH>
            <wp14:sizeRelV relativeFrom="page">
              <wp14:pctHeight>0</wp14:pctHeight>
            </wp14:sizeRelV>
          </wp:anchor>
        </w:drawing>
      </w:r>
      <w:r w:rsidR="007771BA" w:rsidRPr="00E76815">
        <w:rPr>
          <w:rFonts w:ascii="Times New Roman" w:hAnsi="Times New Roman" w:cs="Times New Roman"/>
          <w:b/>
        </w:rPr>
        <w:t>What are Junk Bonds?</w:t>
      </w:r>
    </w:p>
    <w:p w14:paraId="7C37852C" w14:textId="429CCF84" w:rsidR="007771BA" w:rsidRPr="007771BA" w:rsidRDefault="007771BA" w:rsidP="007771BA">
      <w:pPr>
        <w:jc w:val="both"/>
        <w:rPr>
          <w:rFonts w:ascii="Times New Roman" w:hAnsi="Times New Roman" w:cs="Times New Roman"/>
        </w:rPr>
      </w:pPr>
      <w:r w:rsidRPr="007771BA">
        <w:rPr>
          <w:rFonts w:ascii="Times New Roman" w:hAnsi="Times New Roman" w:cs="Times New Roman"/>
        </w:rPr>
        <w:t>Junk bonds are almost the same as regular bonds with an important difference. They are lower rated for credit worthiness. This is why in order to understand junk bonds, individuals first must comprehend the basics of traditional bonds.</w:t>
      </w:r>
    </w:p>
    <w:p w14:paraId="78FCDB7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Like traditional bonds, junk bonds are promises from organi</w:t>
      </w:r>
      <w:r w:rsidR="00752E92">
        <w:rPr>
          <w:rFonts w:ascii="Times New Roman" w:hAnsi="Times New Roman" w:cs="Times New Roman"/>
        </w:rPr>
        <w:t>s</w:t>
      </w:r>
      <w:r w:rsidRPr="007771BA">
        <w:rPr>
          <w:rFonts w:ascii="Times New Roman" w:hAnsi="Times New Roman" w:cs="Times New Roman"/>
        </w:rPr>
        <w:t>ations or companies to pay back the holder the amount of money which they borrow. This amount is known as the principal. Terms of such bonds involve several elements. The maturity date is the time when the borrower will repay the bond holder. There will also be an interest rate that the bond holder receives, or a coupon. Junk bonds are unlike those traditional ones because the credit quality of the issuing organi</w:t>
      </w:r>
      <w:r w:rsidR="00752E92">
        <w:rPr>
          <w:rFonts w:ascii="Times New Roman" w:hAnsi="Times New Roman" w:cs="Times New Roman"/>
        </w:rPr>
        <w:t>s</w:t>
      </w:r>
      <w:r w:rsidRPr="007771BA">
        <w:rPr>
          <w:rFonts w:ascii="Times New Roman" w:hAnsi="Times New Roman" w:cs="Times New Roman"/>
        </w:rPr>
        <w:t>ation is lower.</w:t>
      </w:r>
    </w:p>
    <w:p w14:paraId="177C9FC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Every kind of bond is rated according to its credit quality. Bonds can all be categori</w:t>
      </w:r>
      <w:r w:rsidR="00752E92">
        <w:rPr>
          <w:rFonts w:ascii="Times New Roman" w:hAnsi="Times New Roman" w:cs="Times New Roman"/>
        </w:rPr>
        <w:t>s</w:t>
      </w:r>
      <w:r w:rsidRPr="007771BA">
        <w:rPr>
          <w:rFonts w:ascii="Times New Roman" w:hAnsi="Times New Roman" w:cs="Times New Roman"/>
        </w:rPr>
        <w:t>ed in one of two types. Investment grade bonds possess medium to low risk. Their credit ratings are commonly in the range of from AAA to BBB. The downside to these bonds is that they do not provide much in the way of interest returns. Their advantage is that they have significantly lower chances of the borrower being unable to make interest payments.</w:t>
      </w:r>
    </w:p>
    <w:p w14:paraId="230A61A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Junk bonds on the other hand offer higher interest yields to their bond holders. Issuers do this because they do not have any other way to finance their needs. With a lower credit rating, they cannot borrow capital at a more favo</w:t>
      </w:r>
      <w:r w:rsidR="00E76815">
        <w:rPr>
          <w:rFonts w:ascii="Times New Roman" w:hAnsi="Times New Roman" w:cs="Times New Roman"/>
        </w:rPr>
        <w:t>u</w:t>
      </w:r>
      <w:r w:rsidRPr="007771BA">
        <w:rPr>
          <w:rFonts w:ascii="Times New Roman" w:hAnsi="Times New Roman" w:cs="Times New Roman"/>
        </w:rPr>
        <w:t>rable price. The ratings on such junk bonds are often BB or less from Standard &amp; Poor’s or Ba or less by Moody’s rating agency. Bond ratings such as these can be considered like a report card for the credit rating of the company in question. Riskier firms receive lower ratings while safe blue-chip companies earn higher ratings.</w:t>
      </w:r>
    </w:p>
    <w:p w14:paraId="6050D44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types of bonds are placed into one of two categories. These are fallen angels and rising stars. Fallen angels bonds used to be considered at an investment grade. They were cut to junk bond level as the company that issued them saw its credit quality decline.</w:t>
      </w:r>
    </w:p>
    <w:p w14:paraId="17ED744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Rising stars are the opposites of fallen angels. This means the rating of the bond has risen. As the underlying issuer’s credit quality improves, so does the rating of the bond. </w:t>
      </w:r>
      <w:r w:rsidRPr="007771BA">
        <w:rPr>
          <w:rFonts w:ascii="Times New Roman" w:hAnsi="Times New Roman" w:cs="Times New Roman"/>
        </w:rPr>
        <w:lastRenderedPageBreak/>
        <w:t>Rising stars are often still considered to be junk bonds. They are on track to rise to investment quality.</w:t>
      </w:r>
    </w:p>
    <w:p w14:paraId="0B9192C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Junk bonds are risky for more reasons than the chances of not receiving one or more interest payments. There is the possibility of not receiving the original principal back. This type of investing also needs a great amount of skills in analy</w:t>
      </w:r>
      <w:r w:rsidR="00E76815">
        <w:rPr>
          <w:rFonts w:ascii="Times New Roman" w:hAnsi="Times New Roman" w:cs="Times New Roman"/>
        </w:rPr>
        <w:t>s</w:t>
      </w:r>
      <w:r w:rsidRPr="007771BA">
        <w:rPr>
          <w:rFonts w:ascii="Times New Roman" w:hAnsi="Times New Roman" w:cs="Times New Roman"/>
        </w:rPr>
        <w:t>ing data like special credit. Because of</w:t>
      </w:r>
      <w:r w:rsidR="00E76815">
        <w:rPr>
          <w:rFonts w:ascii="Times New Roman" w:hAnsi="Times New Roman" w:cs="Times New Roman"/>
        </w:rPr>
        <w:t xml:space="preserve"> </w:t>
      </w:r>
      <w:r w:rsidRPr="007771BA">
        <w:rPr>
          <w:rFonts w:ascii="Times New Roman" w:hAnsi="Times New Roman" w:cs="Times New Roman"/>
        </w:rPr>
        <w:t>these risk factors and speciali</w:t>
      </w:r>
      <w:r w:rsidR="00752E92">
        <w:rPr>
          <w:rFonts w:ascii="Times New Roman" w:hAnsi="Times New Roman" w:cs="Times New Roman"/>
        </w:rPr>
        <w:t>s</w:t>
      </w:r>
      <w:r w:rsidRPr="007771BA">
        <w:rPr>
          <w:rFonts w:ascii="Times New Roman" w:hAnsi="Times New Roman" w:cs="Times New Roman"/>
        </w:rPr>
        <w:t>ed skills that are needed, institutional investors massively dominate the market.</w:t>
      </w:r>
    </w:p>
    <w:p w14:paraId="6AB8490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better way for individuals to become involved with junk bonds is through high yield bond funds. Professionals research and manage the holdings of these funds. The risks associated with a single bond defaulting are greatly reduced. They do this by diversifying into a variety of companies and types of bonds. High yield bond funds often require investors to stay invested for minimally a year or two.</w:t>
      </w:r>
    </w:p>
    <w:p w14:paraId="3AD6C453" w14:textId="77777777" w:rsidR="007771BA" w:rsidRDefault="007771BA" w:rsidP="007771BA">
      <w:pPr>
        <w:jc w:val="both"/>
        <w:rPr>
          <w:rFonts w:ascii="Times New Roman" w:hAnsi="Times New Roman" w:cs="Times New Roman"/>
        </w:rPr>
      </w:pPr>
      <w:r w:rsidRPr="007771BA">
        <w:rPr>
          <w:rFonts w:ascii="Times New Roman" w:hAnsi="Times New Roman" w:cs="Times New Roman"/>
        </w:rPr>
        <w:t>Investors also should carefully consider the junk bond default rates. These can be tracked for free on Moody’s website.</w:t>
      </w:r>
    </w:p>
    <w:p w14:paraId="088F36EE" w14:textId="77777777" w:rsidR="00AF5FA0" w:rsidRDefault="00AF5FA0">
      <w:pPr>
        <w:rPr>
          <w:rFonts w:ascii="Times New Roman" w:hAnsi="Times New Roman" w:cs="Times New Roman"/>
          <w:b/>
        </w:rPr>
      </w:pPr>
      <w:r>
        <w:rPr>
          <w:rFonts w:ascii="Times New Roman" w:hAnsi="Times New Roman" w:cs="Times New Roman"/>
          <w:b/>
        </w:rPr>
        <w:br w:type="page"/>
      </w:r>
    </w:p>
    <w:p w14:paraId="5C3666C3" w14:textId="2D009E37" w:rsidR="007771BA" w:rsidRPr="00E76815" w:rsidRDefault="009E5F44"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7200" behindDoc="1" locked="0" layoutInCell="1" allowOverlap="1" wp14:anchorId="3D8B94E1" wp14:editId="23266584">
            <wp:simplePos x="0" y="0"/>
            <wp:positionH relativeFrom="column">
              <wp:posOffset>-635</wp:posOffset>
            </wp:positionH>
            <wp:positionV relativeFrom="paragraph">
              <wp:posOffset>262890</wp:posOffset>
            </wp:positionV>
            <wp:extent cx="3416300" cy="1787525"/>
            <wp:effectExtent l="0" t="0" r="0" b="3175"/>
            <wp:wrapTight wrapText="bothSides">
              <wp:wrapPolygon edited="0">
                <wp:start x="0" y="0"/>
                <wp:lineTo x="0" y="21408"/>
                <wp:lineTo x="21439" y="21408"/>
                <wp:lineTo x="21439" y="0"/>
                <wp:lineTo x="0" y="0"/>
              </wp:wrapPolygon>
            </wp:wrapTight>
            <wp:docPr id="15208602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16300" cy="178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E76815">
        <w:rPr>
          <w:rFonts w:ascii="Times New Roman" w:hAnsi="Times New Roman" w:cs="Times New Roman"/>
          <w:b/>
        </w:rPr>
        <w:t>What is a Keogh Plan</w:t>
      </w:r>
      <w:r w:rsidR="00E76815">
        <w:rPr>
          <w:rFonts w:ascii="Times New Roman" w:hAnsi="Times New Roman" w:cs="Times New Roman"/>
          <w:b/>
        </w:rPr>
        <w:t xml:space="preserve"> in US</w:t>
      </w:r>
      <w:r w:rsidR="007771BA" w:rsidRPr="00E76815">
        <w:rPr>
          <w:rFonts w:ascii="Times New Roman" w:hAnsi="Times New Roman" w:cs="Times New Roman"/>
          <w:b/>
        </w:rPr>
        <w:t>?</w:t>
      </w:r>
    </w:p>
    <w:p w14:paraId="2E11330A" w14:textId="2CE374B2" w:rsidR="007771BA" w:rsidRPr="007771BA" w:rsidRDefault="007771BA" w:rsidP="007771BA">
      <w:pPr>
        <w:jc w:val="both"/>
        <w:rPr>
          <w:rFonts w:ascii="Times New Roman" w:hAnsi="Times New Roman" w:cs="Times New Roman"/>
        </w:rPr>
      </w:pPr>
      <w:r w:rsidRPr="007771BA">
        <w:rPr>
          <w:rFonts w:ascii="Times New Roman" w:hAnsi="Times New Roman" w:cs="Times New Roman"/>
        </w:rPr>
        <w:t>Keogh Plans are like 401(k) plans intended for small businesses. They are distinguished from them by having higher limits than the 401(k)s do. These tax deferred pension plans can be established by businesses that are not incorporated or individuals who are self</w:t>
      </w:r>
      <w:r w:rsidR="00E76815">
        <w:rPr>
          <w:rFonts w:ascii="Times New Roman" w:hAnsi="Times New Roman" w:cs="Times New Roman"/>
        </w:rPr>
        <w:t>-</w:t>
      </w:r>
      <w:r w:rsidRPr="007771BA">
        <w:rPr>
          <w:rFonts w:ascii="Times New Roman" w:hAnsi="Times New Roman" w:cs="Times New Roman"/>
        </w:rPr>
        <w:t>employed.</w:t>
      </w:r>
    </w:p>
    <w:p w14:paraId="64DFC53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types of plans can be one of three types. There are money purchase plans preferred by those who are high income earners. Profit sharing plans provide yearly flexibility that is dependent on the company profits. Defined benefit plans feature higher yearly minimums.</w:t>
      </w:r>
    </w:p>
    <w:p w14:paraId="779D02B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Keogh Plans are also referred to as HR(10) plans. They are permitted to invest in the same investments as IRAs and 401(k)s. This includes </w:t>
      </w:r>
      <w:r w:rsidR="005B2DFB">
        <w:rPr>
          <w:rFonts w:ascii="Times New Roman" w:hAnsi="Times New Roman" w:cs="Times New Roman"/>
        </w:rPr>
        <w:t>shares</w:t>
      </w:r>
      <w:r w:rsidRPr="007771BA">
        <w:rPr>
          <w:rFonts w:ascii="Times New Roman" w:hAnsi="Times New Roman" w:cs="Times New Roman"/>
        </w:rPr>
        <w:t xml:space="preserve"> and bonds, annuities, and certificates of deposit. The reasons these plans are so popular for sole proprietors and small business owners has </w:t>
      </w:r>
      <w:r w:rsidRPr="007771BA">
        <w:rPr>
          <w:rFonts w:ascii="Times New Roman" w:hAnsi="Times New Roman" w:cs="Times New Roman"/>
        </w:rPr>
        <w:lastRenderedPageBreak/>
        <w:t>to do with their higher contribution limits. A downside to them revolves around their greater maintenance costs and more burdensome administration than SEP Simplified Employee Pension plans feature.</w:t>
      </w:r>
    </w:p>
    <w:p w14:paraId="5D7D90A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These Keogh Plans derive their name from the creator of the concept Eugene Keogh. He put together the 1962 Self Employed Individuals Tax Retirement Act which became named for him. The plans received a name change after the Economic Growth and Tax Relief Reconciliation Act passed in 2001. This act so altered these plans that the IRS code dropped the reference name of Keogh.</w:t>
      </w:r>
    </w:p>
    <w:p w14:paraId="35241C3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They simply call them HR(10) plans now. These retirement accounts are still utili</w:t>
      </w:r>
      <w:r w:rsidR="00752E92">
        <w:rPr>
          <w:rFonts w:ascii="Times New Roman" w:hAnsi="Times New Roman" w:cs="Times New Roman"/>
        </w:rPr>
        <w:t>s</w:t>
      </w:r>
      <w:r w:rsidRPr="007771BA">
        <w:rPr>
          <w:rFonts w:ascii="Times New Roman" w:hAnsi="Times New Roman" w:cs="Times New Roman"/>
        </w:rPr>
        <w:t>ed, but have lost many followers to the solo 401(k) and the SEP IRA. The HR(10) plans still find a good fit with professionals who are highly compensated as with lawyers or dentists who are self</w:t>
      </w:r>
      <w:r w:rsidR="00E76815">
        <w:rPr>
          <w:rFonts w:ascii="Times New Roman" w:hAnsi="Times New Roman" w:cs="Times New Roman"/>
        </w:rPr>
        <w:t xml:space="preserve"> </w:t>
      </w:r>
      <w:r w:rsidRPr="007771BA">
        <w:rPr>
          <w:rFonts w:ascii="Times New Roman" w:hAnsi="Times New Roman" w:cs="Times New Roman"/>
        </w:rPr>
        <w:t>employed. Otherwise these plans generally do not serve retirement savers better than the competing plans.</w:t>
      </w:r>
    </w:p>
    <w:p w14:paraId="455BE60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HR(10) plans come in two different principal breakdowns. These are defined contribution and defined benefit plans. With defined contribution plans, self employed persons can decide the amount of contribution they will make every year. This can be done either through money purchase or profit sharing plans.</w:t>
      </w:r>
    </w:p>
    <w:p w14:paraId="7194E8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Money purchase requires that the profits percentage to go in the Keogh be decided at the beginning of the year. If the employed person makes profits, these contributions must be made without changes or a penalty will be assessed by the IRS. The amounts owners contribute to their profit sharing plans may be changed every year. As much as 25% of income can be deducted and contributed every year</w:t>
      </w:r>
      <w:r w:rsidR="00E76815">
        <w:rPr>
          <w:rFonts w:ascii="Times New Roman" w:hAnsi="Times New Roman" w:cs="Times New Roman"/>
        </w:rPr>
        <w:t>.</w:t>
      </w:r>
    </w:p>
    <w:p w14:paraId="78BA5C0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Defined benefit plans operate much as traditional pensions would. Business owners determine a pension goal for themselves then fund it. Business owners make all contributions in both types of Keogh plans as pre-tax. This means they these contributions come out of the taxable salary before taxes are figured.</w:t>
      </w:r>
    </w:p>
    <w:p w14:paraId="2069E5D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Keoghs plans are also similar to typical 401(k)s in the way that invested monies are able to be tax deferred until retirement. This may start as early as 59 ½ years old but cannot be delayed until any later than 70 years of age. Any withdrawals taken before these years are federally and potentially state taxed as regular income and also penali</w:t>
      </w:r>
      <w:r w:rsidR="00752E92">
        <w:rPr>
          <w:rFonts w:ascii="Times New Roman" w:hAnsi="Times New Roman" w:cs="Times New Roman"/>
        </w:rPr>
        <w:t>s</w:t>
      </w:r>
      <w:r w:rsidRPr="007771BA">
        <w:rPr>
          <w:rFonts w:ascii="Times New Roman" w:hAnsi="Times New Roman" w:cs="Times New Roman"/>
        </w:rPr>
        <w:t>ed at 10%. Exceptions to the penalty rules exist if certain physical or financial health issues come up for the account owner before retirement.</w:t>
      </w:r>
    </w:p>
    <w:p w14:paraId="19A34CD6" w14:textId="77777777" w:rsidR="007771BA" w:rsidRDefault="007771BA" w:rsidP="007771BA">
      <w:pPr>
        <w:jc w:val="both"/>
        <w:rPr>
          <w:rFonts w:ascii="Times New Roman" w:hAnsi="Times New Roman" w:cs="Times New Roman"/>
        </w:rPr>
      </w:pPr>
      <w:r w:rsidRPr="007771BA">
        <w:rPr>
          <w:rFonts w:ascii="Times New Roman" w:hAnsi="Times New Roman" w:cs="Times New Roman"/>
        </w:rPr>
        <w:t>In order to maintain a Keogh Plan, a great amount of paperwork has to be filed each year. This includes the Form 5500 from the IRS. It requires a financial professional or tax accountant’s help.</w:t>
      </w:r>
    </w:p>
    <w:p w14:paraId="28C77E84" w14:textId="77777777" w:rsidR="007771BA" w:rsidRPr="00E76815" w:rsidRDefault="007771BA" w:rsidP="007771BA">
      <w:pPr>
        <w:jc w:val="both"/>
        <w:rPr>
          <w:rFonts w:ascii="Times New Roman" w:hAnsi="Times New Roman" w:cs="Times New Roman"/>
          <w:b/>
        </w:rPr>
      </w:pPr>
      <w:r w:rsidRPr="00E76815">
        <w:rPr>
          <w:rFonts w:ascii="Times New Roman" w:hAnsi="Times New Roman" w:cs="Times New Roman"/>
          <w:b/>
        </w:rPr>
        <w:lastRenderedPageBreak/>
        <w:t>What are Liabilities?</w:t>
      </w:r>
    </w:p>
    <w:p w14:paraId="1B79F518" w14:textId="4FAC7D11"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Where a business is concerned, liabilities prove to be amounts of money that are owed by the company at any given point. These liabilities are displayed on the firm’s balance sheet. They are commonly listed as items payable, or simply as payables.</w:t>
      </w:r>
    </w:p>
    <w:p w14:paraId="30BC60F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two types of liabilities. These are longer term liabilities and shorter term liabilities. Long term liabilities turn out to be business obligations that last for greater than the period of a single year. Mortgages payable and loans payable are included in this category.</w:t>
      </w:r>
    </w:p>
    <w:p w14:paraId="4512831B" w14:textId="680F55DB" w:rsidR="007771BA" w:rsidRPr="007771BA" w:rsidRDefault="007771BA" w:rsidP="007771BA">
      <w:pPr>
        <w:jc w:val="both"/>
        <w:rPr>
          <w:rFonts w:ascii="Times New Roman" w:hAnsi="Times New Roman" w:cs="Times New Roman"/>
        </w:rPr>
      </w:pPr>
      <w:r w:rsidRPr="007771BA">
        <w:rPr>
          <w:rFonts w:ascii="Times New Roman" w:hAnsi="Times New Roman" w:cs="Times New Roman"/>
        </w:rPr>
        <w:t>Short term liabilities represent business obligations that will be paid in less than a year. There are many different kinds of short term liabilities. They include all of the items detailed below.</w:t>
      </w:r>
      <w:r w:rsidR="009E5F44">
        <w:rPr>
          <w:rFonts w:ascii="Times New Roman" w:hAnsi="Times New Roman" w:cs="Times New Roman"/>
        </w:rPr>
        <w:t xml:space="preserve"> </w:t>
      </w:r>
      <w:r w:rsidRPr="007771BA">
        <w:rPr>
          <w:rFonts w:ascii="Times New Roman" w:hAnsi="Times New Roman" w:cs="Times New Roman"/>
        </w:rPr>
        <w:t xml:space="preserve">Payroll taxes payable are one of these. They represent sums automatically collected from the employees and put to the side by the employer. They have to be given to the </w:t>
      </w:r>
      <w:r w:rsidR="00E76815">
        <w:rPr>
          <w:rFonts w:ascii="Times New Roman" w:hAnsi="Times New Roman" w:cs="Times New Roman"/>
        </w:rPr>
        <w:t>tax authorities</w:t>
      </w:r>
      <w:r w:rsidRPr="007771BA">
        <w:rPr>
          <w:rFonts w:ascii="Times New Roman" w:hAnsi="Times New Roman" w:cs="Times New Roman"/>
        </w:rPr>
        <w:t xml:space="preserve"> at the pre</w:t>
      </w:r>
      <w:r w:rsidR="00E76815">
        <w:rPr>
          <w:rFonts w:ascii="Times New Roman" w:hAnsi="Times New Roman" w:cs="Times New Roman"/>
        </w:rPr>
        <w:t>-</w:t>
      </w:r>
      <w:r w:rsidRPr="007771BA">
        <w:rPr>
          <w:rFonts w:ascii="Times New Roman" w:hAnsi="Times New Roman" w:cs="Times New Roman"/>
        </w:rPr>
        <w:t>determined time.</w:t>
      </w:r>
      <w:r w:rsidR="009E5F44">
        <w:rPr>
          <w:rFonts w:ascii="Times New Roman" w:hAnsi="Times New Roman" w:cs="Times New Roman"/>
        </w:rPr>
        <w:t xml:space="preserve"> </w:t>
      </w:r>
      <w:r w:rsidR="00E76815">
        <w:rPr>
          <w:rFonts w:ascii="Times New Roman" w:hAnsi="Times New Roman" w:cs="Times New Roman"/>
        </w:rPr>
        <w:t>GST/ value added tax/ s</w:t>
      </w:r>
      <w:r w:rsidRPr="007771BA">
        <w:rPr>
          <w:rFonts w:ascii="Times New Roman" w:hAnsi="Times New Roman" w:cs="Times New Roman"/>
        </w:rPr>
        <w:t>ales taxes payable are another short term liability. The business collects them from its customers when sales are made. They hold them until it is time to give them to the proper revenue collecting department within the state.</w:t>
      </w:r>
    </w:p>
    <w:p w14:paraId="723C8BE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Mortgages and loans payable are another short term liability. These represent payments made every month on mortgages </w:t>
      </w:r>
      <w:r w:rsidRPr="007771BA">
        <w:rPr>
          <w:rFonts w:ascii="Times New Roman" w:hAnsi="Times New Roman" w:cs="Times New Roman"/>
        </w:rPr>
        <w:lastRenderedPageBreak/>
        <w:t>and loans. They are not large single payments or the total amount of a loan that is eventually owed, but instead represent recurring monthly obligations.</w:t>
      </w:r>
    </w:p>
    <w:p w14:paraId="4D4F5B0E" w14:textId="012A2FB3" w:rsidR="007771BA" w:rsidRPr="007771BA" w:rsidRDefault="007771BA" w:rsidP="007771BA">
      <w:pPr>
        <w:jc w:val="both"/>
        <w:rPr>
          <w:rFonts w:ascii="Times New Roman" w:hAnsi="Times New Roman" w:cs="Times New Roman"/>
        </w:rPr>
      </w:pPr>
      <w:r w:rsidRPr="007771BA">
        <w:rPr>
          <w:rFonts w:ascii="Times New Roman" w:hAnsi="Times New Roman" w:cs="Times New Roman"/>
        </w:rPr>
        <w:t>Liabilities for individuals are another type of liabilities altogether. They also represent money that has to be paid out. For people, they are debts owed, as well as monthly cash flow that goes out of the individual’s accounts.</w:t>
      </w:r>
      <w:r w:rsidR="009E5F44">
        <w:rPr>
          <w:rFonts w:ascii="Times New Roman" w:hAnsi="Times New Roman" w:cs="Times New Roman"/>
        </w:rPr>
        <w:t xml:space="preserve"> </w:t>
      </w:r>
      <w:r w:rsidRPr="007771BA">
        <w:rPr>
          <w:rFonts w:ascii="Times New Roman" w:hAnsi="Times New Roman" w:cs="Times New Roman"/>
        </w:rPr>
        <w:t>Liabilities and assets are the opposites of each other, yet people often get them confused. While assets are things that contribute positive cash flow to a person’s finances, liabilities are those that create negative cash flow, or money that leaves an individual’s accounts every month.</w:t>
      </w:r>
    </w:p>
    <w:p w14:paraId="786503F2" w14:textId="77777777" w:rsidR="007771BA" w:rsidRDefault="007771BA" w:rsidP="007771BA">
      <w:pPr>
        <w:jc w:val="both"/>
        <w:rPr>
          <w:rFonts w:ascii="Times New Roman" w:hAnsi="Times New Roman" w:cs="Times New Roman"/>
        </w:rPr>
      </w:pPr>
      <w:r w:rsidRPr="007771BA">
        <w:rPr>
          <w:rFonts w:ascii="Times New Roman" w:hAnsi="Times New Roman" w:cs="Times New Roman"/>
        </w:rPr>
        <w:t>For example, a house that an individual owes money on and makes monthly payments on is a liability, not an asset. The house takes money from the person in the form of monthly mortgage payments each month. For a house to be an asset, it would have to be completely paid off. Even still, if monthly taxes and insurance payments are being made, then technically it would still be a liability. Houses can only be assets really and truly when they are rented out and the rental income that a person receives is greater than all of the expenses associated</w:t>
      </w:r>
      <w:r w:rsidR="00E76815">
        <w:rPr>
          <w:rFonts w:ascii="Times New Roman" w:hAnsi="Times New Roman" w:cs="Times New Roman"/>
        </w:rPr>
        <w:t xml:space="preserve"> w</w:t>
      </w:r>
      <w:r w:rsidRPr="007771BA">
        <w:rPr>
          <w:rFonts w:ascii="Times New Roman" w:hAnsi="Times New Roman" w:cs="Times New Roman"/>
        </w:rPr>
        <w:t>ith the house every month, including any mortgage payments, taxes, insurance, upkeep, and property management fees. When the net result of a property is money coming in, then it is an asset and not a liability.</w:t>
      </w:r>
    </w:p>
    <w:p w14:paraId="5F1E7592" w14:textId="1311319A" w:rsidR="00F06552" w:rsidRPr="007771BA" w:rsidRDefault="00F06552" w:rsidP="007771BA">
      <w:pPr>
        <w:jc w:val="both"/>
        <w:rPr>
          <w:rFonts w:ascii="Times New Roman" w:hAnsi="Times New Roman" w:cs="Times New Roman"/>
        </w:rPr>
      </w:pPr>
    </w:p>
    <w:p w14:paraId="56554F47" w14:textId="08E96BEE" w:rsidR="007771BA" w:rsidRPr="00E76815" w:rsidRDefault="009E5F44"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28224" behindDoc="1" locked="0" layoutInCell="1" allowOverlap="1" wp14:anchorId="6A0B9BEF" wp14:editId="7FDA3267">
            <wp:simplePos x="0" y="0"/>
            <wp:positionH relativeFrom="column">
              <wp:posOffset>0</wp:posOffset>
            </wp:positionH>
            <wp:positionV relativeFrom="paragraph">
              <wp:posOffset>199390</wp:posOffset>
            </wp:positionV>
            <wp:extent cx="3405505" cy="1156335"/>
            <wp:effectExtent l="0" t="0" r="4445" b="5715"/>
            <wp:wrapTight wrapText="bothSides">
              <wp:wrapPolygon edited="0">
                <wp:start x="0" y="0"/>
                <wp:lineTo x="0" y="21351"/>
                <wp:lineTo x="21507" y="21351"/>
                <wp:lineTo x="21507" y="0"/>
                <wp:lineTo x="0" y="0"/>
              </wp:wrapPolygon>
            </wp:wrapTight>
            <wp:docPr id="2138360646" name="Picture 213836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n to Value Ratio.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915"/>
                    <a:stretch/>
                  </pic:blipFill>
                  <pic:spPr bwMode="auto">
                    <a:xfrm>
                      <a:off x="0" y="0"/>
                      <a:ext cx="3405505" cy="115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1BA" w:rsidRPr="00E76815">
        <w:rPr>
          <w:rFonts w:ascii="Times New Roman" w:hAnsi="Times New Roman" w:cs="Times New Roman"/>
          <w:b/>
        </w:rPr>
        <w:t>What is Loan-to-Value-Ratio (LTV)?</w:t>
      </w:r>
    </w:p>
    <w:p w14:paraId="21CF3415" w14:textId="6298814B"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Loan to Value Ratio is commonly known by its acronym LTV. This loan to value ratio states the total value of the first mortgage against the full real estate property’s appraised value. The formula for figuring this ratio is simply the amount of the loan divided by the property value. It is expressed as a percent. So if a borrower is seeking </w:t>
      </w:r>
      <w:r w:rsidR="003D699A">
        <w:rPr>
          <w:rFonts w:ascii="Times New Roman" w:hAnsi="Times New Roman" w:cs="Times New Roman"/>
        </w:rPr>
        <w:t>25</w:t>
      </w:r>
      <w:r w:rsidRPr="007771BA">
        <w:rPr>
          <w:rFonts w:ascii="Times New Roman" w:hAnsi="Times New Roman" w:cs="Times New Roman"/>
        </w:rPr>
        <w:t xml:space="preserve">0,000 with which to buy a </w:t>
      </w:r>
      <w:r w:rsidR="003D699A">
        <w:rPr>
          <w:rFonts w:ascii="Times New Roman" w:hAnsi="Times New Roman" w:cs="Times New Roman"/>
        </w:rPr>
        <w:t>300</w:t>
      </w:r>
      <w:r w:rsidRPr="007771BA">
        <w:rPr>
          <w:rFonts w:ascii="Times New Roman" w:hAnsi="Times New Roman" w:cs="Times New Roman"/>
        </w:rPr>
        <w:t xml:space="preserve">,000 house, then </w:t>
      </w:r>
      <w:r w:rsidR="003D699A">
        <w:rPr>
          <w:rFonts w:ascii="Times New Roman" w:hAnsi="Times New Roman" w:cs="Times New Roman"/>
        </w:rPr>
        <w:t>LTV</w:t>
      </w:r>
      <w:r w:rsidRPr="007771BA">
        <w:rPr>
          <w:rFonts w:ascii="Times New Roman" w:hAnsi="Times New Roman" w:cs="Times New Roman"/>
        </w:rPr>
        <w:t xml:space="preserve"> is </w:t>
      </w:r>
      <w:r w:rsidR="003D699A">
        <w:rPr>
          <w:rFonts w:ascii="Times New Roman" w:hAnsi="Times New Roman" w:cs="Times New Roman"/>
        </w:rPr>
        <w:t>83%</w:t>
      </w:r>
      <w:r w:rsidRPr="007771BA">
        <w:rPr>
          <w:rFonts w:ascii="Times New Roman" w:hAnsi="Times New Roman" w:cs="Times New Roman"/>
        </w:rPr>
        <w:t>.</w:t>
      </w:r>
    </w:p>
    <w:p w14:paraId="250DC29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loan to value ratio proves to be among the most critical risk factors that lenders consider when they are deciding whether to qualify borrowers for a mortgage loan on a house. The dangers of a default occurring most influence the loan officers in their lending decisions. The chances of an institution having to take a hit in a foreclosure procedure only goes up as the dollar amount of the property equity goes down. Because of this, as the Loan to Value ratio goes up, the qualification tests for many mortgage programs get significantly stricter. Some lenders will insist on a borrower who comes with a high loan to value ratio on the property in question to purchase mortgage insurance. This safe guards </w:t>
      </w:r>
      <w:r w:rsidRPr="007771BA">
        <w:rPr>
          <w:rFonts w:ascii="Times New Roman" w:hAnsi="Times New Roman" w:cs="Times New Roman"/>
        </w:rPr>
        <w:lastRenderedPageBreak/>
        <w:t>the lender from any default reali</w:t>
      </w:r>
      <w:r w:rsidR="00752E92">
        <w:rPr>
          <w:rFonts w:ascii="Times New Roman" w:hAnsi="Times New Roman" w:cs="Times New Roman"/>
        </w:rPr>
        <w:t>s</w:t>
      </w:r>
      <w:r w:rsidRPr="007771BA">
        <w:rPr>
          <w:rFonts w:ascii="Times New Roman" w:hAnsi="Times New Roman" w:cs="Times New Roman"/>
        </w:rPr>
        <w:t>ed by the borrower, but it also raises the mortgage’s total costs.</w:t>
      </w:r>
    </w:p>
    <w:p w14:paraId="1BEE5D0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Property values used in the loan to value ratio are generally set by appraisers. Still, the most accurate value of a piece of real estate is undoubtedly that determined when a willing seller and willing buyer come together to agree on a sale. Usually, banks decide to go with the lower number when they are offered choices of a purchase price that is fairly recent or an appraisal value. Recent sales are commonly deemed to be those that happened from a year to two years ago, although every bank makes its own rules in this regard.</w:t>
      </w:r>
    </w:p>
    <w:p w14:paraId="22742818" w14:textId="77777777" w:rsidR="007771BA" w:rsidRDefault="007771BA" w:rsidP="007771BA">
      <w:pPr>
        <w:jc w:val="both"/>
        <w:rPr>
          <w:rFonts w:ascii="Times New Roman" w:hAnsi="Times New Roman" w:cs="Times New Roman"/>
        </w:rPr>
      </w:pPr>
      <w:r w:rsidRPr="007771BA">
        <w:rPr>
          <w:rFonts w:ascii="Times New Roman" w:hAnsi="Times New Roman" w:cs="Times New Roman"/>
        </w:rPr>
        <w:t>When a borrower selects a property that he or she will purchase with a lower loan to value ratio that is less than eighty percent, lower interest rates can many times be obtained by borrowers who are low risk. Higher risk borrowers will also be considered in such a scenario, meaning those who have prior histories of late payments on mortgages, who have lower credit scores, who have high loan requirements or higher debt to income ratios, and who have neither sufficient cash reserves nor requested income documentation. Generally, higher loan to value ratios are only permitted for those borrowers who have a reliable mortgage payment history and who possess greater credit scores. Only those buyers with the greatest credit worthiness are considered for one hundred percent financing that translates to a one hundred percent loan to value ratio.</w:t>
      </w:r>
    </w:p>
    <w:p w14:paraId="5D32E3EE" w14:textId="77777777" w:rsidR="007771BA" w:rsidRPr="00E76815" w:rsidRDefault="007771BA" w:rsidP="007771BA">
      <w:pPr>
        <w:jc w:val="both"/>
        <w:rPr>
          <w:rFonts w:ascii="Times New Roman" w:hAnsi="Times New Roman" w:cs="Times New Roman"/>
          <w:b/>
        </w:rPr>
      </w:pPr>
      <w:r w:rsidRPr="00E76815">
        <w:rPr>
          <w:rFonts w:ascii="Times New Roman" w:hAnsi="Times New Roman" w:cs="Times New Roman"/>
          <w:b/>
        </w:rPr>
        <w:lastRenderedPageBreak/>
        <w:t>What is Maturity?</w:t>
      </w:r>
    </w:p>
    <w:p w14:paraId="045EF8A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 the world of business and finance, maturity stands for the last payment date of either a loan or some other form of financial instrument. It is also known as the maturity date. On this maturity date, both the outstanding principal and any remaining associated interest are owed and expected to be rendered for final payment. If they are not paid on the maturity date, such loans or instruments are considered to be in default.</w:t>
      </w:r>
    </w:p>
    <w:p w14:paraId="4A76EF2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fixed maturity pertains to a kind of financial instrument where the loan will have to be paid back on a pre</w:t>
      </w:r>
      <w:r w:rsidR="00E76815">
        <w:rPr>
          <w:rFonts w:ascii="Times New Roman" w:hAnsi="Times New Roman" w:cs="Times New Roman"/>
        </w:rPr>
        <w:t>-</w:t>
      </w:r>
      <w:r w:rsidRPr="007771BA">
        <w:rPr>
          <w:rFonts w:ascii="Times New Roman" w:hAnsi="Times New Roman" w:cs="Times New Roman"/>
        </w:rPr>
        <w:t xml:space="preserve">set date. Included in fixed maturity instruments are variable rate loans and fixed interest rate loans or other kinds of debt instruments. Besides these, redeemable preferred shares of company </w:t>
      </w:r>
      <w:r w:rsidR="005B2DFB">
        <w:rPr>
          <w:rFonts w:ascii="Times New Roman" w:hAnsi="Times New Roman" w:cs="Times New Roman"/>
        </w:rPr>
        <w:t>shares</w:t>
      </w:r>
      <w:r w:rsidRPr="007771BA">
        <w:rPr>
          <w:rFonts w:ascii="Times New Roman" w:hAnsi="Times New Roman" w:cs="Times New Roman"/>
        </w:rPr>
        <w:t xml:space="preserve"> fall under this category of fixed maturity instruments. The key to fixed maturities is that they must have a particular maturity date spelled out in their terms. This maturity date is much like a redemption date.</w:t>
      </w:r>
    </w:p>
    <w:p w14:paraId="4FC23B2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Other instruments do not come with a set fixed maturity date. These kinds of loans go on indefinitely, until the point that a lender and borrower get together and agree on the loan being paid down. These instruments and loans are sometimes referred to as perpetual </w:t>
      </w:r>
      <w:r w:rsidR="005B2DFB">
        <w:rPr>
          <w:rFonts w:ascii="Times New Roman" w:hAnsi="Times New Roman" w:cs="Times New Roman"/>
        </w:rPr>
        <w:t>shares</w:t>
      </w:r>
      <w:r w:rsidRPr="007771BA">
        <w:rPr>
          <w:rFonts w:ascii="Times New Roman" w:hAnsi="Times New Roman" w:cs="Times New Roman"/>
        </w:rPr>
        <w:t xml:space="preserve">. Other financial instruments may include a range of potential dates of maturity. These types of </w:t>
      </w:r>
      <w:r w:rsidR="005B2DFB">
        <w:rPr>
          <w:rFonts w:ascii="Times New Roman" w:hAnsi="Times New Roman" w:cs="Times New Roman"/>
        </w:rPr>
        <w:t>shares</w:t>
      </w:r>
      <w:r w:rsidRPr="007771BA">
        <w:rPr>
          <w:rFonts w:ascii="Times New Roman" w:hAnsi="Times New Roman" w:cs="Times New Roman"/>
        </w:rPr>
        <w:t xml:space="preserve"> may be repaid at any time </w:t>
      </w:r>
      <w:r w:rsidRPr="007771BA">
        <w:rPr>
          <w:rFonts w:ascii="Times New Roman" w:hAnsi="Times New Roman" w:cs="Times New Roman"/>
        </w:rPr>
        <w:lastRenderedPageBreak/>
        <w:t>that suits the borrower, so long as it is within the time range that is provided to them.</w:t>
      </w:r>
    </w:p>
    <w:p w14:paraId="6964550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Another form of maturity is the serial maturity. Serial maturities mostly pertain to bonds that companies issue to borrow money for a variety of purposes, including expansion into new markets or developing and marketing new products. With serial maturities, all of the bonds are actually issued at one time. Their classes describe the various redemption dates on them, which are generally staggered away from each other.</w:t>
      </w:r>
    </w:p>
    <w:p w14:paraId="491E01A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Maturity is also used by financial news media to discuss securities that have maturities, such as bonds themselves. This abbreviation for these kinds of investments is commonplace. They might claim that the yields declined on twenty year maturities. This would mean that bond prices which are due to reach full maturity in twenty years rose while their actual yields fell, since bond prices move inversely to the direction of their associated yields.</w:t>
      </w:r>
    </w:p>
    <w:p w14:paraId="1F320191" w14:textId="77777777" w:rsidR="007771BA" w:rsidRDefault="007771BA" w:rsidP="007771BA">
      <w:pPr>
        <w:jc w:val="both"/>
        <w:rPr>
          <w:rFonts w:ascii="Times New Roman" w:hAnsi="Times New Roman" w:cs="Times New Roman"/>
        </w:rPr>
      </w:pPr>
      <w:r w:rsidRPr="007771BA">
        <w:rPr>
          <w:rFonts w:ascii="Times New Roman" w:hAnsi="Times New Roman" w:cs="Times New Roman"/>
        </w:rPr>
        <w:t>All types of bonds may be referred to using this short hand form of calling them maturities. This could include corporate bonds</w:t>
      </w:r>
      <w:r w:rsidR="00E76815">
        <w:rPr>
          <w:rFonts w:ascii="Times New Roman" w:hAnsi="Times New Roman" w:cs="Times New Roman"/>
        </w:rPr>
        <w:t xml:space="preserve"> and</w:t>
      </w:r>
      <w:r w:rsidRPr="007771BA">
        <w:rPr>
          <w:rFonts w:ascii="Times New Roman" w:hAnsi="Times New Roman" w:cs="Times New Roman"/>
        </w:rPr>
        <w:t xml:space="preserve"> </w:t>
      </w:r>
      <w:r w:rsidR="00E76815">
        <w:rPr>
          <w:rFonts w:ascii="Times New Roman" w:hAnsi="Times New Roman" w:cs="Times New Roman"/>
        </w:rPr>
        <w:t>government securities</w:t>
      </w:r>
      <w:r w:rsidRPr="007771BA">
        <w:rPr>
          <w:rFonts w:ascii="Times New Roman" w:hAnsi="Times New Roman" w:cs="Times New Roman"/>
        </w:rPr>
        <w:t xml:space="preserve">. All of these bonds have specific dates of maturity on which they will repay their principal. Preferred </w:t>
      </w:r>
      <w:r w:rsidR="005B2DFB">
        <w:rPr>
          <w:rFonts w:ascii="Times New Roman" w:hAnsi="Times New Roman" w:cs="Times New Roman"/>
        </w:rPr>
        <w:t>shares</w:t>
      </w:r>
      <w:r w:rsidRPr="007771BA">
        <w:rPr>
          <w:rFonts w:ascii="Times New Roman" w:hAnsi="Times New Roman" w:cs="Times New Roman"/>
        </w:rPr>
        <w:t xml:space="preserve"> also could be thought of as maturities, since they similarly possess set dates on which they are redeemed. They are not commonly referred to by this abbreviation though.</w:t>
      </w:r>
    </w:p>
    <w:p w14:paraId="5C72DD5C" w14:textId="77777777" w:rsidR="007771BA" w:rsidRPr="00E76815" w:rsidRDefault="007771BA" w:rsidP="007771BA">
      <w:pPr>
        <w:jc w:val="both"/>
        <w:rPr>
          <w:rFonts w:ascii="Times New Roman" w:hAnsi="Times New Roman" w:cs="Times New Roman"/>
          <w:b/>
        </w:rPr>
      </w:pPr>
      <w:r w:rsidRPr="00E76815">
        <w:rPr>
          <w:rFonts w:ascii="Times New Roman" w:hAnsi="Times New Roman" w:cs="Times New Roman"/>
          <w:b/>
        </w:rPr>
        <w:lastRenderedPageBreak/>
        <w:t>What are Mortgage Backed Securities (MBS)?</w:t>
      </w:r>
    </w:p>
    <w:p w14:paraId="3DA2E96A" w14:textId="47980C16" w:rsidR="007771BA" w:rsidRPr="007771BA" w:rsidRDefault="003D699A"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29248" behindDoc="1" locked="0" layoutInCell="1" allowOverlap="1" wp14:anchorId="18A373F2" wp14:editId="27E896DF">
            <wp:simplePos x="0" y="0"/>
            <wp:positionH relativeFrom="column">
              <wp:posOffset>0</wp:posOffset>
            </wp:positionH>
            <wp:positionV relativeFrom="paragraph">
              <wp:posOffset>1905</wp:posOffset>
            </wp:positionV>
            <wp:extent cx="3406140" cy="2016125"/>
            <wp:effectExtent l="0" t="0" r="3810" b="3175"/>
            <wp:wrapTight wrapText="bothSides">
              <wp:wrapPolygon edited="0">
                <wp:start x="0" y="0"/>
                <wp:lineTo x="0" y="21430"/>
                <wp:lineTo x="21503" y="21430"/>
                <wp:lineTo x="21503" y="0"/>
                <wp:lineTo x="0" y="0"/>
              </wp:wrapPolygon>
            </wp:wrapTight>
            <wp:docPr id="2138360647" name="Picture 213836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S.png"/>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6140" cy="2016125"/>
                    </a:xfrm>
                    <a:prstGeom prst="rect">
                      <a:avLst/>
                    </a:prstGeom>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 xml:space="preserve">Mortgage backed securities turn out to be a special kind of asset which </w:t>
      </w:r>
      <w:r w:rsidR="00E76815" w:rsidRPr="007771BA">
        <w:rPr>
          <w:rFonts w:ascii="Times New Roman" w:hAnsi="Times New Roman" w:cs="Times New Roman"/>
        </w:rPr>
        <w:t>has</w:t>
      </w:r>
      <w:r w:rsidR="007771BA" w:rsidRPr="007771BA">
        <w:rPr>
          <w:rFonts w:ascii="Times New Roman" w:hAnsi="Times New Roman" w:cs="Times New Roman"/>
        </w:rPr>
        <w:t xml:space="preserve"> underlying collections of </w:t>
      </w:r>
      <w:r w:rsidR="00E76815">
        <w:rPr>
          <w:rFonts w:ascii="Times New Roman" w:hAnsi="Times New Roman" w:cs="Times New Roman"/>
        </w:rPr>
        <w:t xml:space="preserve">housing loans </w:t>
      </w:r>
      <w:r w:rsidR="007771BA" w:rsidRPr="007771BA">
        <w:rPr>
          <w:rFonts w:ascii="Times New Roman" w:hAnsi="Times New Roman" w:cs="Times New Roman"/>
        </w:rPr>
        <w:t>that back them. Credit ratings agencies determine these ratings levels.</w:t>
      </w:r>
      <w:r w:rsidR="00E76815">
        <w:rPr>
          <w:rFonts w:ascii="Times New Roman" w:hAnsi="Times New Roman" w:cs="Times New Roman"/>
        </w:rPr>
        <w:t xml:space="preserve"> </w:t>
      </w:r>
      <w:r w:rsidR="007771BA" w:rsidRPr="007771BA">
        <w:rPr>
          <w:rFonts w:ascii="Times New Roman" w:hAnsi="Times New Roman" w:cs="Times New Roman"/>
        </w:rPr>
        <w:t xml:space="preserve">These securities generally pay out set payments from time to time which are much like coupon payments. Sometimes mortgage backed securities are called by other names. These include mortgage pass through or mortgage related securities. Interested investors buy or sell them </w:t>
      </w:r>
      <w:r w:rsidR="00E76815">
        <w:rPr>
          <w:rFonts w:ascii="Times New Roman" w:hAnsi="Times New Roman" w:cs="Times New Roman"/>
        </w:rPr>
        <w:t>over the counter</w:t>
      </w:r>
      <w:r w:rsidR="007771BA" w:rsidRPr="007771BA">
        <w:rPr>
          <w:rFonts w:ascii="Times New Roman" w:hAnsi="Times New Roman" w:cs="Times New Roman"/>
        </w:rPr>
        <w:t xml:space="preserve">. </w:t>
      </w:r>
    </w:p>
    <w:p w14:paraId="2DE15CE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Issuers are</w:t>
      </w:r>
      <w:r w:rsidR="00E76815">
        <w:rPr>
          <w:rFonts w:ascii="Times New Roman" w:hAnsi="Times New Roman" w:cs="Times New Roman"/>
        </w:rPr>
        <w:t xml:space="preserve"> usually non-banking finance companies or banks</w:t>
      </w:r>
      <w:r w:rsidR="00F07602">
        <w:rPr>
          <w:rFonts w:ascii="Times New Roman" w:hAnsi="Times New Roman" w:cs="Times New Roman"/>
        </w:rPr>
        <w:t xml:space="preserve"> who sell down a large pool of housing loans (backed by mortgage over the houses) to a special purpose entity which issues securities which may be pass through securities (usually) or pay through securities (sometimes, like covered </w:t>
      </w:r>
      <w:r w:rsidR="00F07602">
        <w:rPr>
          <w:rFonts w:ascii="Times New Roman" w:hAnsi="Times New Roman" w:cs="Times New Roman"/>
        </w:rPr>
        <w:lastRenderedPageBreak/>
        <w:t>bonds)</w:t>
      </w:r>
      <w:r w:rsidRPr="007771BA">
        <w:rPr>
          <w:rFonts w:ascii="Times New Roman" w:hAnsi="Times New Roman" w:cs="Times New Roman"/>
        </w:rPr>
        <w:t xml:space="preserve">. The </w:t>
      </w:r>
      <w:r w:rsidR="00F07602">
        <w:rPr>
          <w:rFonts w:ascii="Times New Roman" w:hAnsi="Times New Roman" w:cs="Times New Roman"/>
        </w:rPr>
        <w:t xml:space="preserve">seller/ originator of these loans </w:t>
      </w:r>
      <w:r w:rsidRPr="007771BA">
        <w:rPr>
          <w:rFonts w:ascii="Times New Roman" w:hAnsi="Times New Roman" w:cs="Times New Roman"/>
        </w:rPr>
        <w:t>ha</w:t>
      </w:r>
      <w:r w:rsidR="00F07602">
        <w:rPr>
          <w:rFonts w:ascii="Times New Roman" w:hAnsi="Times New Roman" w:cs="Times New Roman"/>
        </w:rPr>
        <w:t>ve</w:t>
      </w:r>
      <w:r w:rsidRPr="007771BA">
        <w:rPr>
          <w:rFonts w:ascii="Times New Roman" w:hAnsi="Times New Roman" w:cs="Times New Roman"/>
        </w:rPr>
        <w:t xml:space="preserve"> no obligation to bail out the </w:t>
      </w:r>
      <w:r w:rsidR="00F07602">
        <w:rPr>
          <w:rFonts w:ascii="Times New Roman" w:hAnsi="Times New Roman" w:cs="Times New Roman"/>
        </w:rPr>
        <w:t xml:space="preserve">investors if </w:t>
      </w:r>
      <w:r w:rsidRPr="007771BA">
        <w:rPr>
          <w:rFonts w:ascii="Times New Roman" w:hAnsi="Times New Roman" w:cs="Times New Roman"/>
        </w:rPr>
        <w:t>the</w:t>
      </w:r>
      <w:r w:rsidR="00F07602">
        <w:rPr>
          <w:rFonts w:ascii="Times New Roman" w:hAnsi="Times New Roman" w:cs="Times New Roman"/>
        </w:rPr>
        <w:t xml:space="preserve">se securities </w:t>
      </w:r>
      <w:r w:rsidRPr="007771BA">
        <w:rPr>
          <w:rFonts w:ascii="Times New Roman" w:hAnsi="Times New Roman" w:cs="Times New Roman"/>
        </w:rPr>
        <w:t>are in danger of default.</w:t>
      </w:r>
    </w:p>
    <w:p w14:paraId="39B6CCA3" w14:textId="7AC89209"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two most frequent kinds of mortgage backed securities turn out to be collaterali</w:t>
      </w:r>
      <w:r w:rsidR="00752E92">
        <w:rPr>
          <w:rFonts w:ascii="Times New Roman" w:hAnsi="Times New Roman" w:cs="Times New Roman"/>
        </w:rPr>
        <w:t>s</w:t>
      </w:r>
      <w:r w:rsidRPr="007771BA">
        <w:rPr>
          <w:rFonts w:ascii="Times New Roman" w:hAnsi="Times New Roman" w:cs="Times New Roman"/>
        </w:rPr>
        <w:t>ed mortgage obligations (CMOs) and pass through. Collaterali</w:t>
      </w:r>
      <w:r w:rsidR="00752E92">
        <w:rPr>
          <w:rFonts w:ascii="Times New Roman" w:hAnsi="Times New Roman" w:cs="Times New Roman"/>
        </w:rPr>
        <w:t>s</w:t>
      </w:r>
      <w:r w:rsidRPr="007771BA">
        <w:rPr>
          <w:rFonts w:ascii="Times New Roman" w:hAnsi="Times New Roman" w:cs="Times New Roman"/>
        </w:rPr>
        <w:t>ed mortgage obligations are comprised of many different pools of securities. These are referred to as tranches, or pieces. Tranches receive credit ratings. It is these credit ratings which decide what rates the investors will receive. The securities within a senior secured tranche will generally feature lesser interest rates than others which comprise the non</w:t>
      </w:r>
      <w:r w:rsidR="00F07602">
        <w:rPr>
          <w:rFonts w:ascii="Times New Roman" w:hAnsi="Times New Roman" w:cs="Times New Roman"/>
        </w:rPr>
        <w:t>-</w:t>
      </w:r>
      <w:r w:rsidRPr="007771BA">
        <w:rPr>
          <w:rFonts w:ascii="Times New Roman" w:hAnsi="Times New Roman" w:cs="Times New Roman"/>
        </w:rPr>
        <w:t>secured tranche. This is because there is little risk involved with senior secured tranches.</w:t>
      </w:r>
    </w:p>
    <w:p w14:paraId="75662E5F" w14:textId="4EDA7D97" w:rsidR="007771BA" w:rsidRDefault="007771BA" w:rsidP="007771BA">
      <w:pPr>
        <w:jc w:val="both"/>
        <w:rPr>
          <w:rFonts w:ascii="Times New Roman" w:hAnsi="Times New Roman" w:cs="Times New Roman"/>
        </w:rPr>
      </w:pPr>
      <w:r w:rsidRPr="007771BA">
        <w:rPr>
          <w:rFonts w:ascii="Times New Roman" w:hAnsi="Times New Roman" w:cs="Times New Roman"/>
        </w:rPr>
        <w:t>Pass throughs on the other hand are set up like a trust</w:t>
      </w:r>
      <w:r w:rsidR="00F07602">
        <w:rPr>
          <w:rFonts w:ascii="Times New Roman" w:hAnsi="Times New Roman" w:cs="Times New Roman"/>
        </w:rPr>
        <w:t xml:space="preserve"> (special purpose entities)</w:t>
      </w:r>
      <w:r w:rsidRPr="007771BA">
        <w:rPr>
          <w:rFonts w:ascii="Times New Roman" w:hAnsi="Times New Roman" w:cs="Times New Roman"/>
        </w:rPr>
        <w:t xml:space="preserve">. These trust structures collect and then pass on the </w:t>
      </w:r>
      <w:r w:rsidR="00F07602">
        <w:rPr>
          <w:rFonts w:ascii="Times New Roman" w:hAnsi="Times New Roman" w:cs="Times New Roman"/>
        </w:rPr>
        <w:t xml:space="preserve">collections from the housing loans </w:t>
      </w:r>
      <w:r w:rsidRPr="007771BA">
        <w:rPr>
          <w:rFonts w:ascii="Times New Roman" w:hAnsi="Times New Roman" w:cs="Times New Roman"/>
        </w:rPr>
        <w:t>to the investors. The maturities with these kinds of pass throughs commonly are 30, 15, or five years. Both fixed rate mortgages and adjustable rate ones can be pooled together to make a pass through MBS.</w:t>
      </w:r>
      <w:r w:rsidR="003D699A">
        <w:rPr>
          <w:rFonts w:ascii="Times New Roman" w:hAnsi="Times New Roman" w:cs="Times New Roman"/>
        </w:rPr>
        <w:t xml:space="preserve"> </w:t>
      </w:r>
      <w:r w:rsidRPr="007771BA">
        <w:rPr>
          <w:rFonts w:ascii="Times New Roman" w:hAnsi="Times New Roman" w:cs="Times New Roman"/>
        </w:rPr>
        <w:t>The pass throughs average life spans may end up being less than the maturity which they state. This all depends on the amount of principal payments which the underlying mortgage holders in the pool make. If they pay larger payments than required on their monthly mortgages, then these pass through mortgages could mature faster.</w:t>
      </w:r>
    </w:p>
    <w:p w14:paraId="6C0DF496" w14:textId="3CD3B443" w:rsidR="007771BA" w:rsidRPr="00F07602" w:rsidRDefault="007771BA" w:rsidP="007771BA">
      <w:pPr>
        <w:jc w:val="both"/>
        <w:rPr>
          <w:rFonts w:ascii="Times New Roman" w:hAnsi="Times New Roman" w:cs="Times New Roman"/>
          <w:b/>
        </w:rPr>
      </w:pPr>
      <w:r w:rsidRPr="00F07602">
        <w:rPr>
          <w:rFonts w:ascii="Times New Roman" w:hAnsi="Times New Roman" w:cs="Times New Roman"/>
          <w:b/>
        </w:rPr>
        <w:lastRenderedPageBreak/>
        <w:t>What are Municipal Bonds?</w:t>
      </w:r>
    </w:p>
    <w:p w14:paraId="6E6D04E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Municipal bonds prove to be counties’, cities’, and states’ debt obligations. They issue these in order to raise money against future tax revenues for building highways, schools, sewer systems, hospitals, and numerous other public welfare projects.</w:t>
      </w:r>
    </w:p>
    <w:p w14:paraId="676290E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you as an investor buy a municipal bond, you are actually loaning a state or local government or agency money. They agree to pay you back your principal, along with a certain sum of interest that is generally paid out twice a year. The principal is commonly given back on the prearranged maturity date of the bond.</w:t>
      </w:r>
    </w:p>
    <w:p w14:paraId="4B5DA63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Municipal bonds can also be further subdivided into one of two general categories. These are</w:t>
      </w:r>
      <w:r w:rsidR="00F07602">
        <w:rPr>
          <w:rFonts w:ascii="Times New Roman" w:hAnsi="Times New Roman" w:cs="Times New Roman"/>
        </w:rPr>
        <w:t xml:space="preserve"> </w:t>
      </w:r>
      <w:r w:rsidRPr="007771BA">
        <w:rPr>
          <w:rFonts w:ascii="Times New Roman" w:hAnsi="Times New Roman" w:cs="Times New Roman"/>
        </w:rPr>
        <w:t xml:space="preserve"> general obligation bonds and revenue bonds. With a general obligation bond, the interest and principal that is owed to you is commonly backed up by the issuer’s own credit and faith. They typically come underpinned by the taxing power of the issuer. This can be based on their limited or unlimited powers of taxing. General obligation bonds usually come approved by the voters who will pay the taxes that support their repayment.</w:t>
      </w:r>
    </w:p>
    <w:p w14:paraId="62BD6916"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Revenue bonds on the other hand are backed up by specific revenues for the project in question. Their interest and principal payment amounts have supporting revenues that </w:t>
      </w:r>
      <w:r w:rsidRPr="007771BA">
        <w:rPr>
          <w:rFonts w:ascii="Times New Roman" w:hAnsi="Times New Roman" w:cs="Times New Roman"/>
        </w:rPr>
        <w:lastRenderedPageBreak/>
        <w:t>come from tolls, rents from the facility that they build, or charges to use the facility that is built. Many different public works are built with revenue bonds. These could be airports, bridges, roads, sewage and water treatment plants, subsidi</w:t>
      </w:r>
      <w:r w:rsidR="00752E92">
        <w:rPr>
          <w:rFonts w:ascii="Times New Roman" w:hAnsi="Times New Roman" w:cs="Times New Roman"/>
        </w:rPr>
        <w:t>s</w:t>
      </w:r>
      <w:r w:rsidRPr="007771BA">
        <w:rPr>
          <w:rFonts w:ascii="Times New Roman" w:hAnsi="Times New Roman" w:cs="Times New Roman"/>
        </w:rPr>
        <w:t>ed housing, and even hospitals. A great number of such bonds come issued by authorities which are specifically launched to create such bond issues in the first place.</w:t>
      </w:r>
    </w:p>
    <w:p w14:paraId="2A6D0EF4" w14:textId="795CEFE0" w:rsidR="006C691A" w:rsidRPr="007771BA" w:rsidRDefault="006C691A" w:rsidP="007771BA">
      <w:pPr>
        <w:jc w:val="both"/>
        <w:rPr>
          <w:rFonts w:ascii="Times New Roman" w:hAnsi="Times New Roman" w:cs="Times New Roman"/>
        </w:rPr>
      </w:pPr>
    </w:p>
    <w:p w14:paraId="18F076B1" w14:textId="77777777" w:rsidR="003D699A" w:rsidRDefault="003D699A">
      <w:pPr>
        <w:rPr>
          <w:rFonts w:ascii="Times New Roman" w:hAnsi="Times New Roman" w:cs="Times New Roman"/>
          <w:b/>
        </w:rPr>
      </w:pPr>
      <w:r>
        <w:rPr>
          <w:rFonts w:ascii="Times New Roman" w:hAnsi="Times New Roman" w:cs="Times New Roman"/>
          <w:b/>
        </w:rPr>
        <w:br w:type="page"/>
      </w:r>
    </w:p>
    <w:p w14:paraId="17754F2E" w14:textId="7D6B5032" w:rsidR="007771BA" w:rsidRPr="00F07602" w:rsidRDefault="007771BA" w:rsidP="007771BA">
      <w:pPr>
        <w:jc w:val="both"/>
        <w:rPr>
          <w:rFonts w:ascii="Times New Roman" w:hAnsi="Times New Roman" w:cs="Times New Roman"/>
          <w:b/>
        </w:rPr>
      </w:pPr>
      <w:r w:rsidRPr="00F07602">
        <w:rPr>
          <w:rFonts w:ascii="Times New Roman" w:hAnsi="Times New Roman" w:cs="Times New Roman"/>
          <w:b/>
        </w:rPr>
        <w:lastRenderedPageBreak/>
        <w:t>What are Mutual Funds?</w:t>
      </w:r>
    </w:p>
    <w:p w14:paraId="0A6B578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Mutual funds prove to be collective investment pools that are managed professionally. They derive their sometimes enormous capitals from the contributions of many different investors. These monies are then invested in a variety of investments and securities comprised of bonds, </w:t>
      </w:r>
      <w:r w:rsidR="00F07602">
        <w:rPr>
          <w:rFonts w:ascii="Times New Roman" w:hAnsi="Times New Roman" w:cs="Times New Roman"/>
        </w:rPr>
        <w:t>shares</w:t>
      </w:r>
      <w:r w:rsidRPr="007771BA">
        <w:rPr>
          <w:rFonts w:ascii="Times New Roman" w:hAnsi="Times New Roman" w:cs="Times New Roman"/>
        </w:rPr>
        <w:t>, other mutual funds, money markets, and commodities like silver and gold.</w:t>
      </w:r>
    </w:p>
    <w:p w14:paraId="530A8CC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Mutual funds all have a fund manager. His responsibility is to sell and buy the holdings of the fund according to the guidelines spelled out in the particular mutual fund’s prospectus. </w:t>
      </w:r>
      <w:r w:rsidR="00F07602">
        <w:rPr>
          <w:rFonts w:ascii="Times New Roman" w:hAnsi="Times New Roman" w:cs="Times New Roman"/>
        </w:rPr>
        <w:t>R</w:t>
      </w:r>
      <w:r w:rsidRPr="007771BA">
        <w:rPr>
          <w:rFonts w:ascii="Times New Roman" w:hAnsi="Times New Roman" w:cs="Times New Roman"/>
        </w:rPr>
        <w:t xml:space="preserve">egulations require that all mutual funds registered with the governing </w:t>
      </w:r>
      <w:r w:rsidR="00F07602">
        <w:rPr>
          <w:rFonts w:ascii="Times New Roman" w:hAnsi="Times New Roman" w:cs="Times New Roman"/>
        </w:rPr>
        <w:t xml:space="preserve">authority like SEBI, </w:t>
      </w:r>
      <w:r w:rsidRPr="007771BA">
        <w:rPr>
          <w:rFonts w:ascii="Times New Roman" w:hAnsi="Times New Roman" w:cs="Times New Roman"/>
        </w:rPr>
        <w:t>SEC</w:t>
      </w:r>
      <w:r w:rsidR="00F07602">
        <w:rPr>
          <w:rFonts w:ascii="Times New Roman" w:hAnsi="Times New Roman" w:cs="Times New Roman"/>
        </w:rPr>
        <w:t xml:space="preserve"> etc</w:t>
      </w:r>
      <w:r w:rsidRPr="007771BA">
        <w:rPr>
          <w:rFonts w:ascii="Times New Roman" w:hAnsi="Times New Roman" w:cs="Times New Roman"/>
        </w:rPr>
        <w:t>, make distributions of practically all income and net gains made from selling securities to the investors minimally once a year. The majority of these mutual funds are furthermore overseen by trustees or boards of directors. Their job is to make certain that the fund is properly managed by its investment adviser for the investors of the funds ultimate good.</w:t>
      </w:r>
    </w:p>
    <w:p w14:paraId="56C7458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There are really a wide variety of different securities that mutual funds are permitted by the </w:t>
      </w:r>
      <w:r w:rsidR="00F07602">
        <w:rPr>
          <w:rFonts w:ascii="Times New Roman" w:hAnsi="Times New Roman" w:cs="Times New Roman"/>
        </w:rPr>
        <w:t xml:space="preserve">SEBI/ </w:t>
      </w:r>
      <w:r w:rsidRPr="007771BA">
        <w:rPr>
          <w:rFonts w:ascii="Times New Roman" w:hAnsi="Times New Roman" w:cs="Times New Roman"/>
        </w:rPr>
        <w:t>SEC to purchase. This is somewhat limited by the objectives spelled out in the prospectus of the fund, which is comprised of a great amount of useful information on the fund and its goals. While cash instruments, s</w:t>
      </w:r>
      <w:r w:rsidR="00F07602">
        <w:rPr>
          <w:rFonts w:ascii="Times New Roman" w:hAnsi="Times New Roman" w:cs="Times New Roman"/>
        </w:rPr>
        <w:t>hares</w:t>
      </w:r>
      <w:r w:rsidRPr="007771BA">
        <w:rPr>
          <w:rFonts w:ascii="Times New Roman" w:hAnsi="Times New Roman" w:cs="Times New Roman"/>
        </w:rPr>
        <w:t xml:space="preserve">, and bonds are the more </w:t>
      </w:r>
      <w:r w:rsidRPr="007771BA">
        <w:rPr>
          <w:rFonts w:ascii="Times New Roman" w:hAnsi="Times New Roman" w:cs="Times New Roman"/>
        </w:rPr>
        <w:lastRenderedPageBreak/>
        <w:t>common types of investments that they purchase, mutual funds might also buy exotic types of investments like forwards, swaps, options, and futures.</w:t>
      </w:r>
    </w:p>
    <w:p w14:paraId="35C2E4F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investment objectives of mutual funds explain clearly the types of investments that the fund will purchase.</w:t>
      </w:r>
      <w:r w:rsidR="00F07602">
        <w:rPr>
          <w:rFonts w:ascii="Times New Roman" w:hAnsi="Times New Roman" w:cs="Times New Roman"/>
        </w:rPr>
        <w:t xml:space="preserve"> </w:t>
      </w:r>
      <w:r w:rsidRPr="007771BA">
        <w:rPr>
          <w:rFonts w:ascii="Times New Roman" w:hAnsi="Times New Roman" w:cs="Times New Roman"/>
        </w:rPr>
        <w:t>Other mutual fund</w:t>
      </w:r>
      <w:r w:rsidR="00F07602">
        <w:rPr>
          <w:rFonts w:ascii="Times New Roman" w:hAnsi="Times New Roman" w:cs="Times New Roman"/>
        </w:rPr>
        <w:t xml:space="preserve"> scheme</w:t>
      </w:r>
      <w:r w:rsidRPr="007771BA">
        <w:rPr>
          <w:rFonts w:ascii="Times New Roman" w:hAnsi="Times New Roman" w:cs="Times New Roman"/>
        </w:rPr>
        <w:t xml:space="preserve">s purchase specific market sectors or different industries. Utilities, technology, and financial service funds are examples of this. Such a fund is called a sector fund or specialty fund. There are also bond funds that purchase different kinds of bonds, like </w:t>
      </w:r>
      <w:r w:rsidR="00F07602">
        <w:rPr>
          <w:rFonts w:ascii="Times New Roman" w:hAnsi="Times New Roman" w:cs="Times New Roman"/>
        </w:rPr>
        <w:t xml:space="preserve">government securities, </w:t>
      </w:r>
      <w:r w:rsidRPr="007771BA">
        <w:rPr>
          <w:rFonts w:ascii="Times New Roman" w:hAnsi="Times New Roman" w:cs="Times New Roman"/>
        </w:rPr>
        <w:t>investment grade corporate bonds or high yield junk bonds. They can invest in the bonds issued by government agencies, municipalities, or companies.</w:t>
      </w:r>
    </w:p>
    <w:p w14:paraId="10D7D0C6"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They might also be divided up according to whether they purchase long term or short term maturities of bonds. These funds may also buy bonds or </w:t>
      </w:r>
      <w:r w:rsidR="005B2DFB">
        <w:rPr>
          <w:rFonts w:ascii="Times New Roman" w:hAnsi="Times New Roman" w:cs="Times New Roman"/>
        </w:rPr>
        <w:t>shares</w:t>
      </w:r>
      <w:r w:rsidRPr="007771BA">
        <w:rPr>
          <w:rFonts w:ascii="Times New Roman" w:hAnsi="Times New Roman" w:cs="Times New Roman"/>
        </w:rPr>
        <w:t xml:space="preserve"> of either domestic companies or global companies, or even international companies outside of </w:t>
      </w:r>
      <w:r w:rsidR="00F07602">
        <w:rPr>
          <w:rFonts w:ascii="Times New Roman" w:hAnsi="Times New Roman" w:cs="Times New Roman"/>
        </w:rPr>
        <w:t>India</w:t>
      </w:r>
      <w:r w:rsidRPr="007771BA">
        <w:rPr>
          <w:rFonts w:ascii="Times New Roman" w:hAnsi="Times New Roman" w:cs="Times New Roman"/>
        </w:rPr>
        <w:t>. Index funds are another type of mutual fund that attempts to match a certain market index’s performance over time. The S&amp;P 500 index is an example of one on which index mutual funds are based. With this type of index fund, the mutual fund would find derivatives based on the</w:t>
      </w:r>
      <w:r w:rsidR="00F07602">
        <w:rPr>
          <w:rFonts w:ascii="Times New Roman" w:hAnsi="Times New Roman" w:cs="Times New Roman"/>
        </w:rPr>
        <w:t xml:space="preserve"> </w:t>
      </w:r>
      <w:r w:rsidRPr="007771BA">
        <w:rPr>
          <w:rFonts w:ascii="Times New Roman" w:hAnsi="Times New Roman" w:cs="Times New Roman"/>
        </w:rPr>
        <w:t>S&amp;P 500 stock index futures so that they could match the index’s performance as identically as possible.</w:t>
      </w:r>
    </w:p>
    <w:p w14:paraId="64EC8362" w14:textId="47505350" w:rsidR="006C691A" w:rsidRPr="007771BA" w:rsidRDefault="006C691A" w:rsidP="007771BA">
      <w:pPr>
        <w:jc w:val="both"/>
        <w:rPr>
          <w:rFonts w:ascii="Times New Roman" w:hAnsi="Times New Roman" w:cs="Times New Roman"/>
        </w:rPr>
      </w:pPr>
    </w:p>
    <w:p w14:paraId="01B4396C" w14:textId="035C288B" w:rsidR="007771BA" w:rsidRPr="006C691A" w:rsidRDefault="007771BA" w:rsidP="007771BA">
      <w:pPr>
        <w:jc w:val="both"/>
        <w:rPr>
          <w:rFonts w:ascii="Times New Roman" w:hAnsi="Times New Roman" w:cs="Times New Roman"/>
          <w:b/>
        </w:rPr>
      </w:pPr>
      <w:r w:rsidRPr="00F07602">
        <w:rPr>
          <w:rFonts w:ascii="Times New Roman" w:hAnsi="Times New Roman" w:cs="Times New Roman"/>
          <w:b/>
        </w:rPr>
        <w:lastRenderedPageBreak/>
        <w:t>What is Net Worth?</w:t>
      </w:r>
    </w:p>
    <w:p w14:paraId="7A0B9CA7" w14:textId="49A85A55"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Net worth is a figure that represents a business, an individual, or another group’s difference between the assets that they have and the liabilities that they owe. Figuring up this net worth is done by first taking all of the entity’s debts and obligations and then subtracting that number from the entire sum of assets. If the total of all of these assets is greater than the sum of all of the debts and obligations, then a positive net worth results. </w:t>
      </w:r>
      <w:r w:rsidR="004036A0">
        <w:rPr>
          <w:rFonts w:ascii="Times New Roman" w:hAnsi="Times New Roman" w:cs="Times New Roman"/>
        </w:rPr>
        <w:t>W</w:t>
      </w:r>
      <w:r w:rsidRPr="007771BA">
        <w:rPr>
          <w:rFonts w:ascii="Times New Roman" w:hAnsi="Times New Roman" w:cs="Times New Roman"/>
        </w:rPr>
        <w:t>hen the debts are greater than the assets, then the entity has a negative net worth.</w:t>
      </w:r>
    </w:p>
    <w:p w14:paraId="2A85AA4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you sit down to determine the net worth figure, every asset should be tota</w:t>
      </w:r>
      <w:r w:rsidR="00F07602">
        <w:rPr>
          <w:rFonts w:ascii="Times New Roman" w:hAnsi="Times New Roman" w:cs="Times New Roman"/>
        </w:rPr>
        <w:t>l</w:t>
      </w:r>
      <w:r w:rsidRPr="007771BA">
        <w:rPr>
          <w:rFonts w:ascii="Times New Roman" w:hAnsi="Times New Roman" w:cs="Times New Roman"/>
        </w:rPr>
        <w:t xml:space="preserve">led in the operation. There are many different kinds of assets. These are comprised of cash in the bank, holdings of </w:t>
      </w:r>
      <w:r w:rsidR="005B2DFB">
        <w:rPr>
          <w:rFonts w:ascii="Times New Roman" w:hAnsi="Times New Roman" w:cs="Times New Roman"/>
        </w:rPr>
        <w:t>shares</w:t>
      </w:r>
      <w:r w:rsidRPr="007771BA">
        <w:rPr>
          <w:rFonts w:ascii="Times New Roman" w:hAnsi="Times New Roman" w:cs="Times New Roman"/>
        </w:rPr>
        <w:t>, real estate, bonds, and other types of investments, and major possessions like vehicles. Correctly figuring out the different assets’ values is done with the use of the up to date fair market value, not the cost paid for the item when it is purchased.</w:t>
      </w:r>
    </w:p>
    <w:p w14:paraId="64E16CA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You must also correctly add up the total of debts and obligations when you are attempting to get a correct net worth value. Liabilities cover many different obligations, like a car payment, mortgage, total of credit card debt outstanding, and any other forms of loans that have balances left on them. Both every asset and liability must be measured in order to come up with an accurate net worth.</w:t>
      </w:r>
    </w:p>
    <w:p w14:paraId="371167B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Knowing your present net worth is very useful and meaningful. If you are able to cover all of your outstanding debt obligations simply by selling of all of your assets, then you have a financial condition that is fairly stable and in order. If your assets are more than sufficient to cover all of your obligations, then your finances are in greater shape. Most businesses and people seek to reach a point that they have actual positive net worth.</w:t>
      </w:r>
    </w:p>
    <w:p w14:paraId="5362CEC6" w14:textId="0484249C" w:rsidR="007771BA" w:rsidRDefault="007771BA" w:rsidP="007771BA">
      <w:pPr>
        <w:jc w:val="both"/>
        <w:rPr>
          <w:rFonts w:ascii="Times New Roman" w:hAnsi="Times New Roman" w:cs="Times New Roman"/>
        </w:rPr>
      </w:pPr>
      <w:r w:rsidRPr="007771BA">
        <w:rPr>
          <w:rFonts w:ascii="Times New Roman" w:hAnsi="Times New Roman" w:cs="Times New Roman"/>
        </w:rPr>
        <w:t>There are a few benefits from having a correct understanding of your net worth. It is essential that your present assets’ value is greater than your present debt load. A person who owes more money than they own presents a profile of a person who is not an especially good credit risk. Without a positive net worth, many lending institutions like banks will think twice about providing you with the most advantageous loan rates offered. This is because they feel that you present more of a risk to lend money.</w:t>
      </w:r>
      <w:r w:rsidR="004036A0">
        <w:rPr>
          <w:rFonts w:ascii="Times New Roman" w:hAnsi="Times New Roman" w:cs="Times New Roman"/>
        </w:rPr>
        <w:t xml:space="preserve"> </w:t>
      </w:r>
      <w:r w:rsidRPr="007771BA">
        <w:rPr>
          <w:rFonts w:ascii="Times New Roman" w:hAnsi="Times New Roman" w:cs="Times New Roman"/>
        </w:rPr>
        <w:t>It is also good to know where your net worth stands because it is a helpful beginning point for your general financial planning. Should you discover that you hardly have sufficient assets with which to cover your present amount of debts, then this is a good sign that you should not engage in any other purchases until later, after you have eliminated several of your debts. This means that if you occasionally figure up your net worth, then you will comprehend not only where you stand now, but also when you will be in a better position to purchase a new car.</w:t>
      </w:r>
    </w:p>
    <w:p w14:paraId="10A360DE" w14:textId="27A3AFBC" w:rsidR="007771BA" w:rsidRPr="00F07602" w:rsidRDefault="004036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31296" behindDoc="1" locked="0" layoutInCell="1" allowOverlap="1" wp14:anchorId="55DB837A" wp14:editId="4D998475">
            <wp:simplePos x="0" y="0"/>
            <wp:positionH relativeFrom="column">
              <wp:posOffset>0</wp:posOffset>
            </wp:positionH>
            <wp:positionV relativeFrom="paragraph">
              <wp:posOffset>285750</wp:posOffset>
            </wp:positionV>
            <wp:extent cx="3336290" cy="1727835"/>
            <wp:effectExtent l="0" t="0" r="0" b="5715"/>
            <wp:wrapTight wrapText="bothSides">
              <wp:wrapPolygon edited="0">
                <wp:start x="0" y="0"/>
                <wp:lineTo x="0" y="21433"/>
                <wp:lineTo x="21460" y="21433"/>
                <wp:lineTo x="21460" y="0"/>
                <wp:lineTo x="0" y="0"/>
              </wp:wrapPolygon>
            </wp:wrapTight>
            <wp:docPr id="7548862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36290" cy="172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F07602">
        <w:rPr>
          <w:rFonts w:ascii="Times New Roman" w:hAnsi="Times New Roman" w:cs="Times New Roman"/>
          <w:b/>
        </w:rPr>
        <w:t>What are Options?</w:t>
      </w:r>
    </w:p>
    <w:p w14:paraId="66C7DD71" w14:textId="6CC04854"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Options are contracts on </w:t>
      </w:r>
      <w:r w:rsidR="005B2DFB">
        <w:rPr>
          <w:rFonts w:ascii="Times New Roman" w:hAnsi="Times New Roman" w:cs="Times New Roman"/>
        </w:rPr>
        <w:t>shares</w:t>
      </w:r>
      <w:r w:rsidRPr="007771BA">
        <w:rPr>
          <w:rFonts w:ascii="Times New Roman" w:hAnsi="Times New Roman" w:cs="Times New Roman"/>
        </w:rPr>
        <w:t>, indexes, currencies, commodities, or debt instruments. There are two principle types. These are call options and put options. Call options give holders the ability to purchase a set amount of the underlying instrument for a specific price in a certain amount of time. This specific price is known as the strike price. Put options grant holders the ability to sell the exact amount of the underlying instrument at a fixed price in a given period of time.</w:t>
      </w:r>
    </w:p>
    <w:p w14:paraId="1C872C1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With options on </w:t>
      </w:r>
      <w:r w:rsidR="005B2DFB">
        <w:rPr>
          <w:rFonts w:ascii="Times New Roman" w:hAnsi="Times New Roman" w:cs="Times New Roman"/>
        </w:rPr>
        <w:t>shares</w:t>
      </w:r>
      <w:r w:rsidRPr="007771BA">
        <w:rPr>
          <w:rFonts w:ascii="Times New Roman" w:hAnsi="Times New Roman" w:cs="Times New Roman"/>
        </w:rPr>
        <w:t xml:space="preserve">, the set amount of the underlying shares that calls and puts cover are typically </w:t>
      </w:r>
      <w:r w:rsidR="00F07602">
        <w:rPr>
          <w:rFonts w:ascii="Times New Roman" w:hAnsi="Times New Roman" w:cs="Times New Roman"/>
        </w:rPr>
        <w:t>a minimum number of</w:t>
      </w:r>
      <w:r w:rsidRPr="007771BA">
        <w:rPr>
          <w:rFonts w:ascii="Times New Roman" w:hAnsi="Times New Roman" w:cs="Times New Roman"/>
        </w:rPr>
        <w:t xml:space="preserve"> shares. Option contracts have two parties to them. The first are the sellers who are also known as writers of the option. The buyers are the holders of the option.</w:t>
      </w:r>
    </w:p>
    <w:p w14:paraId="08B43C3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Option values are made up of two components. These are intrinsic value and time value. Intrinsic value is the amount that the option is in the money. For an option to be in the money, the stock price must be higher than the strike price for calls. For puts, the stock price has to be lower than the strike price. The value that is left after subtracting intrinsic value is the option’s time value. When an option has no intrinsic value, one hundred percent of its value is time value.</w:t>
      </w:r>
    </w:p>
    <w:p w14:paraId="0577B2A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Investors can buy and sell options until they run out of time. At this point, they expire either with some intrinsic value or worthless. They can also be exercised. When an option is exercised, the seller must transfer the underlying shares to the holder of the option. When the instrument is not able to be transferred over, then the parties settle in cash instead.</w:t>
      </w:r>
    </w:p>
    <w:p w14:paraId="5C0C5C0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Investors like this financial tool because they give buyers peace of mind. The most an option holder is able to lose is the total price that they paid when they bought the contract. If options are not exercised or sold within the given time frame, then they expire. An option that expires worthless does not involve any exchange of shares or cash.</w:t>
      </w:r>
    </w:p>
    <w:p w14:paraId="613318F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Buyers and sellers have different potential profits with options. Profit potential is limitless for the buyers. For the sellers, the profit is limited to the price which they receive for the contract. Sellers have unlimited loss potential unless they own the underlying shares or instrument. When a seller </w:t>
      </w:r>
      <w:r w:rsidRPr="007771BA">
        <w:rPr>
          <w:rFonts w:ascii="Times New Roman" w:hAnsi="Times New Roman" w:cs="Times New Roman"/>
        </w:rPr>
        <w:lastRenderedPageBreak/>
        <w:t>of an option holds the underlying instrument, the option is covered.</w:t>
      </w:r>
    </w:p>
    <w:p w14:paraId="00526E5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two main reasons that investors buy options. These can be to gain leverage or to obtain protection. The leverage benefit means that the option holder can control a larger amount of equity for a much smaller price than it costs to actually buy the shares. This exposes the buyer to a far smaller potential loss.</w:t>
      </w:r>
    </w:p>
    <w:p w14:paraId="755FBD9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Options provide protection to investors who own the shares that underlie the contract. While the owners of the option hold the contract, they gain protection against adverse price movements in their shares. This is because the contract provides the ability to obtain the stock at a certain price during the option’s contract time-frame. In this case, the cost of the option is the premium that the owner pays.</w:t>
      </w:r>
    </w:p>
    <w:p w14:paraId="74F86C3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several downsides to options. The trading costs for options are higher than with buying the underlying shares of the stock or other instrument. This is because the spread between the bid and ask is higher for options. Option commissions also cost more than do stock commissions.</w:t>
      </w:r>
    </w:p>
    <w:p w14:paraId="795BA070"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Option trading is more complicated than stock trading too. Options also have to be watched more closely than do </w:t>
      </w:r>
      <w:r w:rsidR="005B2DFB">
        <w:rPr>
          <w:rFonts w:ascii="Times New Roman" w:hAnsi="Times New Roman" w:cs="Times New Roman"/>
        </w:rPr>
        <w:t>shares</w:t>
      </w:r>
      <w:r w:rsidRPr="007771BA">
        <w:rPr>
          <w:rFonts w:ascii="Times New Roman" w:hAnsi="Times New Roman" w:cs="Times New Roman"/>
        </w:rPr>
        <w:t xml:space="preserve"> generally. The time involved to trade and maintain option strategies can be significant.</w:t>
      </w:r>
    </w:p>
    <w:p w14:paraId="4B26E6A4" w14:textId="77777777" w:rsidR="007771BA" w:rsidRPr="00F07602" w:rsidRDefault="007771BA" w:rsidP="007771BA">
      <w:pPr>
        <w:jc w:val="both"/>
        <w:rPr>
          <w:rFonts w:ascii="Times New Roman" w:hAnsi="Times New Roman" w:cs="Times New Roman"/>
          <w:b/>
        </w:rPr>
      </w:pPr>
      <w:r w:rsidRPr="00F07602">
        <w:rPr>
          <w:rFonts w:ascii="Times New Roman" w:hAnsi="Times New Roman" w:cs="Times New Roman"/>
          <w:b/>
        </w:rPr>
        <w:lastRenderedPageBreak/>
        <w:t>What is Prime Rate</w:t>
      </w:r>
      <w:r w:rsidR="00F07602">
        <w:rPr>
          <w:rFonts w:ascii="Times New Roman" w:hAnsi="Times New Roman" w:cs="Times New Roman"/>
          <w:b/>
        </w:rPr>
        <w:t xml:space="preserve"> or Prime Lending Rate</w:t>
      </w:r>
      <w:r w:rsidRPr="00F07602">
        <w:rPr>
          <w:rFonts w:ascii="Times New Roman" w:hAnsi="Times New Roman" w:cs="Times New Roman"/>
          <w:b/>
        </w:rPr>
        <w:t>?</w:t>
      </w:r>
    </w:p>
    <w:p w14:paraId="2E6B087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Prime </w:t>
      </w:r>
      <w:r w:rsidR="00F07602">
        <w:rPr>
          <w:rFonts w:ascii="Times New Roman" w:hAnsi="Times New Roman" w:cs="Times New Roman"/>
        </w:rPr>
        <w:t xml:space="preserve">Lending </w:t>
      </w:r>
      <w:r w:rsidRPr="007771BA">
        <w:rPr>
          <w:rFonts w:ascii="Times New Roman" w:hAnsi="Times New Roman" w:cs="Times New Roman"/>
        </w:rPr>
        <w:t xml:space="preserve">Rate is the most typically term interest rate </w:t>
      </w:r>
      <w:r w:rsidR="00507127">
        <w:rPr>
          <w:rFonts w:ascii="Times New Roman" w:hAnsi="Times New Roman" w:cs="Times New Roman"/>
        </w:rPr>
        <w:t>listed by each Bank</w:t>
      </w:r>
      <w:r w:rsidRPr="007771BA">
        <w:rPr>
          <w:rFonts w:ascii="Times New Roman" w:hAnsi="Times New Roman" w:cs="Times New Roman"/>
        </w:rPr>
        <w:t xml:space="preserve">. </w:t>
      </w:r>
      <w:r w:rsidR="00507127">
        <w:rPr>
          <w:rFonts w:ascii="Times New Roman" w:hAnsi="Times New Roman" w:cs="Times New Roman"/>
        </w:rPr>
        <w:t xml:space="preserve">Banks </w:t>
      </w:r>
      <w:r w:rsidRPr="007771BA">
        <w:rPr>
          <w:rFonts w:ascii="Times New Roman" w:hAnsi="Times New Roman" w:cs="Times New Roman"/>
        </w:rPr>
        <w:t xml:space="preserve">employ this benchmark interest rate as a basis or index rate to price their loans. </w:t>
      </w:r>
    </w:p>
    <w:p w14:paraId="5B30330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Commercial and other banks charge this benchmark rate to their best customers. These are those clients who have the best credit ratings and loan history with the bank. Most of the time banks’ best clients are made up of large companies.</w:t>
      </w:r>
    </w:p>
    <w:p w14:paraId="6322EBDC" w14:textId="77777777" w:rsidR="007771BA" w:rsidRPr="007771BA" w:rsidRDefault="00507127" w:rsidP="007771BA">
      <w:pPr>
        <w:jc w:val="both"/>
        <w:rPr>
          <w:rFonts w:ascii="Times New Roman" w:hAnsi="Times New Roman" w:cs="Times New Roman"/>
        </w:rPr>
      </w:pPr>
      <w:r>
        <w:rPr>
          <w:rFonts w:ascii="Times New Roman" w:hAnsi="Times New Roman" w:cs="Times New Roman"/>
        </w:rPr>
        <w:t xml:space="preserve">The </w:t>
      </w:r>
      <w:r w:rsidR="007771BA" w:rsidRPr="007771BA">
        <w:rPr>
          <w:rFonts w:ascii="Times New Roman" w:hAnsi="Times New Roman" w:cs="Times New Roman"/>
        </w:rPr>
        <w:t>prime lending rate</w:t>
      </w:r>
      <w:r>
        <w:rPr>
          <w:rFonts w:ascii="Times New Roman" w:hAnsi="Times New Roman" w:cs="Times New Roman"/>
        </w:rPr>
        <w:t xml:space="preserve"> is changed frequently as cost of funds for banks change from time to time.</w:t>
      </w:r>
      <w:r w:rsidRPr="007771BA">
        <w:rPr>
          <w:rFonts w:ascii="Times New Roman" w:hAnsi="Times New Roman" w:cs="Times New Roman"/>
        </w:rPr>
        <w:t xml:space="preserve"> </w:t>
      </w:r>
    </w:p>
    <w:p w14:paraId="4DBF3FF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w:t>
      </w:r>
      <w:r w:rsidR="00507127">
        <w:rPr>
          <w:rFonts w:ascii="Times New Roman" w:hAnsi="Times New Roman" w:cs="Times New Roman"/>
        </w:rPr>
        <w:t xml:space="preserve">Reserve Bank of India or the Central/ State </w:t>
      </w:r>
      <w:r w:rsidRPr="007771BA">
        <w:rPr>
          <w:rFonts w:ascii="Times New Roman" w:hAnsi="Times New Roman" w:cs="Times New Roman"/>
        </w:rPr>
        <w:t>government do not set the prime lending rates. The individual banks set it. They then utili</w:t>
      </w:r>
      <w:r w:rsidR="00752E92">
        <w:rPr>
          <w:rFonts w:ascii="Times New Roman" w:hAnsi="Times New Roman" w:cs="Times New Roman"/>
        </w:rPr>
        <w:t>s</w:t>
      </w:r>
      <w:r w:rsidRPr="007771BA">
        <w:rPr>
          <w:rFonts w:ascii="Times New Roman" w:hAnsi="Times New Roman" w:cs="Times New Roman"/>
        </w:rPr>
        <w:t>e this base rate or reference rate to set the prices for a great number of loans.</w:t>
      </w:r>
    </w:p>
    <w:p w14:paraId="3D060042"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 rates above the prime lending rate that banks charge their less then prime (or subprime) customers depend on the credit worthiness of the borrower in question. The banks attempt to correctly ascertain the risk of default for the borrower. For the best credit customers who have lower chances of defaulting, banks can afford to assess them a lower interest rate than others. Customers with higher chances of defaulting on their loans pay larger interest rates because of the risk associated with their loans not being repaid.</w:t>
      </w:r>
    </w:p>
    <w:p w14:paraId="2A44C4C9" w14:textId="77777777" w:rsidR="007771BA" w:rsidRPr="00507127" w:rsidRDefault="007771BA" w:rsidP="007771BA">
      <w:pPr>
        <w:jc w:val="both"/>
        <w:rPr>
          <w:rFonts w:ascii="Times New Roman" w:hAnsi="Times New Roman" w:cs="Times New Roman"/>
          <w:b/>
        </w:rPr>
      </w:pPr>
      <w:r w:rsidRPr="00507127">
        <w:rPr>
          <w:rFonts w:ascii="Times New Roman" w:hAnsi="Times New Roman" w:cs="Times New Roman"/>
          <w:b/>
        </w:rPr>
        <w:lastRenderedPageBreak/>
        <w:t>What is the Principal?</w:t>
      </w:r>
    </w:p>
    <w:p w14:paraId="2B3E209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Principal has several different meanings. It most commonly pertains to the initial amount of money that a person either invests or borrows with a loan. A secondary meaning has to do with a bond and its face value. Sometimes the word pertains to the owners of a company or the main participants in any type of transaction.</w:t>
      </w:r>
    </w:p>
    <w:p w14:paraId="09745ACF" w14:textId="77777777" w:rsidR="00377E37" w:rsidRDefault="007771BA" w:rsidP="007771BA">
      <w:pPr>
        <w:jc w:val="both"/>
        <w:rPr>
          <w:rFonts w:ascii="Times New Roman" w:hAnsi="Times New Roman" w:cs="Times New Roman"/>
        </w:rPr>
      </w:pPr>
      <w:r w:rsidRPr="007771BA">
        <w:rPr>
          <w:rFonts w:ascii="Times New Roman" w:hAnsi="Times New Roman" w:cs="Times New Roman"/>
        </w:rPr>
        <w:t>Where borrowing is concerned, this term relates to the upfront amount of any loan. It also is utili</w:t>
      </w:r>
      <w:r w:rsidR="00752E92">
        <w:rPr>
          <w:rFonts w:ascii="Times New Roman" w:hAnsi="Times New Roman" w:cs="Times New Roman"/>
        </w:rPr>
        <w:t>s</w:t>
      </w:r>
      <w:r w:rsidRPr="007771BA">
        <w:rPr>
          <w:rFonts w:ascii="Times New Roman" w:hAnsi="Times New Roman" w:cs="Times New Roman"/>
        </w:rPr>
        <w:t>ed to describe original amounts which the individuals still owe on the loan in question. Looking at a clear example always helps to clarify the concept. When people obtain a</w:t>
      </w:r>
      <w:r w:rsidR="00377E37">
        <w:rPr>
          <w:rFonts w:ascii="Times New Roman" w:hAnsi="Times New Roman" w:cs="Times New Roman"/>
        </w:rPr>
        <w:t xml:space="preserve"> </w:t>
      </w:r>
      <w:r w:rsidRPr="007771BA">
        <w:rPr>
          <w:rFonts w:ascii="Times New Roman" w:hAnsi="Times New Roman" w:cs="Times New Roman"/>
        </w:rPr>
        <w:t xml:space="preserve">100,000 </w:t>
      </w:r>
      <w:r w:rsidR="00377E37">
        <w:rPr>
          <w:rFonts w:ascii="Times New Roman" w:hAnsi="Times New Roman" w:cs="Times New Roman"/>
        </w:rPr>
        <w:t>housing loan</w:t>
      </w:r>
      <w:r w:rsidRPr="007771BA">
        <w:rPr>
          <w:rFonts w:ascii="Times New Roman" w:hAnsi="Times New Roman" w:cs="Times New Roman"/>
        </w:rPr>
        <w:t>, this Principal is the same 100,000. As the individuals pay down</w:t>
      </w:r>
      <w:r w:rsidR="00377E37">
        <w:rPr>
          <w:rFonts w:ascii="Times New Roman" w:hAnsi="Times New Roman" w:cs="Times New Roman"/>
        </w:rPr>
        <w:t xml:space="preserve"> </w:t>
      </w:r>
      <w:r w:rsidRPr="007771BA">
        <w:rPr>
          <w:rFonts w:ascii="Times New Roman" w:hAnsi="Times New Roman" w:cs="Times New Roman"/>
        </w:rPr>
        <w:t xml:space="preserve">60,000 of this amount, the remainder of 40,000 that is left to pay off is similarly referred to as </w:t>
      </w:r>
      <w:r w:rsidR="00377E37">
        <w:rPr>
          <w:rFonts w:ascii="Times New Roman" w:hAnsi="Times New Roman" w:cs="Times New Roman"/>
        </w:rPr>
        <w:t xml:space="preserve">the outstanding </w:t>
      </w:r>
      <w:r w:rsidRPr="007771BA">
        <w:rPr>
          <w:rFonts w:ascii="Times New Roman" w:hAnsi="Times New Roman" w:cs="Times New Roman"/>
        </w:rPr>
        <w:t>Principal.</w:t>
      </w:r>
    </w:p>
    <w:p w14:paraId="4FCC5B8A" w14:textId="77777777" w:rsidR="00377E37" w:rsidRDefault="007771BA" w:rsidP="007771BA">
      <w:pPr>
        <w:jc w:val="both"/>
        <w:rPr>
          <w:rFonts w:ascii="Times New Roman" w:hAnsi="Times New Roman" w:cs="Times New Roman"/>
        </w:rPr>
      </w:pPr>
      <w:r w:rsidRPr="007771BA">
        <w:rPr>
          <w:rFonts w:ascii="Times New Roman" w:hAnsi="Times New Roman" w:cs="Times New Roman"/>
        </w:rPr>
        <w:t xml:space="preserve">Another form of </w:t>
      </w:r>
      <w:r w:rsidR="00377E37">
        <w:rPr>
          <w:rFonts w:ascii="Times New Roman" w:hAnsi="Times New Roman" w:cs="Times New Roman"/>
        </w:rPr>
        <w:t xml:space="preserve">housing loan </w:t>
      </w:r>
      <w:r w:rsidRPr="007771BA">
        <w:rPr>
          <w:rFonts w:ascii="Times New Roman" w:hAnsi="Times New Roman" w:cs="Times New Roman"/>
        </w:rPr>
        <w:t>that operates differently has the name of zero principal mortgages. Bankers think of these as interest-only loans. They represent a unique form of financing where the routine monthly payments of the borrower only apply to the loan’s interest. This means that the initial loan amount never gets paid down unless the borrower makes extra payments. It also translates to no equity building up in the property which backs the mortgage loan.</w:t>
      </w:r>
      <w:r w:rsidR="00377E37">
        <w:rPr>
          <w:rFonts w:ascii="Times New Roman" w:hAnsi="Times New Roman" w:cs="Times New Roman"/>
        </w:rPr>
        <w:t xml:space="preserve"> </w:t>
      </w:r>
      <w:r w:rsidRPr="007771BA">
        <w:rPr>
          <w:rFonts w:ascii="Times New Roman" w:hAnsi="Times New Roman" w:cs="Times New Roman"/>
        </w:rPr>
        <w:t xml:space="preserve">Because of this, financial advisors will typically not </w:t>
      </w:r>
      <w:r w:rsidRPr="007771BA">
        <w:rPr>
          <w:rFonts w:ascii="Times New Roman" w:hAnsi="Times New Roman" w:cs="Times New Roman"/>
        </w:rPr>
        <w:lastRenderedPageBreak/>
        <w:t xml:space="preserve">recommend these types of mortgages to home buyers as they are rarely in the true interest of the purchaser. </w:t>
      </w:r>
    </w:p>
    <w:p w14:paraId="6DE09AA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Despite this fairly obvious assessment, there are a few unusual cases when they could work out for certain people. When a home buyer is starting out on a career path that pays very little initially but will later on earn substantially more in the not too distant future, it could be worthwhile to lock in the home price now while it is lower. Once the income increases apace, the borrowers always have the ability to refinance into a more traditional mortgage which would cover payments on the initial amounts borrowed as well.</w:t>
      </w:r>
    </w:p>
    <w:p w14:paraId="06E23019" w14:textId="6B8E4C3A"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huge returns on investment dollars can be anticipated, it is practical to go with these mortgage’s far lower payments that are interest</w:t>
      </w:r>
      <w:r w:rsidR="00377E37">
        <w:rPr>
          <w:rFonts w:ascii="Times New Roman" w:hAnsi="Times New Roman" w:cs="Times New Roman"/>
        </w:rPr>
        <w:t xml:space="preserve"> </w:t>
      </w:r>
      <w:r w:rsidRPr="007771BA">
        <w:rPr>
          <w:rFonts w:ascii="Times New Roman" w:hAnsi="Times New Roman" w:cs="Times New Roman"/>
        </w:rPr>
        <w:t>only. Meanwhile the borrower can pl</w:t>
      </w:r>
      <w:r w:rsidR="00377E37">
        <w:rPr>
          <w:rFonts w:ascii="Times New Roman" w:hAnsi="Times New Roman" w:cs="Times New Roman"/>
        </w:rPr>
        <w:t xml:space="preserve">ough </w:t>
      </w:r>
      <w:r w:rsidRPr="007771BA">
        <w:rPr>
          <w:rFonts w:ascii="Times New Roman" w:hAnsi="Times New Roman" w:cs="Times New Roman"/>
        </w:rPr>
        <w:t>the additional monthly payment money savings into the exceptional investment opportunity.</w:t>
      </w:r>
      <w:r w:rsidR="004036A0">
        <w:rPr>
          <w:rFonts w:ascii="Times New Roman" w:hAnsi="Times New Roman" w:cs="Times New Roman"/>
        </w:rPr>
        <w:t xml:space="preserve"> </w:t>
      </w:r>
      <w:r w:rsidRPr="007771BA">
        <w:rPr>
          <w:rFonts w:ascii="Times New Roman" w:hAnsi="Times New Roman" w:cs="Times New Roman"/>
        </w:rPr>
        <w:t>Principal also finds use describing the first initial outlay on an investment. This does not take into consideration any interest that builds up or earnings on the investment. Savers might deposit 20,000 at a bank in a savings account with interest. After a number of years, the balance will grow to 21,500. The principal remains the original 20,000 the savers gave the bank. The additional 1,500 will be called interest or earnings on top of this initial outlay.</w:t>
      </w:r>
    </w:p>
    <w:p w14:paraId="5D651B93" w14:textId="77777777" w:rsidR="004036A0" w:rsidRDefault="004036A0">
      <w:pPr>
        <w:rPr>
          <w:rFonts w:ascii="Times New Roman" w:hAnsi="Times New Roman" w:cs="Times New Roman"/>
          <w:b/>
        </w:rPr>
      </w:pPr>
      <w:r>
        <w:rPr>
          <w:rFonts w:ascii="Times New Roman" w:hAnsi="Times New Roman" w:cs="Times New Roman"/>
          <w:b/>
        </w:rPr>
        <w:br w:type="page"/>
      </w:r>
    </w:p>
    <w:p w14:paraId="181D61F5" w14:textId="3755C7E6" w:rsidR="007771BA" w:rsidRPr="00377E37" w:rsidRDefault="004036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32320" behindDoc="1" locked="0" layoutInCell="1" allowOverlap="1" wp14:anchorId="6859B2D6" wp14:editId="7CA55A00">
            <wp:simplePos x="0" y="0"/>
            <wp:positionH relativeFrom="column">
              <wp:posOffset>0</wp:posOffset>
            </wp:positionH>
            <wp:positionV relativeFrom="paragraph">
              <wp:posOffset>203835</wp:posOffset>
            </wp:positionV>
            <wp:extent cx="3416935" cy="1920240"/>
            <wp:effectExtent l="0" t="0" r="0" b="3810"/>
            <wp:wrapTight wrapText="bothSides">
              <wp:wrapPolygon edited="0">
                <wp:start x="0" y="0"/>
                <wp:lineTo x="0" y="21429"/>
                <wp:lineTo x="21435" y="21429"/>
                <wp:lineTo x="21435" y="0"/>
                <wp:lineTo x="0" y="0"/>
              </wp:wrapPolygon>
            </wp:wrapTight>
            <wp:docPr id="17015926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1693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377E37">
        <w:rPr>
          <w:rFonts w:ascii="Times New Roman" w:hAnsi="Times New Roman" w:cs="Times New Roman"/>
          <w:b/>
        </w:rPr>
        <w:t>What is a Promissory Note?</w:t>
      </w:r>
    </w:p>
    <w:p w14:paraId="3A43B425" w14:textId="6BB26EE9" w:rsidR="007771BA" w:rsidRPr="007771BA" w:rsidRDefault="007771BA" w:rsidP="007771BA">
      <w:pPr>
        <w:jc w:val="both"/>
        <w:rPr>
          <w:rFonts w:ascii="Times New Roman" w:hAnsi="Times New Roman" w:cs="Times New Roman"/>
        </w:rPr>
      </w:pPr>
      <w:r w:rsidRPr="007771BA">
        <w:rPr>
          <w:rFonts w:ascii="Times New Roman" w:hAnsi="Times New Roman" w:cs="Times New Roman"/>
        </w:rPr>
        <w:t>Promissory notes are negotiable instruments that are called notes payable in accounting circles. In such promissory notes, an issuer writes an unlimited promise that he or she will pay a certain amount of money to the payee. This can be set up either on demand of the payee, or at a pre</w:t>
      </w:r>
      <w:r w:rsidR="00377E37">
        <w:rPr>
          <w:rFonts w:ascii="Times New Roman" w:hAnsi="Times New Roman" w:cs="Times New Roman"/>
        </w:rPr>
        <w:t>-</w:t>
      </w:r>
      <w:r w:rsidRPr="007771BA">
        <w:rPr>
          <w:rFonts w:ascii="Times New Roman" w:hAnsi="Times New Roman" w:cs="Times New Roman"/>
        </w:rPr>
        <w:t>arranged future point in time. Specific terms are always arranged for the repayment of the debt in the promissory note.</w:t>
      </w:r>
    </w:p>
    <w:p w14:paraId="5262B58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Promissory notes are somewhat like IOU’s and yet quite different. Unlike an IOU that only agrees that there is a debt in question, promissory notes are made up of a particular promise to pay the debt. In conversational vernacular, loan contract, loan agreement, or loan are often utili</w:t>
      </w:r>
      <w:r w:rsidR="00752E92">
        <w:rPr>
          <w:rFonts w:ascii="Times New Roman" w:hAnsi="Times New Roman" w:cs="Times New Roman"/>
        </w:rPr>
        <w:t>s</w:t>
      </w:r>
      <w:r w:rsidRPr="007771BA">
        <w:rPr>
          <w:rFonts w:ascii="Times New Roman" w:hAnsi="Times New Roman" w:cs="Times New Roman"/>
        </w:rPr>
        <w:t xml:space="preserve">ed in place of promissory note, even though such terms do not mean the same things legally. While a promissory note does provide proof of a loan in existence, it is not the loan contract. A </w:t>
      </w:r>
      <w:r w:rsidRPr="007771BA">
        <w:rPr>
          <w:rFonts w:ascii="Times New Roman" w:hAnsi="Times New Roman" w:cs="Times New Roman"/>
        </w:rPr>
        <w:lastRenderedPageBreak/>
        <w:t>loan contract instead has all of the conditions and terms of the particular loan arrangement within it.</w:t>
      </w:r>
    </w:p>
    <w:p w14:paraId="2FD9C2F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Promissory notes contain a variety of term elements in them. Among these are the amount of principal, the rate of interest, the parties involved, the repayment terms, the date, and the date of maturity. From time to time, provisions may be included pertaining to the payee’s rights should the issuer default. These rights could include the ability to foreclose on the issuer’s assets.</w:t>
      </w:r>
    </w:p>
    <w:p w14:paraId="50198B45" w14:textId="77777777" w:rsidR="007771BA" w:rsidRPr="007771BA" w:rsidRDefault="00377E37" w:rsidP="007771BA">
      <w:pPr>
        <w:jc w:val="both"/>
        <w:rPr>
          <w:rFonts w:ascii="Times New Roman" w:hAnsi="Times New Roman" w:cs="Times New Roman"/>
        </w:rPr>
      </w:pPr>
      <w:r>
        <w:rPr>
          <w:rFonts w:ascii="Times New Roman" w:hAnsi="Times New Roman" w:cs="Times New Roman"/>
        </w:rPr>
        <w:t>The drawer of the promissory note is usually the issuer who has borrowed the money or has obligation to repay and the beneficiary of the promissory note is the payee to whom the promise is made to pay the money.</w:t>
      </w:r>
    </w:p>
    <w:p w14:paraId="7F00B479" w14:textId="77777777" w:rsidR="007771BA" w:rsidRDefault="007771BA" w:rsidP="007771BA">
      <w:pPr>
        <w:jc w:val="both"/>
        <w:rPr>
          <w:rFonts w:ascii="Times New Roman" w:hAnsi="Times New Roman" w:cs="Times New Roman"/>
        </w:rPr>
      </w:pPr>
      <w:r w:rsidRPr="007771BA">
        <w:rPr>
          <w:rFonts w:ascii="Times New Roman" w:hAnsi="Times New Roman" w:cs="Times New Roman"/>
        </w:rPr>
        <w:t>A particular type of promissory note is a Demand Promissory note. This specific kind does not come with an exact date of maturity. Instead, it is due when the lender demands repayment. Generally, in these cases lenders only allow several days advance notice before the payment must be made.</w:t>
      </w:r>
    </w:p>
    <w:p w14:paraId="58B28A75" w14:textId="3DEF8BD6" w:rsidR="00D807D2" w:rsidRPr="007771BA" w:rsidRDefault="00D807D2" w:rsidP="007771BA">
      <w:pPr>
        <w:jc w:val="both"/>
        <w:rPr>
          <w:rFonts w:ascii="Times New Roman" w:hAnsi="Times New Roman" w:cs="Times New Roman"/>
        </w:rPr>
      </w:pPr>
    </w:p>
    <w:p w14:paraId="725E5A4B" w14:textId="77777777" w:rsidR="004036A0" w:rsidRDefault="004036A0">
      <w:pPr>
        <w:rPr>
          <w:rFonts w:ascii="Times New Roman" w:hAnsi="Times New Roman" w:cs="Times New Roman"/>
          <w:b/>
        </w:rPr>
      </w:pPr>
      <w:r>
        <w:rPr>
          <w:rFonts w:ascii="Times New Roman" w:hAnsi="Times New Roman" w:cs="Times New Roman"/>
          <w:b/>
        </w:rPr>
        <w:br w:type="page"/>
      </w:r>
    </w:p>
    <w:p w14:paraId="59188110" w14:textId="6E7AA6D0" w:rsidR="007771BA" w:rsidRPr="00377E37" w:rsidRDefault="007771BA" w:rsidP="007771BA">
      <w:pPr>
        <w:jc w:val="both"/>
        <w:rPr>
          <w:rFonts w:ascii="Times New Roman" w:hAnsi="Times New Roman" w:cs="Times New Roman"/>
          <w:b/>
        </w:rPr>
      </w:pPr>
      <w:r w:rsidRPr="00377E37">
        <w:rPr>
          <w:rFonts w:ascii="Times New Roman" w:hAnsi="Times New Roman" w:cs="Times New Roman"/>
          <w:b/>
        </w:rPr>
        <w:lastRenderedPageBreak/>
        <w:t>What is a Recession?</w:t>
      </w:r>
    </w:p>
    <w:p w14:paraId="1C1C2D7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 recession is literally defined as the declining of the nation’s GDP, or Gross Domestic Product, </w:t>
      </w:r>
      <w:r w:rsidR="00377E37">
        <w:rPr>
          <w:rFonts w:ascii="Times New Roman" w:hAnsi="Times New Roman" w:cs="Times New Roman"/>
        </w:rPr>
        <w:t>for a certain number of successive quarters or of a large % number</w:t>
      </w:r>
      <w:r w:rsidRPr="007771BA">
        <w:rPr>
          <w:rFonts w:ascii="Times New Roman" w:hAnsi="Times New Roman" w:cs="Times New Roman"/>
        </w:rPr>
        <w:t>. This drop in GDP has to occur over greater than a single consecutive quarter in a given year. Gross domestic product stands for the total of all goods and services that a country produces, or the actual total of all business, private, and government spending on the categories of investment, labo</w:t>
      </w:r>
      <w:r w:rsidR="00377E37">
        <w:rPr>
          <w:rFonts w:ascii="Times New Roman" w:hAnsi="Times New Roman" w:cs="Times New Roman"/>
        </w:rPr>
        <w:t>u</w:t>
      </w:r>
      <w:r w:rsidRPr="007771BA">
        <w:rPr>
          <w:rFonts w:ascii="Times New Roman" w:hAnsi="Times New Roman" w:cs="Times New Roman"/>
        </w:rPr>
        <w:t>r, services, and goods.</w:t>
      </w:r>
    </w:p>
    <w:p w14:paraId="0007E76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terms recession and depression are typically confused and sometimes used interchangeably. They are quite different from each other. Recessions are typically less severe than are depressions. Recessions are generally corrected in significantly less time and with less economic pain for individuals. Depressions furthermore involve drops in GDP of greater than ten percent.</w:t>
      </w:r>
    </w:p>
    <w:p w14:paraId="4A43FE8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is no universal consensus on what makes a recession within an economy. Most econo</w:t>
      </w:r>
      <w:r w:rsidR="00377E37">
        <w:rPr>
          <w:rFonts w:ascii="Times New Roman" w:hAnsi="Times New Roman" w:cs="Times New Roman"/>
        </w:rPr>
        <w:t>m</w:t>
      </w:r>
      <w:r w:rsidRPr="007771BA">
        <w:rPr>
          <w:rFonts w:ascii="Times New Roman" w:hAnsi="Times New Roman" w:cs="Times New Roman"/>
        </w:rPr>
        <w:t xml:space="preserve">ists agree on a few different factors that are commonly involved in causing such recessions. Prices might decrease substantially, or alternatively they could go up substantially. The decrease in prices shows that people are spending smaller amounts of money, and this will cause the Gross Domestic Product to go down. Conversely, higher prices can diminish the </w:t>
      </w:r>
      <w:r w:rsidRPr="007771BA">
        <w:rPr>
          <w:rFonts w:ascii="Times New Roman" w:hAnsi="Times New Roman" w:cs="Times New Roman"/>
        </w:rPr>
        <w:lastRenderedPageBreak/>
        <w:t>amounts of public and private spending, similarly causing the Gross Domestic Product to decrease.</w:t>
      </w:r>
    </w:p>
    <w:p w14:paraId="2D87704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As much as governments, individuals, and businesses hate recessions, many economists feel that they are normal for economies to go through, particularly mild ones. They claim that such economic pull backs are a built in part of society and economics. Prices go up and down, and spending and the amount of consumption similarly decreases and increases over time as well. Still, natural decreases in spending are not sufficient to provoke a recession into occurring. Some other factor changes suddenly and leads to sharp spikes or drops in real prices.</w:t>
      </w:r>
    </w:p>
    <w:p w14:paraId="3FEB645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For example, the early 2000’s recession came about as a result of the dot com industry suddenly and precipitously decreasing in activity. One day, the demand that they had anticipated turned out to be far less than expected. This created enormous failures of companies and significant layoffs that led to production decreases and finally spending cuts. This dot com drop created a shock effect on the gross domestic product, leading to a significant fall in production and output as spending dropped.</w:t>
      </w:r>
    </w:p>
    <w:p w14:paraId="4474D31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recession had ended by 2003, yet the consequences of it turned out to be dramatic and can still be felt. High paying jobs suddenly disappeared, only to be outsourced to foreign countries. These jobs will likely never return to the United States. Still, as the Gross Domestic Product began growing </w:t>
      </w:r>
      <w:r w:rsidRPr="007771BA">
        <w:rPr>
          <w:rFonts w:ascii="Times New Roman" w:hAnsi="Times New Roman" w:cs="Times New Roman"/>
        </w:rPr>
        <w:lastRenderedPageBreak/>
        <w:t>again, the recession was deemed to have ended. This does not change the fact that numerous individuals still feel the impact of it in their own personal lives.</w:t>
      </w:r>
    </w:p>
    <w:p w14:paraId="50D3EF41" w14:textId="77777777" w:rsidR="007771BA" w:rsidRDefault="007771BA" w:rsidP="007771BA">
      <w:pPr>
        <w:jc w:val="both"/>
        <w:rPr>
          <w:rFonts w:ascii="Times New Roman" w:hAnsi="Times New Roman" w:cs="Times New Roman"/>
        </w:rPr>
      </w:pPr>
      <w:r w:rsidRPr="007771BA">
        <w:rPr>
          <w:rFonts w:ascii="Times New Roman" w:hAnsi="Times New Roman" w:cs="Times New Roman"/>
        </w:rPr>
        <w:t>Similarly, the Great Recession that saw stem from the financial collapse of 2007-200</w:t>
      </w:r>
      <w:r w:rsidR="00377E37">
        <w:rPr>
          <w:rFonts w:ascii="Times New Roman" w:hAnsi="Times New Roman" w:cs="Times New Roman"/>
        </w:rPr>
        <w:t>9</w:t>
      </w:r>
      <w:r w:rsidRPr="007771BA">
        <w:rPr>
          <w:rFonts w:ascii="Times New Roman" w:hAnsi="Times New Roman" w:cs="Times New Roman"/>
        </w:rPr>
        <w:t xml:space="preserve"> came about as a sudden seizure in the banking industry and credit markets. It has led to the highest levels of real unemployment since the Great Depression</w:t>
      </w:r>
      <w:r w:rsidR="00377E37">
        <w:rPr>
          <w:rFonts w:ascii="Times New Roman" w:hAnsi="Times New Roman" w:cs="Times New Roman"/>
        </w:rPr>
        <w:t xml:space="preserve"> in 1930’s</w:t>
      </w:r>
      <w:r w:rsidRPr="007771BA">
        <w:rPr>
          <w:rFonts w:ascii="Times New Roman" w:hAnsi="Times New Roman" w:cs="Times New Roman"/>
        </w:rPr>
        <w:t>, reaching nearly twenty percent when measured by the formula that had been used until President Bill Clinton changed it. Even though this recession has been called over, the unemployment levels have not declined meaningfully. This means that for several more years at least, a great amount of economic pain and hardship will continue to be felt by those countless millions who have lost their jobs in the recession.</w:t>
      </w:r>
    </w:p>
    <w:p w14:paraId="72C87106" w14:textId="77777777" w:rsidR="004036A0" w:rsidRDefault="004036A0">
      <w:pPr>
        <w:rPr>
          <w:rFonts w:ascii="Times New Roman" w:hAnsi="Times New Roman" w:cs="Times New Roman"/>
          <w:b/>
        </w:rPr>
      </w:pPr>
      <w:r>
        <w:rPr>
          <w:rFonts w:ascii="Times New Roman" w:hAnsi="Times New Roman" w:cs="Times New Roman"/>
          <w:b/>
        </w:rPr>
        <w:br w:type="page"/>
      </w:r>
    </w:p>
    <w:p w14:paraId="6D8E63C8" w14:textId="23A101A2" w:rsidR="007771BA" w:rsidRPr="00377E37" w:rsidRDefault="007771BA" w:rsidP="007771BA">
      <w:pPr>
        <w:jc w:val="both"/>
        <w:rPr>
          <w:rFonts w:ascii="Times New Roman" w:hAnsi="Times New Roman" w:cs="Times New Roman"/>
          <w:b/>
        </w:rPr>
      </w:pPr>
      <w:r w:rsidRPr="00377E37">
        <w:rPr>
          <w:rFonts w:ascii="Times New Roman" w:hAnsi="Times New Roman" w:cs="Times New Roman"/>
          <w:b/>
        </w:rPr>
        <w:lastRenderedPageBreak/>
        <w:t>What is Refinance?</w:t>
      </w:r>
    </w:p>
    <w:p w14:paraId="0A96E15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When the word refinance is used, it is referring to the act of refinancing, or cance</w:t>
      </w:r>
      <w:r w:rsidR="00377E37">
        <w:rPr>
          <w:rFonts w:ascii="Times New Roman" w:hAnsi="Times New Roman" w:cs="Times New Roman"/>
        </w:rPr>
        <w:t>l</w:t>
      </w:r>
      <w:r w:rsidRPr="007771BA">
        <w:rPr>
          <w:rFonts w:ascii="Times New Roman" w:hAnsi="Times New Roman" w:cs="Times New Roman"/>
        </w:rPr>
        <w:t>ling out a currently existing debt with another debt that a bank or refinance company issues under alternative terms. By far and away the most popular refinancing that pertains to consumers is for mortgages on houses. Debt replacements that are performed in conditions of financial distress are also known as debt restructuring.</w:t>
      </w:r>
    </w:p>
    <w:p w14:paraId="594EF5C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Home owners might choose to refinance their mortgage for a variety of reasons. It can assist them in meeting a range of end goals. You as a home owner might be interested in lowering your monthly payments on the mortgage through attaining a better interest rate or lengthening the terms of the loan.</w:t>
      </w:r>
    </w:p>
    <w:p w14:paraId="4536EDB1"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You could lessen the amount of interest that you pay during the loan’s term and expand the equity build up by going through a refinance to get a loan with a shorter life. You could also decrease your exposure to the risk of rising interest rates through obtaining a fixed term loan in place of a balloon mortgage or adjustable rate mortgage. Finally, you might be interested in drawing out home equity in order to do debt consolidation or to cover the costs of major expenses that you are encountering elsewhere.</w:t>
      </w:r>
    </w:p>
    <w:p w14:paraId="67496D7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act of refinancing eliminates the original mortgage loan. This is then replaced with a new loan. There are many </w:t>
      </w:r>
      <w:r w:rsidRPr="007771BA">
        <w:rPr>
          <w:rFonts w:ascii="Times New Roman" w:hAnsi="Times New Roman" w:cs="Times New Roman"/>
        </w:rPr>
        <w:lastRenderedPageBreak/>
        <w:t>factors that you will have to decide in obtaining this new loan. This includes what type of loan is most ideal for the circumstances, which lender you will utilize, which term and rate are most advantageous, and the fees that you feel are reasonable. Because of these complicated decisions that must be made, consumers should seek out advice in their refinancing. If you do not possess a clear comprehension of all that is involved with the refinancing procedure, then you could accidentally put your house or your finances in danger.</w:t>
      </w:r>
    </w:p>
    <w:p w14:paraId="06F8BFE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risks associated with refinancing. These are principally penalty clauses that are also known as call provisions. When you pay off a mortgage loan early, these penalties would be triggered along with closing fees. The refinancing itself will entail transaction fees. All of these fees should be figured up and considered before you begin a project to refinance your home loan. This is especially the case since all of the fees together may eliminate any potential savings that you hoped to reali</w:t>
      </w:r>
      <w:r w:rsidR="00752E92">
        <w:rPr>
          <w:rFonts w:ascii="Times New Roman" w:hAnsi="Times New Roman" w:cs="Times New Roman"/>
        </w:rPr>
        <w:t>s</w:t>
      </w:r>
      <w:r w:rsidRPr="007771BA">
        <w:rPr>
          <w:rFonts w:ascii="Times New Roman" w:hAnsi="Times New Roman" w:cs="Times New Roman"/>
        </w:rPr>
        <w:t>e through the refinancing.</w:t>
      </w:r>
    </w:p>
    <w:p w14:paraId="0FE7B73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Another possible downside to refinancing loans is that they may provide you with lower payments every month on the same amount of money to be repaid. In this case, you will pay a greater amount of interest throughout the loan term. You would also pay on the debt for a great number of additional years over the original mortgage’s terms. This is </w:t>
      </w:r>
      <w:r w:rsidRPr="007771BA">
        <w:rPr>
          <w:rFonts w:ascii="Times New Roman" w:hAnsi="Times New Roman" w:cs="Times New Roman"/>
        </w:rPr>
        <w:lastRenderedPageBreak/>
        <w:t>why it is so important to determine not only the upfront charges, but also the variable and ongoing costs involved in refinancing as a factor in the decision on whether to pursue it or not.</w:t>
      </w:r>
    </w:p>
    <w:p w14:paraId="476BD9AC" w14:textId="77777777" w:rsidR="007771BA" w:rsidRDefault="00377E37" w:rsidP="007771BA">
      <w:pPr>
        <w:jc w:val="both"/>
        <w:rPr>
          <w:rFonts w:ascii="Times New Roman" w:hAnsi="Times New Roman" w:cs="Times New Roman"/>
        </w:rPr>
      </w:pPr>
      <w:r>
        <w:rPr>
          <w:rFonts w:ascii="Times New Roman" w:hAnsi="Times New Roman" w:cs="Times New Roman"/>
        </w:rPr>
        <w:t xml:space="preserve">Refinancing should not be confused with ‘ever-greening’ which is a big concern for central bankers. Ever-greening is a process of renewing or </w:t>
      </w:r>
      <w:r w:rsidR="0044228F">
        <w:rPr>
          <w:rFonts w:ascii="Times New Roman" w:hAnsi="Times New Roman" w:cs="Times New Roman"/>
        </w:rPr>
        <w:t>doing circular loan transactions to avoid a default in repayment of loan by the borrower.</w:t>
      </w:r>
      <w:r w:rsidR="007771BA" w:rsidRPr="007771BA">
        <w:rPr>
          <w:rFonts w:ascii="Times New Roman" w:hAnsi="Times New Roman" w:cs="Times New Roman"/>
        </w:rPr>
        <w:t xml:space="preserve"> </w:t>
      </w:r>
    </w:p>
    <w:p w14:paraId="6DCEE5A8" w14:textId="77777777" w:rsidR="004036A0" w:rsidRDefault="004036A0">
      <w:pPr>
        <w:rPr>
          <w:rFonts w:ascii="Times New Roman" w:hAnsi="Times New Roman" w:cs="Times New Roman"/>
          <w:b/>
        </w:rPr>
      </w:pPr>
      <w:r>
        <w:rPr>
          <w:rFonts w:ascii="Times New Roman" w:hAnsi="Times New Roman" w:cs="Times New Roman"/>
          <w:b/>
        </w:rPr>
        <w:br w:type="page"/>
      </w:r>
    </w:p>
    <w:p w14:paraId="0F8A7387" w14:textId="699E0266" w:rsidR="007771BA" w:rsidRPr="0044228F" w:rsidRDefault="007771BA" w:rsidP="007771BA">
      <w:pPr>
        <w:jc w:val="both"/>
        <w:rPr>
          <w:rFonts w:ascii="Times New Roman" w:hAnsi="Times New Roman" w:cs="Times New Roman"/>
          <w:b/>
        </w:rPr>
      </w:pPr>
      <w:r w:rsidRPr="0044228F">
        <w:rPr>
          <w:rFonts w:ascii="Times New Roman" w:hAnsi="Times New Roman" w:cs="Times New Roman"/>
          <w:b/>
        </w:rPr>
        <w:lastRenderedPageBreak/>
        <w:t>What are Repurchase Agreements</w:t>
      </w:r>
      <w:r w:rsidR="0044228F">
        <w:rPr>
          <w:rFonts w:ascii="Times New Roman" w:hAnsi="Times New Roman" w:cs="Times New Roman"/>
          <w:b/>
        </w:rPr>
        <w:t xml:space="preserve"> (Repo’s)</w:t>
      </w:r>
      <w:r w:rsidRPr="0044228F">
        <w:rPr>
          <w:rFonts w:ascii="Times New Roman" w:hAnsi="Times New Roman" w:cs="Times New Roman"/>
          <w:b/>
        </w:rPr>
        <w:t>?</w:t>
      </w:r>
    </w:p>
    <w:p w14:paraId="4D7EC5E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Repurchase agreements refer to types of short term time borrowing. It is the government se</w:t>
      </w:r>
      <w:r w:rsidR="0044228F">
        <w:rPr>
          <w:rFonts w:ascii="Times New Roman" w:hAnsi="Times New Roman" w:cs="Times New Roman"/>
        </w:rPr>
        <w:t>c</w:t>
      </w:r>
      <w:r w:rsidRPr="007771BA">
        <w:rPr>
          <w:rFonts w:ascii="Times New Roman" w:hAnsi="Times New Roman" w:cs="Times New Roman"/>
        </w:rPr>
        <w:t>urities dealers who engage in them. The appropriate dealer will first sell such government securities to institutional investors or financial institution investors. They usually do this for overnight. After this, they will purchase them back the next day.</w:t>
      </w:r>
    </w:p>
    <w:p w14:paraId="137C04A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Those parties who sell the security and agree to subsequently buy it back in the near future are involved in such a transaction as a repo. The opposite end of the transaction parties who buy the security and consent to sell it back in the near future are engaging in a reverse re- purchase agreement.</w:t>
      </w:r>
    </w:p>
    <w:p w14:paraId="17CBD95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Economists and analysts consider repurchase agreements to be money market instruments. They are typically utili</w:t>
      </w:r>
      <w:r w:rsidR="00752E92">
        <w:rPr>
          <w:rFonts w:ascii="Times New Roman" w:hAnsi="Times New Roman" w:cs="Times New Roman"/>
        </w:rPr>
        <w:t>s</w:t>
      </w:r>
      <w:r w:rsidRPr="007771BA">
        <w:rPr>
          <w:rFonts w:ascii="Times New Roman" w:hAnsi="Times New Roman" w:cs="Times New Roman"/>
        </w:rPr>
        <w:t>ed to raise shorter time frame capital. In these arrangements, the buyer functions as the short term time frame lender. The seller carries on like the shorter term borrower. The collateral is the security itself. In this way, both entities involved in the transaction meet their goals to secure liquidity and funding.</w:t>
      </w:r>
    </w:p>
    <w:p w14:paraId="025E4B9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Repurchase agreements typically rank as safe forms of investments. This is because the security being traded is also collateral. It also helps to explain why the majority of such agreements have Treasury bonds as their security. Besides </w:t>
      </w:r>
      <w:r w:rsidRPr="007771BA">
        <w:rPr>
          <w:rFonts w:ascii="Times New Roman" w:hAnsi="Times New Roman" w:cs="Times New Roman"/>
        </w:rPr>
        <w:lastRenderedPageBreak/>
        <w:t xml:space="preserve">this, the </w:t>
      </w:r>
      <w:r w:rsidR="0044228F">
        <w:rPr>
          <w:rFonts w:ascii="Times New Roman" w:hAnsi="Times New Roman" w:cs="Times New Roman"/>
        </w:rPr>
        <w:t>central banker’s</w:t>
      </w:r>
      <w:r w:rsidRPr="007771BA">
        <w:rPr>
          <w:rFonts w:ascii="Times New Roman" w:hAnsi="Times New Roman" w:cs="Times New Roman"/>
        </w:rPr>
        <w:t xml:space="preserve"> use these types of agreements themselves. They deploy them to control the amount of bank reserves and the overall money supply. Individual investors like these agreements for financing debt security purchases. In any case, the repurchase agreement is always and only a shorter term investment. The term or rate refers to the maturity period of the repo in question.</w:t>
      </w:r>
    </w:p>
    <w:p w14:paraId="7687411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Even though they are many similarities between these agreements and interest paying loans which are short term in nature, repurchase agreements are different. They represent true purchases. Yet the buyers keep such instruments only temporarily. This is why both accounting and taxing authorities treat them as loans. Those agreements which specify their maturity date represent term agreements. In the majority of cases, these agreements will reach maturity either the next week or alternatively the following day.</w:t>
      </w:r>
    </w:p>
    <w:p w14:paraId="3DD8E9A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Other Repurchase agreements are open ones. This is because they do not have a maturity date specified by and in the contract. It means the sellers or buyers can complete the terms of the agreement and then renew them or instead choose to terminate them. Almost all such open arrangements will wind down in from one to two years.</w:t>
      </w:r>
    </w:p>
    <w:p w14:paraId="45884B1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Three different kinds of repurchase agreements exist. The first is called a speciali</w:t>
      </w:r>
      <w:r w:rsidR="00752E92">
        <w:rPr>
          <w:rFonts w:ascii="Times New Roman" w:hAnsi="Times New Roman" w:cs="Times New Roman"/>
        </w:rPr>
        <w:t>s</w:t>
      </w:r>
      <w:r w:rsidRPr="007771BA">
        <w:rPr>
          <w:rFonts w:ascii="Times New Roman" w:hAnsi="Times New Roman" w:cs="Times New Roman"/>
        </w:rPr>
        <w:t xml:space="preserve">ed delivery repo. These financial transactions mandate that the agreements and maturities </w:t>
      </w:r>
      <w:r w:rsidRPr="007771BA">
        <w:rPr>
          <w:rFonts w:ascii="Times New Roman" w:hAnsi="Times New Roman" w:cs="Times New Roman"/>
        </w:rPr>
        <w:lastRenderedPageBreak/>
        <w:t>must have a guarantee of bonds. Such an agreement is uncommon.</w:t>
      </w:r>
    </w:p>
    <w:p w14:paraId="18B482C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also the held in custody repos. With these, sellers get cash for the security sale. They still keep it within a custody account on behalf of the purchaser. Such an arrangement is still less common than the speciali</w:t>
      </w:r>
      <w:r w:rsidR="00752E92">
        <w:rPr>
          <w:rFonts w:ascii="Times New Roman" w:hAnsi="Times New Roman" w:cs="Times New Roman"/>
        </w:rPr>
        <w:t>s</w:t>
      </w:r>
      <w:r w:rsidRPr="007771BA">
        <w:rPr>
          <w:rFonts w:ascii="Times New Roman" w:hAnsi="Times New Roman" w:cs="Times New Roman"/>
        </w:rPr>
        <w:t>ed delivery repos. This is because there is a chance that the seller could declare bankruptcy, leaving the borrower unable to access the collateral as a result.</w:t>
      </w:r>
    </w:p>
    <w:p w14:paraId="6009B73A" w14:textId="77777777" w:rsidR="007771BA" w:rsidRDefault="007771BA" w:rsidP="007771BA">
      <w:pPr>
        <w:jc w:val="both"/>
        <w:rPr>
          <w:rFonts w:ascii="Times New Roman" w:hAnsi="Times New Roman" w:cs="Times New Roman"/>
        </w:rPr>
      </w:pPr>
      <w:r w:rsidRPr="007771BA">
        <w:rPr>
          <w:rFonts w:ascii="Times New Roman" w:hAnsi="Times New Roman" w:cs="Times New Roman"/>
        </w:rPr>
        <w:t>The most common kind of repurchase agreement is the third party repo agreement. Such arrangements involve either banks or clearing agents which act as intermediaries of the transaction between sellers and buyers. They safeguard each party’s interest this way. By taking possession of the securities involved, they make certain that the seller will obtain cash when the agreement commences and the purchaser will transfer over the funds for the seller and also make delivery of the securities when maturity occurs. Such arrangements as these make up more than 90 percent of the total repo market</w:t>
      </w:r>
    </w:p>
    <w:p w14:paraId="666CFBAA" w14:textId="77777777" w:rsidR="004036A0" w:rsidRDefault="004036A0">
      <w:pPr>
        <w:rPr>
          <w:rFonts w:ascii="Times New Roman" w:hAnsi="Times New Roman" w:cs="Times New Roman"/>
          <w:b/>
        </w:rPr>
      </w:pPr>
      <w:r>
        <w:rPr>
          <w:rFonts w:ascii="Times New Roman" w:hAnsi="Times New Roman" w:cs="Times New Roman"/>
          <w:b/>
        </w:rPr>
        <w:br w:type="page"/>
      </w:r>
    </w:p>
    <w:p w14:paraId="6FC708FB" w14:textId="745E72F4" w:rsidR="007771BA" w:rsidRPr="0044228F" w:rsidRDefault="007771BA" w:rsidP="007771BA">
      <w:pPr>
        <w:jc w:val="both"/>
        <w:rPr>
          <w:rFonts w:ascii="Times New Roman" w:hAnsi="Times New Roman" w:cs="Times New Roman"/>
          <w:b/>
        </w:rPr>
      </w:pPr>
      <w:r w:rsidRPr="0044228F">
        <w:rPr>
          <w:rFonts w:ascii="Times New Roman" w:hAnsi="Times New Roman" w:cs="Times New Roman"/>
          <w:b/>
        </w:rPr>
        <w:lastRenderedPageBreak/>
        <w:t>What are Reverse Mortgages?</w:t>
      </w:r>
    </w:p>
    <w:p w14:paraId="41B0680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Reverse mortgages are special types of loans. They are limited to </w:t>
      </w:r>
      <w:r w:rsidR="0044228F">
        <w:rPr>
          <w:rFonts w:ascii="Times New Roman" w:hAnsi="Times New Roman" w:cs="Times New Roman"/>
        </w:rPr>
        <w:t xml:space="preserve">usually to </w:t>
      </w:r>
      <w:r w:rsidRPr="007771BA">
        <w:rPr>
          <w:rFonts w:ascii="Times New Roman" w:hAnsi="Times New Roman" w:cs="Times New Roman"/>
        </w:rPr>
        <w:t xml:space="preserve">homeowners who are </w:t>
      </w:r>
      <w:r w:rsidR="0044228F">
        <w:rPr>
          <w:rFonts w:ascii="Times New Roman" w:hAnsi="Times New Roman" w:cs="Times New Roman"/>
        </w:rPr>
        <w:t xml:space="preserve">old (in US </w:t>
      </w:r>
      <w:r w:rsidRPr="007771BA">
        <w:rPr>
          <w:rFonts w:ascii="Times New Roman" w:hAnsi="Times New Roman" w:cs="Times New Roman"/>
        </w:rPr>
        <w:t>at least 62 years old</w:t>
      </w:r>
      <w:r w:rsidR="0044228F">
        <w:rPr>
          <w:rFonts w:ascii="Times New Roman" w:hAnsi="Times New Roman" w:cs="Times New Roman"/>
        </w:rPr>
        <w:t>)</w:t>
      </w:r>
      <w:r w:rsidRPr="007771BA">
        <w:rPr>
          <w:rFonts w:ascii="Times New Roman" w:hAnsi="Times New Roman" w:cs="Times New Roman"/>
        </w:rPr>
        <w:t>. These mortgages permit the owners to take a portion of their home equity and convert it to cash. The seniors may use these mortgage proceeds in any way that they like.</w:t>
      </w:r>
    </w:p>
    <w:p w14:paraId="27932B6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 </w:t>
      </w:r>
      <w:r w:rsidR="0044228F">
        <w:rPr>
          <w:rFonts w:ascii="Times New Roman" w:hAnsi="Times New Roman" w:cs="Times New Roman"/>
        </w:rPr>
        <w:t xml:space="preserve">US </w:t>
      </w:r>
      <w:r w:rsidRPr="007771BA">
        <w:rPr>
          <w:rFonts w:ascii="Times New Roman" w:hAnsi="Times New Roman" w:cs="Times New Roman"/>
        </w:rPr>
        <w:t>government came up with these unique products because they were looking for a way to help out retired individuals who did not have enough income. The idea was that they might unlock the wealth they had built up in their houses to provide for health care, outside home care, or ordinary monthly costs of living.</w:t>
      </w:r>
    </w:p>
    <w:p w14:paraId="53F5195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These loans are referred to as reverse mortgages because the home owners do not send </w:t>
      </w:r>
      <w:r w:rsidR="0044228F" w:rsidRPr="007771BA">
        <w:rPr>
          <w:rFonts w:ascii="Times New Roman" w:hAnsi="Times New Roman" w:cs="Times New Roman"/>
        </w:rPr>
        <w:t>lender monthly payments</w:t>
      </w:r>
      <w:r w:rsidRPr="007771BA">
        <w:rPr>
          <w:rFonts w:ascii="Times New Roman" w:hAnsi="Times New Roman" w:cs="Times New Roman"/>
        </w:rPr>
        <w:t>. These are the opposite of traditional mortgages. Lenders provide the borrower with payments instead. The home owners have several advantages. They do not have to repay the loan until they either no longer live in the home or sell it. They also do not make any regular monthly payments against the balance of the loan. The borrowers are required to keep up with their homeowners insurance, property taxes, and any association or homeowner fees.</w:t>
      </w:r>
    </w:p>
    <w:p w14:paraId="7CD9C8F0" w14:textId="77777777" w:rsidR="007771BA" w:rsidRDefault="0044228F" w:rsidP="007771BA">
      <w:pPr>
        <w:jc w:val="both"/>
        <w:rPr>
          <w:rFonts w:ascii="Times New Roman" w:hAnsi="Times New Roman" w:cs="Times New Roman"/>
        </w:rPr>
      </w:pPr>
      <w:r>
        <w:rPr>
          <w:rFonts w:ascii="Times New Roman" w:hAnsi="Times New Roman" w:cs="Times New Roman"/>
        </w:rPr>
        <w:t>T</w:t>
      </w:r>
      <w:r w:rsidR="007771BA" w:rsidRPr="007771BA">
        <w:rPr>
          <w:rFonts w:ascii="Times New Roman" w:hAnsi="Times New Roman" w:cs="Times New Roman"/>
        </w:rPr>
        <w:t xml:space="preserve">he lenders have to put potential borrowers through a financial assessment before making the loan. This is so that </w:t>
      </w:r>
      <w:r w:rsidR="007771BA" w:rsidRPr="007771BA">
        <w:rPr>
          <w:rFonts w:ascii="Times New Roman" w:hAnsi="Times New Roman" w:cs="Times New Roman"/>
        </w:rPr>
        <w:lastRenderedPageBreak/>
        <w:t>they can be certain the seniors will be able to pay the future homeowners insurance and taxes and afford to live in the house for the loan’s life. To do this, lenders consider all of the income streams of the borrower. This includes their Social Security, investments, and any pensions. The home owners are also required to give the lender their tax returns and bank statements so that expenses and income may be properly documented.</w:t>
      </w:r>
    </w:p>
    <w:p w14:paraId="7E96540C" w14:textId="77777777" w:rsidR="004036A0" w:rsidRDefault="004036A0">
      <w:pPr>
        <w:rPr>
          <w:rFonts w:ascii="Times New Roman" w:hAnsi="Times New Roman" w:cs="Times New Roman"/>
          <w:b/>
        </w:rPr>
      </w:pPr>
      <w:r>
        <w:rPr>
          <w:rFonts w:ascii="Times New Roman" w:hAnsi="Times New Roman" w:cs="Times New Roman"/>
          <w:b/>
        </w:rPr>
        <w:br w:type="page"/>
      </w:r>
    </w:p>
    <w:p w14:paraId="49FE9114" w14:textId="52C58544" w:rsidR="007771BA" w:rsidRPr="0044228F" w:rsidRDefault="007771BA" w:rsidP="007771BA">
      <w:pPr>
        <w:jc w:val="both"/>
        <w:rPr>
          <w:rFonts w:ascii="Times New Roman" w:hAnsi="Times New Roman" w:cs="Times New Roman"/>
          <w:b/>
        </w:rPr>
      </w:pPr>
      <w:r w:rsidRPr="0044228F">
        <w:rPr>
          <w:rFonts w:ascii="Times New Roman" w:hAnsi="Times New Roman" w:cs="Times New Roman"/>
          <w:b/>
        </w:rPr>
        <w:lastRenderedPageBreak/>
        <w:t>What means Risk Averse?</w:t>
      </w:r>
    </w:p>
    <w:p w14:paraId="461089B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Risk averse investors are those who fear or are intolerant of risk. Given a chance to pick from two investments with similar returns they will go with the one that offers the lesser risk. This is because risk averse investors do not like risk.</w:t>
      </w:r>
    </w:p>
    <w:p w14:paraId="037F8547"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Because of this they will avoid investing in </w:t>
      </w:r>
      <w:r w:rsidR="005B2DFB">
        <w:rPr>
          <w:rFonts w:ascii="Times New Roman" w:hAnsi="Times New Roman" w:cs="Times New Roman"/>
        </w:rPr>
        <w:t>shares</w:t>
      </w:r>
      <w:r w:rsidRPr="007771BA">
        <w:rPr>
          <w:rFonts w:ascii="Times New Roman" w:hAnsi="Times New Roman" w:cs="Times New Roman"/>
        </w:rPr>
        <w:t xml:space="preserve"> and other investments that they consider to be higher risk. This means that they will likely miss out on greater rates of return as a result of their more cautious investing approach. These investors who look out for investments they perceive to be safer will tend to go with government bonds and index funds. Both of these typically offer lower returns.</w:t>
      </w:r>
    </w:p>
    <w:p w14:paraId="4E28A1D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Studies have been done that show investors will tend to avoid risk that is unnecessary. This is a subjective measurement because every investor has a varying definition of what is unnecessary risk. Those investors who wish to obtain a greater return will understand that a larger amount of risk is necessary. Individuals who are satisfied with a lower return would consider this type of investment strategy foolhardy. The overwhelming majority of economic players are risk averse enough to choose an investment that is less risky if it offers the same return as a riskier investment.</w:t>
      </w:r>
    </w:p>
    <w:p w14:paraId="07D4FBD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Risk averse markets are those which are afraid of geopolitical or economic events. When the markets are like </w:t>
      </w:r>
      <w:r w:rsidRPr="007771BA">
        <w:rPr>
          <w:rFonts w:ascii="Times New Roman" w:hAnsi="Times New Roman" w:cs="Times New Roman"/>
        </w:rPr>
        <w:lastRenderedPageBreak/>
        <w:t>this they favo</w:t>
      </w:r>
      <w:r w:rsidR="0044228F">
        <w:rPr>
          <w:rFonts w:ascii="Times New Roman" w:hAnsi="Times New Roman" w:cs="Times New Roman"/>
        </w:rPr>
        <w:t>u</w:t>
      </w:r>
      <w:r w:rsidRPr="007771BA">
        <w:rPr>
          <w:rFonts w:ascii="Times New Roman" w:hAnsi="Times New Roman" w:cs="Times New Roman"/>
        </w:rPr>
        <w:t xml:space="preserve">r safer havens such as gold and the precious metals, Swiss Francs, Treasury bonds, and U.S. dollars. In risk averse markets, investors tend to shun higher risk </w:t>
      </w:r>
      <w:r w:rsidR="005B2DFB">
        <w:rPr>
          <w:rFonts w:ascii="Times New Roman" w:hAnsi="Times New Roman" w:cs="Times New Roman"/>
        </w:rPr>
        <w:t>shares</w:t>
      </w:r>
      <w:r w:rsidRPr="007771BA">
        <w:rPr>
          <w:rFonts w:ascii="Times New Roman" w:hAnsi="Times New Roman" w:cs="Times New Roman"/>
        </w:rPr>
        <w:t xml:space="preserve"> and securities and try to preserve their investment capital from losses. The opposite of these are risk tolerant markets.</w:t>
      </w:r>
    </w:p>
    <w:p w14:paraId="10CF097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Risk aversion is the representation of individual’s and investor’s all around preference to have certainty over uncertainty. Because of this, they attempt to reduce the repercussions of the worst potential outcomes that lie before them. Risk aversion means that people will prefer to stay in a low paying job that offers perceived job security rather than to become an entrepreneur who has the chance to make a great amount of money as well as to lose all of the money and time that is invested.</w:t>
      </w:r>
    </w:p>
    <w:p w14:paraId="71AA7B8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Risk aversion will drive these individuals to seek out a lower rate of return with their investment and savings capital. They would rather have a savings account or certificate of deposit than equities. Even though equities offer much greater potential returns than these other instruments, they are far riskier and can deliver negative returns. A great number of risk averse investors will give extreme weight to the worst possible scenario. It does not matter that the probabilities of these occurring are low. They will shy away from these investments because losses could happen.</w:t>
      </w:r>
    </w:p>
    <w:p w14:paraId="3451184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Studies have determined that risk aversion comes from an individual’s experience. This is particularly true of the economic situation they experienced while a child. Those who grew up in harder economic times are more likely to handle and invest their money far differently from those who grew up in prosperous times.</w:t>
      </w:r>
    </w:p>
    <w:p w14:paraId="261DEF0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classic example concerns Americans who grew up in the 1930’s Great Depression. This group has always tended to be extremely risk averse about career or job changes. They are typically extremely conservative with their money. They also avoid the stock market as much as possible as they remember the Black Thursday and Black Monday crashes of 1929.</w:t>
      </w:r>
    </w:p>
    <w:p w14:paraId="6566D992" w14:textId="77777777" w:rsidR="007771BA" w:rsidRDefault="007771BA" w:rsidP="007771BA">
      <w:pPr>
        <w:jc w:val="both"/>
        <w:rPr>
          <w:rFonts w:ascii="Times New Roman" w:hAnsi="Times New Roman" w:cs="Times New Roman"/>
        </w:rPr>
      </w:pPr>
      <w:r w:rsidRPr="007771BA">
        <w:rPr>
          <w:rFonts w:ascii="Times New Roman" w:hAnsi="Times New Roman" w:cs="Times New Roman"/>
        </w:rPr>
        <w:t>Financial advisers and planners must understand the risk tolerance and aversion of their clients clearly. They cannot recommend the appropriate investments and risk level without this. They will invest the money of a risk averse individual far differently than that of a person who is risk tolerant.</w:t>
      </w:r>
    </w:p>
    <w:p w14:paraId="74634909" w14:textId="77777777" w:rsidR="004036A0" w:rsidRDefault="004036A0">
      <w:pPr>
        <w:rPr>
          <w:rFonts w:ascii="Times New Roman" w:hAnsi="Times New Roman" w:cs="Times New Roman"/>
          <w:b/>
        </w:rPr>
      </w:pPr>
      <w:r>
        <w:rPr>
          <w:rFonts w:ascii="Times New Roman" w:hAnsi="Times New Roman" w:cs="Times New Roman"/>
          <w:b/>
        </w:rPr>
        <w:br w:type="page"/>
      </w:r>
    </w:p>
    <w:p w14:paraId="35B59892" w14:textId="2BABAEF2" w:rsidR="007771BA" w:rsidRPr="0044228F" w:rsidRDefault="007771BA" w:rsidP="007771BA">
      <w:pPr>
        <w:jc w:val="both"/>
        <w:rPr>
          <w:rFonts w:ascii="Times New Roman" w:hAnsi="Times New Roman" w:cs="Times New Roman"/>
          <w:b/>
        </w:rPr>
      </w:pPr>
      <w:r w:rsidRPr="0044228F">
        <w:rPr>
          <w:rFonts w:ascii="Times New Roman" w:hAnsi="Times New Roman" w:cs="Times New Roman"/>
          <w:b/>
        </w:rPr>
        <w:lastRenderedPageBreak/>
        <w:t>What is Return on Investment (ROI)?</w:t>
      </w:r>
    </w:p>
    <w:p w14:paraId="12AAED69" w14:textId="40EFCC4E" w:rsidR="007771BA" w:rsidRPr="007771BA" w:rsidRDefault="004036A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34368" behindDoc="1" locked="0" layoutInCell="1" allowOverlap="1" wp14:anchorId="4A7D9A7C" wp14:editId="2156ED56">
            <wp:simplePos x="0" y="0"/>
            <wp:positionH relativeFrom="column">
              <wp:posOffset>1612900</wp:posOffset>
            </wp:positionH>
            <wp:positionV relativeFrom="paragraph">
              <wp:posOffset>10795</wp:posOffset>
            </wp:positionV>
            <wp:extent cx="1758950" cy="916940"/>
            <wp:effectExtent l="0" t="0" r="0" b="0"/>
            <wp:wrapTight wrapText="bothSides">
              <wp:wrapPolygon edited="0">
                <wp:start x="0" y="0"/>
                <wp:lineTo x="0" y="21091"/>
                <wp:lineTo x="21288" y="21091"/>
                <wp:lineTo x="21288" y="0"/>
                <wp:lineTo x="0" y="0"/>
              </wp:wrapPolygon>
            </wp:wrapTight>
            <wp:docPr id="348021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58950" cy="91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ROI is the acronym for return on investment. This return on investment is among the most often utili</w:t>
      </w:r>
      <w:r w:rsidR="00752E92">
        <w:rPr>
          <w:rFonts w:ascii="Times New Roman" w:hAnsi="Times New Roman" w:cs="Times New Roman"/>
        </w:rPr>
        <w:t>s</w:t>
      </w:r>
      <w:r w:rsidR="007771BA" w:rsidRPr="007771BA">
        <w:rPr>
          <w:rFonts w:ascii="Times New Roman" w:hAnsi="Times New Roman" w:cs="Times New Roman"/>
        </w:rPr>
        <w:t>ed methods of determining the financial results that will arise from business decisions, investments, and actions. ROI analysis is used to compare and contrast both the timing and amount of investment gains directly with the timing and amount of investment costs. Higher returns on investment signify that the results from investments are positive when you compare them against the costs of such investments.</w:t>
      </w:r>
    </w:p>
    <w:p w14:paraId="42629CD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Over the past couple of decades, this return on investment number has evolved into one of the main measurements in the decision making process of what types of assets and equipment to buy. This includes everything from factory equipment, to service vehicles, to computers. ROI is similarly utili</w:t>
      </w:r>
      <w:r w:rsidR="00752E92">
        <w:rPr>
          <w:rFonts w:ascii="Times New Roman" w:hAnsi="Times New Roman" w:cs="Times New Roman"/>
        </w:rPr>
        <w:t>s</w:t>
      </w:r>
      <w:r w:rsidRPr="007771BA">
        <w:rPr>
          <w:rFonts w:ascii="Times New Roman" w:hAnsi="Times New Roman" w:cs="Times New Roman"/>
        </w:rPr>
        <w:t xml:space="preserve">ed to determine which budget items, programs, and projects should be both approved and allocated funds. These cover every type of activity from recruiting, to training, to marketing. Finally, return on investment is often employed in choosing which financial investments are performing up to expectations, as with </w:t>
      </w:r>
      <w:r w:rsidR="001746B8">
        <w:rPr>
          <w:rFonts w:ascii="Times New Roman" w:hAnsi="Times New Roman" w:cs="Times New Roman"/>
        </w:rPr>
        <w:t>venture capital in</w:t>
      </w:r>
      <w:r w:rsidRPr="007771BA">
        <w:rPr>
          <w:rFonts w:ascii="Times New Roman" w:hAnsi="Times New Roman" w:cs="Times New Roman"/>
        </w:rPr>
        <w:t>vestments and stock investment portfolios.</w:t>
      </w:r>
    </w:p>
    <w:p w14:paraId="5C282A84"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Return on investment analysis is actually used for ranking investment returns against their costs. This is done by setting up a percentage or ratio number. With the vast majority of return on investment calculation methods, ROI’s that are higher than zero signify that the returns on the investment are higher than the associated expenses with it. As a greater number of investments and business decisions compete for funding anymore, hard choices are increasingly made using the comparison of higher returns on investment. Many companies believe that this yields the better business decision in the end.</w:t>
      </w:r>
    </w:p>
    <w:p w14:paraId="0BF3E33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There is a downside to relying too heavily on the return on investment as the only consideration for making such business and investment decisions. Return on investment does not tell you anything regarding the anticipated costs and returns and if they will actually work out as forecast. Used alone, return on investment also does not explain the potential elements of risk for a given investment. All that it does is demonstrate how the investment or project returns will compare against the costs, assuming that the investment or project delivers the results that are anticipated or expected. This limitation is not unique to return on investment, but similarly plagues other financial measurements. Because this is the case, intelligent investment and business analysis also relies on the likely results of other return on investment eventualities. Other measurements should also be used along side the return on </w:t>
      </w:r>
      <w:r w:rsidRPr="007771BA">
        <w:rPr>
          <w:rFonts w:ascii="Times New Roman" w:hAnsi="Times New Roman" w:cs="Times New Roman"/>
        </w:rPr>
        <w:lastRenderedPageBreak/>
        <w:t>investment to help measure the risks that accompany the project or investment.</w:t>
      </w:r>
    </w:p>
    <w:p w14:paraId="265FB574" w14:textId="77777777" w:rsidR="007771BA" w:rsidRDefault="007771BA" w:rsidP="007771BA">
      <w:pPr>
        <w:jc w:val="both"/>
        <w:rPr>
          <w:rFonts w:ascii="Times New Roman" w:hAnsi="Times New Roman" w:cs="Times New Roman"/>
        </w:rPr>
      </w:pPr>
      <w:r w:rsidRPr="007771BA">
        <w:rPr>
          <w:rFonts w:ascii="Times New Roman" w:hAnsi="Times New Roman" w:cs="Times New Roman"/>
        </w:rPr>
        <w:t>Wise decision makers will demand more from return on investment figures than simply a number. They will require effective suggestions from the person making the return on investment analysis. Among these inputs that they will desire are the means of increasing an ROI’s gains, or alternatively the means for improving the ROI through decreasing costs.</w:t>
      </w:r>
    </w:p>
    <w:p w14:paraId="71FB9D72" w14:textId="77777777" w:rsidR="004036A0" w:rsidRDefault="004036A0">
      <w:pPr>
        <w:rPr>
          <w:rFonts w:ascii="Times New Roman" w:hAnsi="Times New Roman" w:cs="Times New Roman"/>
          <w:b/>
        </w:rPr>
      </w:pPr>
      <w:r>
        <w:rPr>
          <w:rFonts w:ascii="Times New Roman" w:hAnsi="Times New Roman" w:cs="Times New Roman"/>
          <w:b/>
        </w:rPr>
        <w:br w:type="page"/>
      </w:r>
    </w:p>
    <w:p w14:paraId="40C0F723" w14:textId="3B8916FB" w:rsidR="007771BA" w:rsidRPr="0044228F" w:rsidRDefault="004036A0" w:rsidP="007771BA">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35392" behindDoc="1" locked="0" layoutInCell="1" allowOverlap="1" wp14:anchorId="0CB2F8D5" wp14:editId="21EDE5D1">
            <wp:simplePos x="0" y="0"/>
            <wp:positionH relativeFrom="column">
              <wp:posOffset>0</wp:posOffset>
            </wp:positionH>
            <wp:positionV relativeFrom="paragraph">
              <wp:posOffset>212725</wp:posOffset>
            </wp:positionV>
            <wp:extent cx="3392170" cy="2546350"/>
            <wp:effectExtent l="0" t="0" r="0" b="6350"/>
            <wp:wrapTight wrapText="bothSides">
              <wp:wrapPolygon edited="0">
                <wp:start x="0" y="0"/>
                <wp:lineTo x="0" y="21492"/>
                <wp:lineTo x="21471" y="21492"/>
                <wp:lineTo x="21471" y="0"/>
                <wp:lineTo x="0" y="0"/>
              </wp:wrapPolygon>
            </wp:wrapTight>
            <wp:docPr id="15719302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92170" cy="254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44228F">
        <w:rPr>
          <w:rFonts w:ascii="Times New Roman" w:hAnsi="Times New Roman" w:cs="Times New Roman"/>
          <w:b/>
        </w:rPr>
        <w:t xml:space="preserve">What are </w:t>
      </w:r>
      <w:r w:rsidR="005B2DFB">
        <w:rPr>
          <w:rFonts w:ascii="Times New Roman" w:hAnsi="Times New Roman" w:cs="Times New Roman"/>
          <w:b/>
        </w:rPr>
        <w:t>Shares</w:t>
      </w:r>
      <w:r w:rsidR="007771BA" w:rsidRPr="0044228F">
        <w:rPr>
          <w:rFonts w:ascii="Times New Roman" w:hAnsi="Times New Roman" w:cs="Times New Roman"/>
          <w:b/>
        </w:rPr>
        <w:t>?</w:t>
      </w:r>
    </w:p>
    <w:p w14:paraId="45D5C4F1" w14:textId="5C9E2F4A" w:rsidR="007771BA" w:rsidRPr="007771BA" w:rsidRDefault="005B2DFB" w:rsidP="007771BA">
      <w:pPr>
        <w:jc w:val="both"/>
        <w:rPr>
          <w:rFonts w:ascii="Times New Roman" w:hAnsi="Times New Roman" w:cs="Times New Roman"/>
        </w:rPr>
      </w:pPr>
      <w:r>
        <w:rPr>
          <w:rFonts w:ascii="Times New Roman" w:hAnsi="Times New Roman" w:cs="Times New Roman"/>
        </w:rPr>
        <w:t>Shares</w:t>
      </w:r>
      <w:r w:rsidR="007771BA" w:rsidRPr="007771BA">
        <w:rPr>
          <w:rFonts w:ascii="Times New Roman" w:hAnsi="Times New Roman" w:cs="Times New Roman"/>
        </w:rPr>
        <w:t xml:space="preserve"> are financial instruments that are issued by </w:t>
      </w:r>
      <w:r w:rsidR="00935E3A">
        <w:rPr>
          <w:rFonts w:ascii="Times New Roman" w:hAnsi="Times New Roman" w:cs="Times New Roman"/>
        </w:rPr>
        <w:t>companies</w:t>
      </w:r>
      <w:r w:rsidR="007771BA" w:rsidRPr="007771BA">
        <w:rPr>
          <w:rFonts w:ascii="Times New Roman" w:hAnsi="Times New Roman" w:cs="Times New Roman"/>
        </w:rPr>
        <w:t xml:space="preserve">. These shares of </w:t>
      </w:r>
      <w:r>
        <w:rPr>
          <w:rFonts w:ascii="Times New Roman" w:hAnsi="Times New Roman" w:cs="Times New Roman"/>
        </w:rPr>
        <w:t>shares</w:t>
      </w:r>
      <w:r w:rsidR="007771BA" w:rsidRPr="007771BA">
        <w:rPr>
          <w:rFonts w:ascii="Times New Roman" w:hAnsi="Times New Roman" w:cs="Times New Roman"/>
        </w:rPr>
        <w:t xml:space="preserve"> prove to be the tiniest portion of ownership that you can acquire in a company. Even by owning a single share of a company’s stock you are a small part owner of the firm</w:t>
      </w:r>
      <w:r w:rsidR="00935E3A">
        <w:rPr>
          <w:rFonts w:ascii="Times New Roman" w:hAnsi="Times New Roman" w:cs="Times New Roman"/>
        </w:rPr>
        <w:t xml:space="preserve"> and collectively all shareholders put together are the complete owners of the company</w:t>
      </w:r>
      <w:r w:rsidR="007771BA" w:rsidRPr="007771BA">
        <w:rPr>
          <w:rFonts w:ascii="Times New Roman" w:hAnsi="Times New Roman" w:cs="Times New Roman"/>
        </w:rPr>
        <w:t>.</w:t>
      </w:r>
    </w:p>
    <w:p w14:paraId="34F1397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Owning shares of stock gives you the privilege of voting for the underlying company’s board of directors, along with other critical issues that the company is considering. Should </w:t>
      </w:r>
      <w:r w:rsidRPr="007771BA">
        <w:rPr>
          <w:rFonts w:ascii="Times New Roman" w:hAnsi="Times New Roman" w:cs="Times New Roman"/>
        </w:rPr>
        <w:lastRenderedPageBreak/>
        <w:t>a company decide to distribute earnings to shareholders as dividends, then you will get a portion of them.</w:t>
      </w:r>
    </w:p>
    <w:p w14:paraId="2536D4B0" w14:textId="77777777" w:rsidR="00935E3A" w:rsidRDefault="00935E3A" w:rsidP="007771BA">
      <w:pPr>
        <w:jc w:val="both"/>
        <w:rPr>
          <w:rFonts w:ascii="Times New Roman" w:hAnsi="Times New Roman" w:cs="Times New Roman"/>
        </w:rPr>
      </w:pPr>
      <w:r w:rsidRPr="00935E3A">
        <w:rPr>
          <w:rFonts w:ascii="Times New Roman" w:hAnsi="Times New Roman" w:cs="Times New Roman"/>
        </w:rPr>
        <w:t>An incorporated company has a separate legal identity of its own which is independent of its shareholders.</w:t>
      </w:r>
      <w:r w:rsidRPr="00935E3A">
        <w:t xml:space="preserve"> </w:t>
      </w:r>
      <w:r w:rsidRPr="00935E3A">
        <w:rPr>
          <w:rFonts w:ascii="Times New Roman" w:hAnsi="Times New Roman" w:cs="Times New Roman"/>
        </w:rPr>
        <w:t>This concept of differentiation is called a Corporate Veil which is also referred to as the ‘Veil of Incorporation</w:t>
      </w:r>
      <w:r>
        <w:rPr>
          <w:rFonts w:ascii="Times New Roman" w:hAnsi="Times New Roman" w:cs="Times New Roman"/>
        </w:rPr>
        <w:t xml:space="preserve">’. </w:t>
      </w:r>
      <w:r w:rsidRPr="00935E3A">
        <w:rPr>
          <w:rFonts w:ascii="Times New Roman" w:hAnsi="Times New Roman" w:cs="Times New Roman"/>
        </w:rPr>
        <w:t xml:space="preserve">The advantages of incorporation of a company like perpetual succession, transferable shares, capacity to sue, flexibility, limited liability and lastly the company being accorded the status of a separate legal entity are </w:t>
      </w:r>
      <w:r>
        <w:rPr>
          <w:rFonts w:ascii="Times New Roman" w:hAnsi="Times New Roman" w:cs="Times New Roman"/>
        </w:rPr>
        <w:t>significant reasons to separate the company from its shareholders</w:t>
      </w:r>
      <w:r w:rsidRPr="00935E3A">
        <w:rPr>
          <w:rFonts w:ascii="Times New Roman" w:hAnsi="Times New Roman" w:cs="Times New Roman"/>
        </w:rPr>
        <w:t>.</w:t>
      </w:r>
      <w:r>
        <w:rPr>
          <w:rFonts w:ascii="Times New Roman" w:hAnsi="Times New Roman" w:cs="Times New Roman"/>
        </w:rPr>
        <w:t xml:space="preserve"> </w:t>
      </w:r>
    </w:p>
    <w:p w14:paraId="438A35D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With the ownership of s</w:t>
      </w:r>
      <w:r w:rsidR="00935E3A">
        <w:rPr>
          <w:rFonts w:ascii="Times New Roman" w:hAnsi="Times New Roman" w:cs="Times New Roman"/>
        </w:rPr>
        <w:t>hares</w:t>
      </w:r>
      <w:r w:rsidRPr="007771BA">
        <w:rPr>
          <w:rFonts w:ascii="Times New Roman" w:hAnsi="Times New Roman" w:cs="Times New Roman"/>
        </w:rPr>
        <w:t>, your liability in the company is only limited to the value of your shares. This means that should a company lose a lawsuit and be forced to pay an enormous fine or judgment, then you cannot be made to contribute to it. The company’s creditors also can not pursue you if the company runs into financial trouble and goes bankrupt.</w:t>
      </w:r>
    </w:p>
    <w:p w14:paraId="28401AA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Two different types of stock shares exist. These are common shares </w:t>
      </w:r>
      <w:r w:rsidR="00935E3A">
        <w:rPr>
          <w:rFonts w:ascii="Times New Roman" w:hAnsi="Times New Roman" w:cs="Times New Roman"/>
        </w:rPr>
        <w:t xml:space="preserve">(called equity) </w:t>
      </w:r>
      <w:r w:rsidRPr="007771BA">
        <w:rPr>
          <w:rFonts w:ascii="Times New Roman" w:hAnsi="Times New Roman" w:cs="Times New Roman"/>
        </w:rPr>
        <w:t>and preferred shares</w:t>
      </w:r>
      <w:r w:rsidR="00935E3A">
        <w:rPr>
          <w:rFonts w:ascii="Times New Roman" w:hAnsi="Times New Roman" w:cs="Times New Roman"/>
        </w:rPr>
        <w:t xml:space="preserve"> (also called preference shares)</w:t>
      </w:r>
      <w:r w:rsidRPr="007771BA">
        <w:rPr>
          <w:rFonts w:ascii="Times New Roman" w:hAnsi="Times New Roman" w:cs="Times New Roman"/>
        </w:rPr>
        <w:t>. The vast majority of shares that are issued are common shares. These are the shares that members of the public hold most of the time. They come with full voting rights and also the possibility of receiving dividends that the company pays out.</w:t>
      </w:r>
    </w:p>
    <w:p w14:paraId="3E4C20B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Preferred </w:t>
      </w:r>
      <w:r w:rsidR="005B2DFB">
        <w:rPr>
          <w:rFonts w:ascii="Times New Roman" w:hAnsi="Times New Roman" w:cs="Times New Roman"/>
        </w:rPr>
        <w:t>shares</w:t>
      </w:r>
      <w:r w:rsidRPr="007771BA">
        <w:rPr>
          <w:rFonts w:ascii="Times New Roman" w:hAnsi="Times New Roman" w:cs="Times New Roman"/>
        </w:rPr>
        <w:t xml:space="preserve"> </w:t>
      </w:r>
      <w:r w:rsidR="00935E3A">
        <w:rPr>
          <w:rFonts w:ascii="Times New Roman" w:hAnsi="Times New Roman" w:cs="Times New Roman"/>
        </w:rPr>
        <w:t xml:space="preserve">may or may not </w:t>
      </w:r>
      <w:r w:rsidRPr="007771BA">
        <w:rPr>
          <w:rFonts w:ascii="Times New Roman" w:hAnsi="Times New Roman" w:cs="Times New Roman"/>
        </w:rPr>
        <w:t>come with voting rights but give preferential treatment for dividend payment</w:t>
      </w:r>
      <w:r w:rsidR="00935E3A">
        <w:rPr>
          <w:rFonts w:ascii="Times New Roman" w:hAnsi="Times New Roman" w:cs="Times New Roman"/>
        </w:rPr>
        <w:t xml:space="preserve"> (prior to rights of equity shareholders)</w:t>
      </w:r>
      <w:r w:rsidRPr="007771BA">
        <w:rPr>
          <w:rFonts w:ascii="Times New Roman" w:hAnsi="Times New Roman" w:cs="Times New Roman"/>
        </w:rPr>
        <w:t>.</w:t>
      </w:r>
      <w:r w:rsidR="00935E3A">
        <w:rPr>
          <w:rFonts w:ascii="Times New Roman" w:hAnsi="Times New Roman" w:cs="Times New Roman"/>
        </w:rPr>
        <w:t xml:space="preserve"> Upon liquidation after all creditors are repaid, the next priority of payment is to preferred shareholders and once they are fully paid, only then remaining amounts available can be distributed to the equity shareholders.</w:t>
      </w:r>
    </w:p>
    <w:p w14:paraId="098FB2F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Liquidity is a feature of </w:t>
      </w:r>
      <w:r w:rsidR="005B2DFB">
        <w:rPr>
          <w:rFonts w:ascii="Times New Roman" w:hAnsi="Times New Roman" w:cs="Times New Roman"/>
        </w:rPr>
        <w:t>shares</w:t>
      </w:r>
      <w:r w:rsidRPr="007771BA">
        <w:rPr>
          <w:rFonts w:ascii="Times New Roman" w:hAnsi="Times New Roman" w:cs="Times New Roman"/>
        </w:rPr>
        <w:t xml:space="preserve"> that should always be considered. Common </w:t>
      </w:r>
      <w:r w:rsidR="00935E3A">
        <w:rPr>
          <w:rFonts w:ascii="Times New Roman" w:hAnsi="Times New Roman" w:cs="Times New Roman"/>
        </w:rPr>
        <w:t>s</w:t>
      </w:r>
      <w:r w:rsidRPr="007771BA">
        <w:rPr>
          <w:rFonts w:ascii="Times New Roman" w:hAnsi="Times New Roman" w:cs="Times New Roman"/>
        </w:rPr>
        <w:t xml:space="preserve">hares are almost always more liquid than are preferred shares. Large companies offer the greatest amount of liquidity in the trading of their </w:t>
      </w:r>
      <w:r w:rsidR="005B2DFB">
        <w:rPr>
          <w:rFonts w:ascii="Times New Roman" w:hAnsi="Times New Roman" w:cs="Times New Roman"/>
        </w:rPr>
        <w:t>shares</w:t>
      </w:r>
      <w:r w:rsidRPr="007771BA">
        <w:rPr>
          <w:rFonts w:ascii="Times New Roman" w:hAnsi="Times New Roman" w:cs="Times New Roman"/>
        </w:rPr>
        <w:t>. Because of the depth of the stock markets, you are able to purchase and sell the shares of practically all companies that are publicly traded at any time that the exchanges are working.</w:t>
      </w:r>
    </w:p>
    <w:p w14:paraId="68D2A20C" w14:textId="77777777" w:rsidR="007771BA" w:rsidRDefault="007771BA" w:rsidP="007771BA">
      <w:pPr>
        <w:jc w:val="both"/>
        <w:rPr>
          <w:rFonts w:ascii="Times New Roman" w:hAnsi="Times New Roman" w:cs="Times New Roman"/>
        </w:rPr>
      </w:pPr>
      <w:r w:rsidRPr="007771BA">
        <w:rPr>
          <w:rFonts w:ascii="Times New Roman" w:hAnsi="Times New Roman" w:cs="Times New Roman"/>
        </w:rPr>
        <w:t>When you purchase a s</w:t>
      </w:r>
      <w:r w:rsidR="00935E3A">
        <w:rPr>
          <w:rFonts w:ascii="Times New Roman" w:hAnsi="Times New Roman" w:cs="Times New Roman"/>
        </w:rPr>
        <w:t>hare</w:t>
      </w:r>
      <w:r w:rsidRPr="007771BA">
        <w:rPr>
          <w:rFonts w:ascii="Times New Roman" w:hAnsi="Times New Roman" w:cs="Times New Roman"/>
        </w:rPr>
        <w:t xml:space="preserve">, you are looking for two different kinds of gains. Cash flow or passive income with </w:t>
      </w:r>
      <w:r w:rsidR="005B2DFB">
        <w:rPr>
          <w:rFonts w:ascii="Times New Roman" w:hAnsi="Times New Roman" w:cs="Times New Roman"/>
        </w:rPr>
        <w:t>shares</w:t>
      </w:r>
      <w:r w:rsidRPr="007771BA">
        <w:rPr>
          <w:rFonts w:ascii="Times New Roman" w:hAnsi="Times New Roman" w:cs="Times New Roman"/>
        </w:rPr>
        <w:t xml:space="preserve"> comes from the dividends that they declare and pay out</w:t>
      </w:r>
      <w:r w:rsidR="00935E3A">
        <w:rPr>
          <w:rFonts w:ascii="Times New Roman" w:hAnsi="Times New Roman" w:cs="Times New Roman"/>
        </w:rPr>
        <w:t xml:space="preserve"> and</w:t>
      </w:r>
      <w:r w:rsidRPr="007771BA">
        <w:rPr>
          <w:rFonts w:ascii="Times New Roman" w:hAnsi="Times New Roman" w:cs="Times New Roman"/>
        </w:rPr>
        <w:t xml:space="preserve"> Capital gains appreciation is reali</w:t>
      </w:r>
      <w:r w:rsidR="00752E92">
        <w:rPr>
          <w:rFonts w:ascii="Times New Roman" w:hAnsi="Times New Roman" w:cs="Times New Roman"/>
        </w:rPr>
        <w:t>s</w:t>
      </w:r>
      <w:r w:rsidRPr="007771BA">
        <w:rPr>
          <w:rFonts w:ascii="Times New Roman" w:hAnsi="Times New Roman" w:cs="Times New Roman"/>
        </w:rPr>
        <w:t>ed when you buy a s</w:t>
      </w:r>
      <w:r w:rsidR="00935E3A">
        <w:rPr>
          <w:rFonts w:ascii="Times New Roman" w:hAnsi="Times New Roman" w:cs="Times New Roman"/>
        </w:rPr>
        <w:t>hare</w:t>
      </w:r>
      <w:r w:rsidRPr="007771BA">
        <w:rPr>
          <w:rFonts w:ascii="Times New Roman" w:hAnsi="Times New Roman" w:cs="Times New Roman"/>
        </w:rPr>
        <w:t xml:space="preserve"> at a lower price than the price that you get when you later sell it. While cash flow dividends are smaller payments that are reali</w:t>
      </w:r>
      <w:r w:rsidR="00752E92">
        <w:rPr>
          <w:rFonts w:ascii="Times New Roman" w:hAnsi="Times New Roman" w:cs="Times New Roman"/>
        </w:rPr>
        <w:t>s</w:t>
      </w:r>
      <w:r w:rsidRPr="007771BA">
        <w:rPr>
          <w:rFonts w:ascii="Times New Roman" w:hAnsi="Times New Roman" w:cs="Times New Roman"/>
        </w:rPr>
        <w:t xml:space="preserve">ed on a generally </w:t>
      </w:r>
      <w:r w:rsidR="00935E3A">
        <w:rPr>
          <w:rFonts w:ascii="Times New Roman" w:hAnsi="Times New Roman" w:cs="Times New Roman"/>
        </w:rPr>
        <w:t>regular</w:t>
      </w:r>
      <w:r w:rsidRPr="007771BA">
        <w:rPr>
          <w:rFonts w:ascii="Times New Roman" w:hAnsi="Times New Roman" w:cs="Times New Roman"/>
        </w:rPr>
        <w:t xml:space="preserve"> basis, capital gains turn out to be larger one time returns made when you sell the underlying shares investment. At this point, you would no longer own the s</w:t>
      </w:r>
      <w:r w:rsidR="00935E3A">
        <w:rPr>
          <w:rFonts w:ascii="Times New Roman" w:hAnsi="Times New Roman" w:cs="Times New Roman"/>
        </w:rPr>
        <w:t>hare</w:t>
      </w:r>
      <w:r w:rsidRPr="007771BA">
        <w:rPr>
          <w:rFonts w:ascii="Times New Roman" w:hAnsi="Times New Roman" w:cs="Times New Roman"/>
        </w:rPr>
        <w:t xml:space="preserve"> and you would have to purchase another s</w:t>
      </w:r>
      <w:r w:rsidR="00935E3A">
        <w:rPr>
          <w:rFonts w:ascii="Times New Roman" w:hAnsi="Times New Roman" w:cs="Times New Roman"/>
        </w:rPr>
        <w:t>hare</w:t>
      </w:r>
      <w:r w:rsidRPr="007771BA">
        <w:rPr>
          <w:rFonts w:ascii="Times New Roman" w:hAnsi="Times New Roman" w:cs="Times New Roman"/>
        </w:rPr>
        <w:t xml:space="preserve"> in order to work towards cash flow gains from dividends, as well as other possible capital gains.</w:t>
      </w:r>
    </w:p>
    <w:p w14:paraId="739F9626" w14:textId="2E3563D3" w:rsidR="007771BA" w:rsidRPr="00935E3A" w:rsidRDefault="007771BA" w:rsidP="007771BA">
      <w:pPr>
        <w:jc w:val="both"/>
        <w:rPr>
          <w:rFonts w:ascii="Times New Roman" w:hAnsi="Times New Roman" w:cs="Times New Roman"/>
          <w:b/>
        </w:rPr>
      </w:pPr>
      <w:r w:rsidRPr="00935E3A">
        <w:rPr>
          <w:rFonts w:ascii="Times New Roman" w:hAnsi="Times New Roman" w:cs="Times New Roman"/>
          <w:b/>
        </w:rPr>
        <w:lastRenderedPageBreak/>
        <w:t>What is a Term Life Insurance?</w:t>
      </w:r>
    </w:p>
    <w:p w14:paraId="4C50304E" w14:textId="5143599D" w:rsidR="007771BA" w:rsidRPr="007771BA" w:rsidRDefault="004036A0" w:rsidP="007771BA">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36416" behindDoc="1" locked="0" layoutInCell="1" allowOverlap="1" wp14:anchorId="715DA1CD" wp14:editId="1FD1AC36">
            <wp:simplePos x="0" y="0"/>
            <wp:positionH relativeFrom="column">
              <wp:posOffset>1681480</wp:posOffset>
            </wp:positionH>
            <wp:positionV relativeFrom="paragraph">
              <wp:posOffset>52070</wp:posOffset>
            </wp:positionV>
            <wp:extent cx="1675765" cy="941705"/>
            <wp:effectExtent l="0" t="0" r="635" b="0"/>
            <wp:wrapTight wrapText="bothSides">
              <wp:wrapPolygon edited="0">
                <wp:start x="0" y="0"/>
                <wp:lineTo x="0" y="20974"/>
                <wp:lineTo x="21363" y="20974"/>
                <wp:lineTo x="21363" y="0"/>
                <wp:lineTo x="0" y="0"/>
              </wp:wrapPolygon>
            </wp:wrapTight>
            <wp:docPr id="986696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675765" cy="94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1BA" w:rsidRPr="007771BA">
        <w:rPr>
          <w:rFonts w:ascii="Times New Roman" w:hAnsi="Times New Roman" w:cs="Times New Roman"/>
        </w:rPr>
        <w:t>Term life insurance is a form of life insurance. It offers coverage for a preset and limited amount of time that is called the relevant term. The coverage provided is a fixed rate of payment coverage. Once the term expires, the individual’s coverage at the rate of the premiums that were charged before are not assured any more.</w:t>
      </w:r>
    </w:p>
    <w:p w14:paraId="3B5A0DF5"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client will be forced to drop their term life insurance coverage or to get a different coverage with varying payments and terms. Should the person who is insured die within the term, the death benefit amounts are paid out to the insured person’s beneficiary. This term life insurance proves to be the most affordable means of buying a major dollar value of death benefit coverage based on the premium cost charged.</w:t>
      </w:r>
    </w:p>
    <w:p w14:paraId="08D63FE2"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Term life insurance turns out to be the first type of life insurance created, and it stands in contrast to permanent forms of life insurance like universal life, whole life, and variable universal life. These coverage types promise an individual preset premiums that cannot go up for the person’s entire life. People do not usually employ term insurance for strategies involving charitable giving or their </w:t>
      </w:r>
      <w:r w:rsidRPr="007771BA">
        <w:rPr>
          <w:rFonts w:ascii="Times New Roman" w:hAnsi="Times New Roman" w:cs="Times New Roman"/>
        </w:rPr>
        <w:lastRenderedPageBreak/>
        <w:t>needs for estate planning</w:t>
      </w:r>
      <w:r w:rsidR="00307E6C">
        <w:rPr>
          <w:rFonts w:ascii="Times New Roman" w:hAnsi="Times New Roman" w:cs="Times New Roman"/>
        </w:rPr>
        <w:t xml:space="preserve"> since upon end of the term the premiums are not refunded nor any amounts paid back to the insured, if the insured survives</w:t>
      </w:r>
      <w:r w:rsidRPr="007771BA">
        <w:rPr>
          <w:rFonts w:ascii="Times New Roman" w:hAnsi="Times New Roman" w:cs="Times New Roman"/>
        </w:rPr>
        <w:t xml:space="preserve">. </w:t>
      </w:r>
      <w:r w:rsidR="00307E6C">
        <w:rPr>
          <w:rFonts w:ascii="Times New Roman" w:hAnsi="Times New Roman" w:cs="Times New Roman"/>
        </w:rPr>
        <w:t>While taking term insurance</w:t>
      </w:r>
      <w:r w:rsidRPr="007771BA">
        <w:rPr>
          <w:rFonts w:ascii="Times New Roman" w:hAnsi="Times New Roman" w:cs="Times New Roman"/>
        </w:rPr>
        <w:t xml:space="preserve">, </w:t>
      </w:r>
      <w:r w:rsidR="00307E6C">
        <w:rPr>
          <w:rFonts w:ascii="Times New Roman" w:hAnsi="Times New Roman" w:cs="Times New Roman"/>
        </w:rPr>
        <w:t xml:space="preserve">one is </w:t>
      </w:r>
      <w:r w:rsidRPr="007771BA">
        <w:rPr>
          <w:rFonts w:ascii="Times New Roman" w:hAnsi="Times New Roman" w:cs="Times New Roman"/>
        </w:rPr>
        <w:t>thinking about a need to replace an income if a person passes away on his or her family unexpectedly.</w:t>
      </w:r>
    </w:p>
    <w:p w14:paraId="1E5D6658" w14:textId="77777777" w:rsidR="00307E6C" w:rsidRDefault="007771BA" w:rsidP="007771BA">
      <w:pPr>
        <w:jc w:val="both"/>
        <w:rPr>
          <w:rFonts w:ascii="Times New Roman" w:hAnsi="Times New Roman" w:cs="Times New Roman"/>
        </w:rPr>
      </w:pPr>
      <w:r w:rsidRPr="007771BA">
        <w:rPr>
          <w:rFonts w:ascii="Times New Roman" w:hAnsi="Times New Roman" w:cs="Times New Roman"/>
        </w:rPr>
        <w:t xml:space="preserve">Beneficiaries of permanent life insurance products get the insurance policy face value but not the cash value upon the holder’s death. </w:t>
      </w:r>
      <w:r w:rsidR="00307E6C">
        <w:rPr>
          <w:rFonts w:ascii="Times New Roman" w:hAnsi="Times New Roman" w:cs="Times New Roman"/>
        </w:rPr>
        <w:t>Which means that sum of money payable upon death is far larger multiple of the aggregate premium payments made or to be made.</w:t>
      </w:r>
    </w:p>
    <w:p w14:paraId="002BFC0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Because of this, financial advisers will suggest that people purchase term life insurance for their insurance needs.</w:t>
      </w:r>
    </w:p>
    <w:p w14:paraId="326FC1DA"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Like with the majority of insurance policies, term life insurance pays out claims for the insured, </w:t>
      </w:r>
      <w:r w:rsidR="00307E6C">
        <w:rPr>
          <w:rFonts w:ascii="Times New Roman" w:hAnsi="Times New Roman" w:cs="Times New Roman"/>
        </w:rPr>
        <w:t xml:space="preserve">only if </w:t>
      </w:r>
      <w:r w:rsidRPr="007771BA">
        <w:rPr>
          <w:rFonts w:ascii="Times New Roman" w:hAnsi="Times New Roman" w:cs="Times New Roman"/>
        </w:rPr>
        <w:t xml:space="preserve">the contract is current and the premiums are paid as due. Assuming that a claim is not filed, the </w:t>
      </w:r>
      <w:r w:rsidR="00307E6C">
        <w:rPr>
          <w:rFonts w:ascii="Times New Roman" w:hAnsi="Times New Roman" w:cs="Times New Roman"/>
        </w:rPr>
        <w:t xml:space="preserve">sum assured upon death </w:t>
      </w:r>
      <w:r w:rsidRPr="007771BA">
        <w:rPr>
          <w:rFonts w:ascii="Times New Roman" w:hAnsi="Times New Roman" w:cs="Times New Roman"/>
        </w:rPr>
        <w:t>is not given back to the policy holder. This makes term life insurance like home owners’ insurance policies that pay claims if a home becomes destroyed or damaged as a result of fire, or like car insurance policies that pay drivers if they have a car accident. Premiums are not refunded when the product is no longer required. Because of this, term life insurance like these other products only provides risk protection.</w:t>
      </w:r>
    </w:p>
    <w:p w14:paraId="25D272FE" w14:textId="3CE873E7" w:rsidR="00157DC1" w:rsidRPr="007771BA" w:rsidRDefault="00157DC1" w:rsidP="007771BA">
      <w:pPr>
        <w:jc w:val="both"/>
        <w:rPr>
          <w:rFonts w:ascii="Times New Roman" w:hAnsi="Times New Roman" w:cs="Times New Roman"/>
        </w:rPr>
      </w:pPr>
    </w:p>
    <w:p w14:paraId="046C9BF8" w14:textId="77777777" w:rsidR="007771BA" w:rsidRPr="00307E6C" w:rsidRDefault="007771BA" w:rsidP="007771BA">
      <w:pPr>
        <w:jc w:val="both"/>
        <w:rPr>
          <w:rFonts w:ascii="Times New Roman" w:hAnsi="Times New Roman" w:cs="Times New Roman"/>
          <w:b/>
        </w:rPr>
      </w:pPr>
      <w:r w:rsidRPr="00307E6C">
        <w:rPr>
          <w:rFonts w:ascii="Times New Roman" w:hAnsi="Times New Roman" w:cs="Times New Roman"/>
          <w:b/>
        </w:rPr>
        <w:lastRenderedPageBreak/>
        <w:t>What is a Trust Account?</w:t>
      </w:r>
    </w:p>
    <w:p w14:paraId="55A83DCD"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 trust account refers to a type of account which a trustee holds on the behalf of the beneficiary. The trustee does not have the ability to utili</w:t>
      </w:r>
      <w:r w:rsidR="00752E92">
        <w:rPr>
          <w:rFonts w:ascii="Times New Roman" w:hAnsi="Times New Roman" w:cs="Times New Roman"/>
        </w:rPr>
        <w:t>s</w:t>
      </w:r>
      <w:r w:rsidRPr="007771BA">
        <w:rPr>
          <w:rFonts w:ascii="Times New Roman" w:hAnsi="Times New Roman" w:cs="Times New Roman"/>
        </w:rPr>
        <w:t>e the funds in any personal capacity, but merely to safe keep, disburse, and invest them for the advantage of the beneficiary.</w:t>
      </w:r>
    </w:p>
    <w:p w14:paraId="3257D0F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An example of this type of arrangement is when an attorney holds funds for the benefit of the client. The attorney will not be able to draw upon the funds until after a certain protocol takes place. As the attorney earns the lawyer fees, the client will have to first review and then actually approve the bill from the attorney before he or she can transfer the client funds from this trust account over to the general account of the attorney for settlement of bills.</w:t>
      </w:r>
    </w:p>
    <w:p w14:paraId="6DF8785B"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a number of reasons and situations in which individuals may opt to establish a trust account. In some scenarios, people wish to disperse a pre-determined sum of money to their family or other loved ones over a number of years or throughout the remainder of their natural lives.</w:t>
      </w:r>
    </w:p>
    <w:p w14:paraId="702E391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As a real world example, consider the following. Parents may wish to establish some trust accounts which will provide money to their dependents and/or children every month if and when they die. In such a scenario, it would normally be banking brokers who would manage such accounts. In fact these broker trustees would draw down the </w:t>
      </w:r>
      <w:r w:rsidRPr="007771BA">
        <w:rPr>
          <w:rFonts w:ascii="Times New Roman" w:hAnsi="Times New Roman" w:cs="Times New Roman"/>
        </w:rPr>
        <w:lastRenderedPageBreak/>
        <w:t>account values by the appropriate amount every month or year as they disbursed the either monthly or yearly funds to the beneficiaries for the individuals who originally formed the trust.</w:t>
      </w:r>
    </w:p>
    <w:p w14:paraId="3850EEE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other common kinds of trusts as well. One of these is a property tax trust account. Such accounts will be established by entrepreneurs of real estate who own a variety of properties. Rather than have to be concerned about the property tax funds and disbursements to the appropriate taxing authorities themselves, they elect to form a trust account which will pay the taxes. This prevents the entrepreneurs from forfeiting their valuable properties because they forgot to pay the property taxes. There are a number of monetary benefits to having such an account. One of these is that estate taxes will not apply to properties contained in such a trust when the owner dies.</w:t>
      </w:r>
    </w:p>
    <w:p w14:paraId="13EA4C7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There are two different main types of trust accounts. These are revocable and irrevocable trusts. With revocable trusts, these represent deposit accounts whose owners chose to name one or several beneficiaries. These beneficiaries would then obtain the deposits in the account once the holder of the account died. As the name implies, such revocable trusts may be ter</w:t>
      </w:r>
      <w:r w:rsidR="00307E6C">
        <w:rPr>
          <w:rFonts w:ascii="Times New Roman" w:hAnsi="Times New Roman" w:cs="Times New Roman"/>
        </w:rPr>
        <w:t>m</w:t>
      </w:r>
      <w:r w:rsidRPr="007771BA">
        <w:rPr>
          <w:rFonts w:ascii="Times New Roman" w:hAnsi="Times New Roman" w:cs="Times New Roman"/>
        </w:rPr>
        <w:t xml:space="preserve">inated, revoked, or altered on demand whenever the holder of said account wishes. In this particular case, the owner is the trustor, settlor, or grantor of the revocable trust in question. These types of trusts will be established as </w:t>
      </w:r>
      <w:r w:rsidRPr="007771BA">
        <w:rPr>
          <w:rFonts w:ascii="Times New Roman" w:hAnsi="Times New Roman" w:cs="Times New Roman"/>
        </w:rPr>
        <w:lastRenderedPageBreak/>
        <w:t>either informal or formal. While trustees are powerful and have a broad scope of authority over the assets of the beneficiary, they are not omnipotent, but must be bound by the laws and regulations of the jurisdiction which pertain to trust accounts.</w:t>
      </w:r>
    </w:p>
    <w:p w14:paraId="1E8459A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Irrevocable trusts on the other hand are similarly deposit accounts but they are not titled in the name of the owner. Instead these become titled as an irrevocable trust for the name. The owner, trustor, settlor, or grantor also makes deposits of money or other valuable assets to the trust account. The principal difference is that the owners forfeit all ability to alter or cancel the trust once they have established it. These types of trusts also become created once an owner of a revocable type of trust dies. They can be set up through a judicial order as well, or even by a statute as appropriate.</w:t>
      </w:r>
    </w:p>
    <w:p w14:paraId="297D3337" w14:textId="77777777" w:rsidR="00157DC1" w:rsidRDefault="00157DC1" w:rsidP="007771BA">
      <w:pPr>
        <w:jc w:val="both"/>
        <w:rPr>
          <w:rFonts w:ascii="Times New Roman" w:hAnsi="Times New Roman" w:cs="Times New Roman"/>
          <w:b/>
        </w:rPr>
      </w:pPr>
    </w:p>
    <w:p w14:paraId="09885ED2" w14:textId="77777777" w:rsidR="004036A0" w:rsidRDefault="004036A0">
      <w:pPr>
        <w:rPr>
          <w:rFonts w:ascii="Times New Roman" w:hAnsi="Times New Roman" w:cs="Times New Roman"/>
          <w:b/>
          <w:noProof/>
          <w:lang w:eastAsia="en-IN"/>
        </w:rPr>
      </w:pPr>
      <w:r>
        <w:rPr>
          <w:rFonts w:ascii="Times New Roman" w:hAnsi="Times New Roman" w:cs="Times New Roman"/>
          <w:b/>
          <w:noProof/>
          <w:lang w:eastAsia="en-IN"/>
        </w:rPr>
        <w:br w:type="page"/>
      </w:r>
    </w:p>
    <w:p w14:paraId="567149FE" w14:textId="25675DDB" w:rsidR="007771BA" w:rsidRPr="00307E6C" w:rsidRDefault="007771BA" w:rsidP="007771BA">
      <w:pPr>
        <w:jc w:val="both"/>
        <w:rPr>
          <w:rFonts w:ascii="Times New Roman" w:hAnsi="Times New Roman" w:cs="Times New Roman"/>
          <w:b/>
        </w:rPr>
      </w:pPr>
      <w:r w:rsidRPr="00307E6C">
        <w:rPr>
          <w:rFonts w:ascii="Times New Roman" w:hAnsi="Times New Roman" w:cs="Times New Roman"/>
          <w:b/>
        </w:rPr>
        <w:lastRenderedPageBreak/>
        <w:t>What is a Variable Interest Rate?</w:t>
      </w:r>
    </w:p>
    <w:p w14:paraId="533070A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Variable Interest Rate refers to the applicable interest rate which comes with a security or loan. When such rates are variable, it means that they will fluctuate up or down in time. The reason for this is that a specific index or interest rate benchmark underlies them. This rate or index will change from time to time in the natural course of events. There is a potential great benefit to having such a variable interest rate when this index or interest rate goes down. This is because the interest payments of the borrowers will similarly decline. On the other hand though, when such underlying benchmarks go up, the interest payments will also rise, sometimes painfully.</w:t>
      </w:r>
    </w:p>
    <w:p w14:paraId="045FDA7F"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Not every loan, mortgage, or security will utili</w:t>
      </w:r>
      <w:r w:rsidR="00752E92">
        <w:rPr>
          <w:rFonts w:ascii="Times New Roman" w:hAnsi="Times New Roman" w:cs="Times New Roman"/>
        </w:rPr>
        <w:t>s</w:t>
      </w:r>
      <w:r w:rsidRPr="007771BA">
        <w:rPr>
          <w:rFonts w:ascii="Times New Roman" w:hAnsi="Times New Roman" w:cs="Times New Roman"/>
        </w:rPr>
        <w:t>e the same benchmark index or interest rate as its underlying comparison point with these Variable Interest Rates. In fact it actually comes down to the kind of security or loan in question. With credit cards, car loans, or mortgages, the Variable Interest Rates are often based on the prime rate for the nation in which the loan is based. Naturally the financial institutions, lenders, and banks will assess a spread between their rate and the true benchmark rate. The amount of this spread form of fee depends on many factors. Some of these are the credit rating of the individual getting the loan and the kind of asset to which the loan is attached.</w:t>
      </w:r>
    </w:p>
    <w:p w14:paraId="6C4DE358"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 xml:space="preserve">Where credit cards are concerned, most of them work on a Variable Interest Rate arrangement. Their APR annual percentage rate happens to be fixed to a specific interest index. In most cases, this is the prime </w:t>
      </w:r>
      <w:r w:rsidR="00307E6C">
        <w:rPr>
          <w:rFonts w:ascii="Times New Roman" w:hAnsi="Times New Roman" w:cs="Times New Roman"/>
        </w:rPr>
        <w:t xml:space="preserve">lending </w:t>
      </w:r>
      <w:r w:rsidRPr="007771BA">
        <w:rPr>
          <w:rFonts w:ascii="Times New Roman" w:hAnsi="Times New Roman" w:cs="Times New Roman"/>
        </w:rPr>
        <w:t xml:space="preserve">rate. With the prime </w:t>
      </w:r>
      <w:r w:rsidR="00307E6C">
        <w:rPr>
          <w:rFonts w:ascii="Times New Roman" w:hAnsi="Times New Roman" w:cs="Times New Roman"/>
        </w:rPr>
        <w:t xml:space="preserve">lending </w:t>
      </w:r>
      <w:r w:rsidRPr="007771BA">
        <w:rPr>
          <w:rFonts w:ascii="Times New Roman" w:hAnsi="Times New Roman" w:cs="Times New Roman"/>
        </w:rPr>
        <w:t>rate, it generally moves up or down in lock- step alongside the rate</w:t>
      </w:r>
      <w:r w:rsidR="00307E6C">
        <w:rPr>
          <w:rFonts w:ascii="Times New Roman" w:hAnsi="Times New Roman" w:cs="Times New Roman"/>
        </w:rPr>
        <w:t>s</w:t>
      </w:r>
      <w:r w:rsidRPr="007771BA">
        <w:rPr>
          <w:rFonts w:ascii="Times New Roman" w:hAnsi="Times New Roman" w:cs="Times New Roman"/>
        </w:rPr>
        <w:t xml:space="preserve"> </w:t>
      </w:r>
      <w:r w:rsidR="00307E6C">
        <w:rPr>
          <w:rFonts w:ascii="Times New Roman" w:hAnsi="Times New Roman" w:cs="Times New Roman"/>
        </w:rPr>
        <w:t xml:space="preserve">set by the central bankers </w:t>
      </w:r>
      <w:r w:rsidRPr="007771BA">
        <w:rPr>
          <w:rFonts w:ascii="Times New Roman" w:hAnsi="Times New Roman" w:cs="Times New Roman"/>
        </w:rPr>
        <w:t xml:space="preserve">as part of their fiscal and monetary policy tools. A move up or down in this rate eventually leads to a net change in the underlying interest rate across </w:t>
      </w:r>
      <w:r w:rsidR="00307E6C">
        <w:rPr>
          <w:rFonts w:ascii="Times New Roman" w:hAnsi="Times New Roman" w:cs="Times New Roman"/>
        </w:rPr>
        <w:t>lending products</w:t>
      </w:r>
      <w:r w:rsidRPr="007771BA">
        <w:rPr>
          <w:rFonts w:ascii="Times New Roman" w:hAnsi="Times New Roman" w:cs="Times New Roman"/>
        </w:rPr>
        <w:t xml:space="preserve">. </w:t>
      </w:r>
    </w:p>
    <w:p w14:paraId="0317A36E"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In the accompanying terms and conditions of such </w:t>
      </w:r>
      <w:r w:rsidR="00307E6C">
        <w:rPr>
          <w:rFonts w:ascii="Times New Roman" w:hAnsi="Times New Roman" w:cs="Times New Roman"/>
        </w:rPr>
        <w:t>borrowings</w:t>
      </w:r>
      <w:r w:rsidRPr="007771BA">
        <w:rPr>
          <w:rFonts w:ascii="Times New Roman" w:hAnsi="Times New Roman" w:cs="Times New Roman"/>
        </w:rPr>
        <w:t xml:space="preserve">, the applicable interest rates will generally be described as the underlying prime </w:t>
      </w:r>
      <w:r w:rsidR="00307E6C">
        <w:rPr>
          <w:rFonts w:ascii="Times New Roman" w:hAnsi="Times New Roman" w:cs="Times New Roman"/>
        </w:rPr>
        <w:t xml:space="preserve">lending </w:t>
      </w:r>
      <w:r w:rsidRPr="007771BA">
        <w:rPr>
          <w:rFonts w:ascii="Times New Roman" w:hAnsi="Times New Roman" w:cs="Times New Roman"/>
        </w:rPr>
        <w:t xml:space="preserve">rate added to a certain percentage rate. This specified additional percentage is always heavily based upon how credit worthy the </w:t>
      </w:r>
      <w:r w:rsidR="00307E6C">
        <w:rPr>
          <w:rFonts w:ascii="Times New Roman" w:hAnsi="Times New Roman" w:cs="Times New Roman"/>
        </w:rPr>
        <w:t xml:space="preserve">borrower </w:t>
      </w:r>
      <w:r w:rsidRPr="007771BA">
        <w:rPr>
          <w:rFonts w:ascii="Times New Roman" w:hAnsi="Times New Roman" w:cs="Times New Roman"/>
        </w:rPr>
        <w:t xml:space="preserve">proves to be. </w:t>
      </w:r>
    </w:p>
    <w:p w14:paraId="3CE55B33"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majority of non-credit card forms of loans are actually instalment loans. These payments to repay them are fixed and pre-arranged. This leads to the loan reaching pay off on a pre-set specified day. All that changes as interest rates rise or fall is the amount</w:t>
      </w:r>
      <w:r w:rsidR="00307E6C">
        <w:rPr>
          <w:rFonts w:ascii="Times New Roman" w:hAnsi="Times New Roman" w:cs="Times New Roman"/>
        </w:rPr>
        <w:t xml:space="preserve"> </w:t>
      </w:r>
      <w:r w:rsidRPr="007771BA">
        <w:rPr>
          <w:rFonts w:ascii="Times New Roman" w:hAnsi="Times New Roman" w:cs="Times New Roman"/>
        </w:rPr>
        <w:t>of the payment. This will similarly increase or decrease per the amount of the interest rate change as well as the numbers of payments that remain to fully pay off the loan.</w:t>
      </w:r>
    </w:p>
    <w:p w14:paraId="45E87BC3" w14:textId="77777777" w:rsidR="007771BA" w:rsidRDefault="007771BA" w:rsidP="007771BA">
      <w:pPr>
        <w:jc w:val="both"/>
        <w:rPr>
          <w:rFonts w:ascii="Times New Roman" w:hAnsi="Times New Roman" w:cs="Times New Roman"/>
        </w:rPr>
      </w:pPr>
      <w:r w:rsidRPr="007771BA">
        <w:rPr>
          <w:rFonts w:ascii="Times New Roman" w:hAnsi="Times New Roman" w:cs="Times New Roman"/>
        </w:rPr>
        <w:t xml:space="preserve">Mortgages have their own specific features. When they carry Variable Interest Rates, such loans are known as ARM adjustable rate mortgages. A great number of such ARMs </w:t>
      </w:r>
      <w:r w:rsidRPr="007771BA">
        <w:rPr>
          <w:rFonts w:ascii="Times New Roman" w:hAnsi="Times New Roman" w:cs="Times New Roman"/>
        </w:rPr>
        <w:lastRenderedPageBreak/>
        <w:t>actually begin their repayment life with a fixed lower interest rate during the initial years of the loan life. Once this pre-determined time frame expires, they will adjust up, sometimes steeply. The most typical periods of fixed interest rates on these adjustable rate mortgages turn out to be either three or five years.</w:t>
      </w:r>
    </w:p>
    <w:p w14:paraId="22FEF733" w14:textId="77777777" w:rsidR="004036A0" w:rsidRDefault="004036A0">
      <w:pPr>
        <w:rPr>
          <w:rFonts w:ascii="Times New Roman" w:hAnsi="Times New Roman" w:cs="Times New Roman"/>
          <w:b/>
        </w:rPr>
      </w:pPr>
      <w:r>
        <w:rPr>
          <w:rFonts w:ascii="Times New Roman" w:hAnsi="Times New Roman" w:cs="Times New Roman"/>
          <w:b/>
        </w:rPr>
        <w:br w:type="page"/>
      </w:r>
    </w:p>
    <w:p w14:paraId="02E0B638" w14:textId="56CA1E73" w:rsidR="007771BA" w:rsidRPr="00307E6C" w:rsidRDefault="007771BA" w:rsidP="007771BA">
      <w:pPr>
        <w:jc w:val="both"/>
        <w:rPr>
          <w:rFonts w:ascii="Times New Roman" w:hAnsi="Times New Roman" w:cs="Times New Roman"/>
          <w:b/>
        </w:rPr>
      </w:pPr>
      <w:r w:rsidRPr="00307E6C">
        <w:rPr>
          <w:rFonts w:ascii="Times New Roman" w:hAnsi="Times New Roman" w:cs="Times New Roman"/>
          <w:b/>
        </w:rPr>
        <w:lastRenderedPageBreak/>
        <w:t>What is Yield?</w:t>
      </w:r>
    </w:p>
    <w:p w14:paraId="01BB35AC"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In business and finance, yield is the word that states the quantity of cash that comes back to a security’s owners. It is measured independently of variations in price. It proves to be a percentage of total return. It is used for measuring the return rates of fixed income investments, such as bonds, bills, strips, notes, and </w:t>
      </w:r>
      <w:r w:rsidR="00C73C7E">
        <w:rPr>
          <w:rFonts w:ascii="Times New Roman" w:hAnsi="Times New Roman" w:cs="Times New Roman"/>
        </w:rPr>
        <w:t>z</w:t>
      </w:r>
      <w:r w:rsidRPr="007771BA">
        <w:rPr>
          <w:rFonts w:ascii="Times New Roman" w:hAnsi="Times New Roman" w:cs="Times New Roman"/>
        </w:rPr>
        <w:t xml:space="preserve">ero coupons; </w:t>
      </w:r>
      <w:r w:rsidR="005B2DFB">
        <w:rPr>
          <w:rFonts w:ascii="Times New Roman" w:hAnsi="Times New Roman" w:cs="Times New Roman"/>
        </w:rPr>
        <w:t>shares</w:t>
      </w:r>
      <w:r w:rsidRPr="007771BA">
        <w:rPr>
          <w:rFonts w:ascii="Times New Roman" w:hAnsi="Times New Roman" w:cs="Times New Roman"/>
        </w:rPr>
        <w:t>, including common, convertible, and preferred; and various other insurance and investment hybrid products like annuities.</w:t>
      </w:r>
    </w:p>
    <w:p w14:paraId="0606CB3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Yield can mean different things in varying situations. It is sometimes figured up as an IRR, or Internal Rate of Return, or alternatively as a ratio. Yield describes an investment owner’s entire return or a part of the income.</w:t>
      </w:r>
    </w:p>
    <w:p w14:paraId="4DAF1BF9"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The end result of the many differences in yield is that they cannot be compared one against the other. This is because they are not all the same from one branch of finance and investments to another. You could see numerous different formulas for figuring up yield used by different investments and groups.</w:t>
      </w:r>
    </w:p>
    <w:p w14:paraId="51D1029A"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Bonds are a classic example of this. Nominal yield is also known as coupon yield. This proves to be the face value of a bond divided into the annual interest total. Current yield instead is those interest payments over the bond’s price on the spot market.</w:t>
      </w:r>
    </w:p>
    <w:p w14:paraId="5A5DA43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lastRenderedPageBreak/>
        <w:t>A yield to maturity is the internal rate of return on the bond cash flow, including the bond principal when maturity arrives plus the interest received, and the purchase price. Finally, a bond’s yield to call is the bond’s cash flow internal rate of return if it is called in by the company at their earliest opportunity.</w:t>
      </w:r>
    </w:p>
    <w:p w14:paraId="5570A1E6"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Bonds yields are unusual in that they vary inversely to the price of the bond. Should a bond price decline, then the yield will rise. If instead the rates of interest drop, then the bond’s price will go up in general.</w:t>
      </w:r>
    </w:p>
    <w:p w14:paraId="5CFFD3F0" w14:textId="77777777" w:rsidR="007771BA" w:rsidRPr="007771BA" w:rsidRDefault="007771BA" w:rsidP="007771BA">
      <w:pPr>
        <w:jc w:val="both"/>
        <w:rPr>
          <w:rFonts w:ascii="Times New Roman" w:hAnsi="Times New Roman" w:cs="Times New Roman"/>
        </w:rPr>
      </w:pPr>
      <w:r w:rsidRPr="007771BA">
        <w:rPr>
          <w:rFonts w:ascii="Times New Roman" w:hAnsi="Times New Roman" w:cs="Times New Roman"/>
        </w:rPr>
        <w:t xml:space="preserve">Some securities come with real yields. </w:t>
      </w:r>
      <w:r w:rsidR="000E4C29">
        <w:rPr>
          <w:rFonts w:ascii="Times New Roman" w:hAnsi="Times New Roman" w:cs="Times New Roman"/>
        </w:rPr>
        <w:t xml:space="preserve">Inflation Protected Securities </w:t>
      </w:r>
      <w:r w:rsidRPr="007771BA">
        <w:rPr>
          <w:rFonts w:ascii="Times New Roman" w:hAnsi="Times New Roman" w:cs="Times New Roman"/>
        </w:rPr>
        <w:t>are a primary example of this. A real yield means that the face value of the instrument will be adjusted upwards compared to the CPI inflation index. It would then be set against this principal that is adjusted to make certain that an investor makes a better return than the rate of inflation.</w:t>
      </w:r>
    </w:p>
    <w:p w14:paraId="3AF4B1D1" w14:textId="77777777" w:rsidR="000F5507" w:rsidRDefault="007771BA" w:rsidP="007771BA">
      <w:pPr>
        <w:jc w:val="both"/>
        <w:rPr>
          <w:rFonts w:ascii="Times New Roman" w:hAnsi="Times New Roman" w:cs="Times New Roman"/>
        </w:rPr>
      </w:pPr>
      <w:r w:rsidRPr="007771BA">
        <w:rPr>
          <w:rFonts w:ascii="Times New Roman" w:hAnsi="Times New Roman" w:cs="Times New Roman"/>
        </w:rPr>
        <w:t xml:space="preserve">This ensures that his or her purchasing power is protected. </w:t>
      </w:r>
      <w:r w:rsidR="000E4C29">
        <w:rPr>
          <w:rFonts w:ascii="Times New Roman" w:hAnsi="Times New Roman" w:cs="Times New Roman"/>
        </w:rPr>
        <w:t xml:space="preserve">Inflation Protected Securities </w:t>
      </w:r>
      <w:r w:rsidRPr="007771BA">
        <w:rPr>
          <w:rFonts w:ascii="Times New Roman" w:hAnsi="Times New Roman" w:cs="Times New Roman"/>
        </w:rPr>
        <w:t>are one rare investment that will not allow investors to lose money if they purchased them in the auction and keep them until they mature, either as a result of deflation, meaning falling prices, or inflation, signifying rising prices over time.</w:t>
      </w:r>
    </w:p>
    <w:p w14:paraId="425F19B9" w14:textId="77777777" w:rsidR="004036A0" w:rsidRDefault="004036A0">
      <w:pPr>
        <w:rPr>
          <w:rFonts w:ascii="Times New Roman" w:hAnsi="Times New Roman" w:cs="Times New Roman"/>
          <w:b/>
        </w:rPr>
      </w:pPr>
      <w:r>
        <w:rPr>
          <w:rFonts w:ascii="Times New Roman" w:hAnsi="Times New Roman" w:cs="Times New Roman"/>
          <w:b/>
        </w:rPr>
        <w:br w:type="page"/>
      </w:r>
    </w:p>
    <w:p w14:paraId="0CC3C716" w14:textId="76735A60" w:rsidR="000E4C29" w:rsidRPr="000E4C29" w:rsidRDefault="000E4C29" w:rsidP="007771BA">
      <w:pPr>
        <w:jc w:val="both"/>
        <w:rPr>
          <w:rFonts w:ascii="Times New Roman" w:hAnsi="Times New Roman" w:cs="Times New Roman"/>
          <w:b/>
        </w:rPr>
      </w:pPr>
      <w:r w:rsidRPr="000E4C29">
        <w:rPr>
          <w:rFonts w:ascii="Times New Roman" w:hAnsi="Times New Roman" w:cs="Times New Roman"/>
          <w:b/>
        </w:rPr>
        <w:lastRenderedPageBreak/>
        <w:t>What is a charge of security interest?</w:t>
      </w:r>
    </w:p>
    <w:p w14:paraId="4DB95A94" w14:textId="77777777" w:rsidR="000E4C29" w:rsidRDefault="000E4C29" w:rsidP="006A2787">
      <w:pPr>
        <w:jc w:val="both"/>
        <w:rPr>
          <w:rFonts w:ascii="Times New Roman" w:hAnsi="Times New Roman" w:cs="Times New Roman"/>
        </w:rPr>
      </w:pPr>
      <w:r>
        <w:rPr>
          <w:rFonts w:ascii="Times New Roman" w:hAnsi="Times New Roman" w:cs="Times New Roman"/>
        </w:rPr>
        <w:t>When a person or corporate borrowers money, it may give security of the assets owned by them to the borrower to undertake repayment of the money. A security interest takes the form of security interest called mortgage over the house when borrower obtains housing loan, due to which usually home loans are called mortgages. Sometimes companies do not have fixed assets to give security to the borrower and they have floating assets like inventory, debtors etc which keep changing and churning on day to day basis and if they give security interest over such floating assets then it is in form of a ‘charge’ which is the broadest terminology of security interest and a charge can be created both on fixed assets and floating assets.</w:t>
      </w:r>
      <w:r w:rsidR="00177AF8">
        <w:rPr>
          <w:rFonts w:ascii="Times New Roman" w:hAnsi="Times New Roman" w:cs="Times New Roman"/>
        </w:rPr>
        <w:t xml:space="preserve"> </w:t>
      </w:r>
      <w:r w:rsidR="006A2787" w:rsidRPr="006A2787">
        <w:rPr>
          <w:rFonts w:ascii="Times New Roman" w:hAnsi="Times New Roman" w:cs="Times New Roman"/>
        </w:rPr>
        <w:t>Almost all types of Security Interest have been defined as a ‘Charge’ under Section 2(16) of the Companies Act, 2013: “charge” means an interest or lien created on the property or assets of a company or any of its undertakings or both as security and includes a mortgage. Essentially such a definition is meant for relevant compliances under the Companies Act, 2013.The security interests can be separated in following types, consequent to definition of ‘Charge’ in the Companies Act, 2013</w:t>
      </w:r>
      <w:r w:rsidR="00177AF8">
        <w:rPr>
          <w:rFonts w:ascii="Times New Roman" w:hAnsi="Times New Roman" w:cs="Times New Roman"/>
        </w:rPr>
        <w:t xml:space="preserve"> in India:</w:t>
      </w:r>
    </w:p>
    <w:p w14:paraId="5AD4B376" w14:textId="77777777" w:rsidR="00177AF8" w:rsidRPr="00477D06" w:rsidRDefault="00177AF8" w:rsidP="00177AF8">
      <w:pPr>
        <w:jc w:val="both"/>
        <w:rPr>
          <w:sz w:val="24"/>
          <w:szCs w:val="24"/>
        </w:rPr>
      </w:pPr>
      <w:r>
        <w:rPr>
          <w:noProof/>
          <w:sz w:val="24"/>
          <w:szCs w:val="24"/>
          <w:lang w:eastAsia="en-IN"/>
        </w:rPr>
        <w:lastRenderedPageBreak/>
        <w:drawing>
          <wp:anchor distT="0" distB="0" distL="114300" distR="114300" simplePos="0" relativeHeight="251727872" behindDoc="1" locked="0" layoutInCell="1" allowOverlap="1" wp14:anchorId="29B638BF" wp14:editId="4EABC742">
            <wp:simplePos x="0" y="0"/>
            <wp:positionH relativeFrom="column">
              <wp:posOffset>-119380</wp:posOffset>
            </wp:positionH>
            <wp:positionV relativeFrom="paragraph">
              <wp:posOffset>52070</wp:posOffset>
            </wp:positionV>
            <wp:extent cx="4073525" cy="4032250"/>
            <wp:effectExtent l="19050" t="0" r="22225" b="0"/>
            <wp:wrapTight wrapText="bothSides">
              <wp:wrapPolygon edited="0">
                <wp:start x="8788" y="408"/>
                <wp:lineTo x="8687" y="2245"/>
                <wp:lineTo x="-101" y="2857"/>
                <wp:lineTo x="202" y="16940"/>
                <wp:lineTo x="303" y="20205"/>
                <wp:lineTo x="707" y="20205"/>
                <wp:lineTo x="707" y="21226"/>
                <wp:lineTo x="4849" y="21226"/>
                <wp:lineTo x="5051" y="19287"/>
                <wp:lineTo x="4445" y="19083"/>
                <wp:lineTo x="606" y="18573"/>
                <wp:lineTo x="4142" y="18573"/>
                <wp:lineTo x="5051" y="18266"/>
                <wp:lineTo x="5051" y="13980"/>
                <wp:lineTo x="13132" y="13674"/>
                <wp:lineTo x="21617" y="13062"/>
                <wp:lineTo x="21516" y="5511"/>
                <wp:lineTo x="21617" y="4694"/>
                <wp:lineTo x="21617" y="3163"/>
                <wp:lineTo x="19496" y="2755"/>
                <wp:lineTo x="12829" y="2245"/>
                <wp:lineTo x="12829" y="408"/>
                <wp:lineTo x="8788" y="408"/>
              </wp:wrapPolygon>
            </wp:wrapTight>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14:sizeRelH relativeFrom="page">
              <wp14:pctWidth>0</wp14:pctWidth>
            </wp14:sizeRelH>
            <wp14:sizeRelV relativeFrom="page">
              <wp14:pctHeight>0</wp14:pctHeight>
            </wp14:sizeRelV>
          </wp:anchor>
        </w:drawing>
      </w:r>
    </w:p>
    <w:p w14:paraId="2CF58B96" w14:textId="77777777" w:rsidR="00177AF8" w:rsidRPr="00477D06" w:rsidRDefault="00177AF8" w:rsidP="00177AF8">
      <w:pPr>
        <w:jc w:val="both"/>
        <w:rPr>
          <w:sz w:val="24"/>
          <w:szCs w:val="24"/>
        </w:rPr>
      </w:pPr>
    </w:p>
    <w:p w14:paraId="62F8CB89" w14:textId="77777777" w:rsidR="00177AF8" w:rsidRPr="00477D06" w:rsidRDefault="00177AF8" w:rsidP="00177AF8">
      <w:pPr>
        <w:jc w:val="both"/>
        <w:rPr>
          <w:sz w:val="24"/>
          <w:szCs w:val="24"/>
        </w:rPr>
      </w:pPr>
    </w:p>
    <w:p w14:paraId="7DA542FF" w14:textId="77777777" w:rsidR="00177AF8" w:rsidRPr="00477D06" w:rsidRDefault="00177AF8" w:rsidP="00177AF8">
      <w:pPr>
        <w:jc w:val="both"/>
        <w:rPr>
          <w:sz w:val="24"/>
          <w:szCs w:val="24"/>
        </w:rPr>
      </w:pPr>
    </w:p>
    <w:p w14:paraId="480836FC" w14:textId="77777777" w:rsidR="00177AF8" w:rsidRPr="00477D06" w:rsidRDefault="00177AF8" w:rsidP="00177AF8">
      <w:pPr>
        <w:jc w:val="both"/>
        <w:rPr>
          <w:sz w:val="24"/>
          <w:szCs w:val="24"/>
        </w:rPr>
      </w:pPr>
    </w:p>
    <w:p w14:paraId="7E322F3E" w14:textId="77777777" w:rsidR="00177AF8" w:rsidRPr="00477D06" w:rsidRDefault="00177AF8" w:rsidP="00177AF8">
      <w:pPr>
        <w:jc w:val="both"/>
        <w:rPr>
          <w:sz w:val="24"/>
          <w:szCs w:val="24"/>
        </w:rPr>
      </w:pPr>
    </w:p>
    <w:p w14:paraId="664B6B96" w14:textId="77777777" w:rsidR="006A2787" w:rsidRPr="004036A0" w:rsidRDefault="006A2787" w:rsidP="006A2787">
      <w:pPr>
        <w:jc w:val="both"/>
        <w:rPr>
          <w:rFonts w:ascii="Times New Roman" w:hAnsi="Times New Roman" w:cs="Times New Roman"/>
        </w:rPr>
      </w:pPr>
      <w:r w:rsidRPr="004036A0">
        <w:rPr>
          <w:rFonts w:ascii="Times New Roman" w:hAnsi="Times New Roman" w:cs="Times New Roman"/>
        </w:rPr>
        <w:t>The earliest form of the Roman security, called fiducia, may be regarded as the prototype of the English mortgage in vogue at present. In this security an actual conveyance was executed by the debtor to the creditor on condition (contractus fiduciae) that if the purchase</w:t>
      </w:r>
      <w:r w:rsidR="00C73C7E" w:rsidRPr="004036A0">
        <w:rPr>
          <w:rFonts w:ascii="Times New Roman" w:hAnsi="Times New Roman" w:cs="Times New Roman"/>
        </w:rPr>
        <w:t xml:space="preserve"> </w:t>
      </w:r>
      <w:r w:rsidRPr="004036A0">
        <w:rPr>
          <w:rFonts w:ascii="Times New Roman" w:hAnsi="Times New Roman" w:cs="Times New Roman"/>
        </w:rPr>
        <w:t xml:space="preserve">money were repaid by a day named, the creditor would reconvey the property to </w:t>
      </w:r>
      <w:r w:rsidRPr="004036A0">
        <w:rPr>
          <w:rFonts w:ascii="Times New Roman" w:hAnsi="Times New Roman" w:cs="Times New Roman"/>
        </w:rPr>
        <w:lastRenderedPageBreak/>
        <w:t xml:space="preserve">the debtor. In this security the debtor naturally ran a great risk, for, having parted with his ownership, he had only a personal action against the creditor. The intervention of the proctor was only a matter of time. </w:t>
      </w:r>
    </w:p>
    <w:p w14:paraId="766B4250" w14:textId="77777777" w:rsidR="006A2787" w:rsidRPr="004036A0" w:rsidRDefault="006A2787" w:rsidP="006A2787">
      <w:pPr>
        <w:jc w:val="both"/>
        <w:rPr>
          <w:rFonts w:ascii="Times New Roman" w:hAnsi="Times New Roman" w:cs="Times New Roman"/>
        </w:rPr>
      </w:pPr>
      <w:r w:rsidRPr="004036A0">
        <w:rPr>
          <w:rFonts w:ascii="Times New Roman" w:hAnsi="Times New Roman" w:cs="Times New Roman"/>
        </w:rPr>
        <w:t xml:space="preserve">The law was next modified by an edict declaring that while the creditor retained possession of the property, its ownership remained with the debtor. This is pignus and marked the second stage in the history of civil mortgages. But the creditor did not always care to take possession of the thing pledged, nor did the debtor always wish to part with the possession. And so Servius dispensed with the transfer of possession and thus arose the hypotheca or pledge of a thing by mere agreement, without any formality, and without the delivery of possession. Servius gave the creditor remedy not only against the debtor, but against all other persons and was established a true right in rem. A mortgage of movable property without possession is perhaps the nearest survival of this form of absolute security. In England under the Civil law although the debt for which mortgage or pledge was given was not paid at the stipulated time, it did not amount to a forfeiture of the right of property of the debtor therein it simply clothed the creditor with an authority to sell the pledge and reimburse himself for his debt, interest and expenses and the residue of the proceeds of the sale then belonged to the debtor. But the creditor might not in ordinary cases without any judicial sanction or giving proper notice of the intended sale, sell the goods, and </w:t>
      </w:r>
      <w:r w:rsidRPr="004036A0">
        <w:rPr>
          <w:rFonts w:ascii="Times New Roman" w:hAnsi="Times New Roman" w:cs="Times New Roman"/>
        </w:rPr>
        <w:lastRenderedPageBreak/>
        <w:t xml:space="preserve">this authority to make a sale might be exercised not only when it was expressly so agreed between the parties but also when the agreement between them was silent on the subject. </w:t>
      </w:r>
    </w:p>
    <w:p w14:paraId="0BDBFBB0" w14:textId="77777777" w:rsidR="00246D75" w:rsidRDefault="006A2787" w:rsidP="00612175">
      <w:pPr>
        <w:jc w:val="both"/>
        <w:rPr>
          <w:color w:val="F79646" w:themeColor="accent6"/>
          <w:sz w:val="28"/>
          <w:szCs w:val="28"/>
        </w:rPr>
      </w:pPr>
      <w:r w:rsidRPr="004036A0">
        <w:rPr>
          <w:rFonts w:ascii="Times New Roman" w:hAnsi="Times New Roman" w:cs="Times New Roman"/>
        </w:rPr>
        <w:t>The Court of equity soon arrived at the just conclusion that mortgages are to be treated, as the Roman Law had treated them as a mere security for the debt due to the mortgagee, that the mortgagee held the estate as a trust of a peculiar nature, by which under certain conditions, the mortgagee could become, the purchaser of a security and pledge to hold for his own use and benefit; he had a distinct and independent beneficial interest in the estate and he was entitled to enforce his rights by an adverse suit against the mortgagor; and that the mortgagor had, what was significantly called as an equity of redemption, which he might enforce against the mortgagee if he applied within a reasonable time to redeem and offered a full payment of the debt and of all equitable charges.</w:t>
      </w:r>
      <w:r w:rsidR="00C94DA1">
        <w:rPr>
          <w:rFonts w:ascii="Times New Roman" w:hAnsi="Times New Roman" w:cs="Times New Roman"/>
          <w:b/>
          <w:i/>
        </w:rPr>
        <w:br w:type="page"/>
      </w:r>
    </w:p>
    <w:p w14:paraId="115355E6" w14:textId="77777777" w:rsidR="00246D75" w:rsidRDefault="00246D75" w:rsidP="00246D75">
      <w:pPr>
        <w:pStyle w:val="Heading3"/>
        <w:rPr>
          <w:color w:val="F79646" w:themeColor="accent6"/>
          <w:sz w:val="28"/>
          <w:szCs w:val="28"/>
        </w:rPr>
      </w:pPr>
    </w:p>
    <w:p w14:paraId="45130C8E" w14:textId="77777777" w:rsidR="00246D75" w:rsidRDefault="00246D75" w:rsidP="00246D75">
      <w:pPr>
        <w:pStyle w:val="Heading3"/>
        <w:rPr>
          <w:color w:val="F79646" w:themeColor="accent6"/>
          <w:sz w:val="28"/>
          <w:szCs w:val="28"/>
        </w:rPr>
      </w:pPr>
    </w:p>
    <w:p w14:paraId="06D57FAD" w14:textId="77777777" w:rsidR="00246D75" w:rsidRDefault="00246D75" w:rsidP="00246D75">
      <w:pPr>
        <w:pStyle w:val="Heading3"/>
        <w:rPr>
          <w:color w:val="F79646" w:themeColor="accent6"/>
          <w:sz w:val="28"/>
          <w:szCs w:val="28"/>
        </w:rPr>
      </w:pPr>
    </w:p>
    <w:p w14:paraId="478FCC64" w14:textId="77777777" w:rsidR="00246D75" w:rsidRDefault="00246D75" w:rsidP="00246D75">
      <w:pPr>
        <w:pStyle w:val="Heading3"/>
        <w:rPr>
          <w:color w:val="F79646" w:themeColor="accent6"/>
          <w:sz w:val="28"/>
          <w:szCs w:val="28"/>
        </w:rPr>
      </w:pPr>
    </w:p>
    <w:p w14:paraId="72A0E92C" w14:textId="77777777" w:rsidR="00246D75" w:rsidRPr="00246D75" w:rsidRDefault="00246D75" w:rsidP="00246D75">
      <w:pPr>
        <w:pStyle w:val="Heading1"/>
        <w:jc w:val="center"/>
        <w:rPr>
          <w:rFonts w:ascii="Times New Roman" w:hAnsi="Times New Roman" w:cs="Times New Roman"/>
        </w:rPr>
      </w:pPr>
      <w:bookmarkStart w:id="10" w:name="_Toc161773142"/>
      <w:r w:rsidRPr="00246D75">
        <w:rPr>
          <w:rFonts w:ascii="Times New Roman" w:hAnsi="Times New Roman" w:cs="Times New Roman"/>
        </w:rPr>
        <w:t>Chapter</w:t>
      </w:r>
      <w:r>
        <w:rPr>
          <w:rFonts w:ascii="Times New Roman" w:hAnsi="Times New Roman" w:cs="Times New Roman"/>
        </w:rPr>
        <w:t xml:space="preserve"> </w:t>
      </w:r>
      <w:r w:rsidRPr="00246D75">
        <w:rPr>
          <w:rFonts w:ascii="Times New Roman" w:hAnsi="Times New Roman" w:cs="Times New Roman"/>
        </w:rPr>
        <w:t>3:</w:t>
      </w:r>
      <w:bookmarkEnd w:id="10"/>
    </w:p>
    <w:p w14:paraId="221E3CD0" w14:textId="77777777" w:rsidR="00246D75" w:rsidRPr="00246D75" w:rsidRDefault="00EA71B7" w:rsidP="00246D75">
      <w:pPr>
        <w:pStyle w:val="Heading1"/>
        <w:jc w:val="center"/>
        <w:rPr>
          <w:rFonts w:ascii="Times New Roman" w:hAnsi="Times New Roman" w:cs="Times New Roman"/>
        </w:rPr>
      </w:pPr>
      <w:bookmarkStart w:id="11" w:name="_Toc161773143"/>
      <w:r>
        <w:rPr>
          <w:rFonts w:ascii="Times New Roman" w:hAnsi="Times New Roman" w:cs="Times New Roman"/>
        </w:rPr>
        <w:t>Terms used in Angel, VC and PE industry</w:t>
      </w:r>
      <w:bookmarkEnd w:id="11"/>
    </w:p>
    <w:p w14:paraId="7D0FCCE7" w14:textId="77777777" w:rsidR="00246D75" w:rsidRDefault="00246D75">
      <w:pPr>
        <w:rPr>
          <w:rFonts w:ascii="Times New Roman" w:eastAsia="Times New Roman" w:hAnsi="Times New Roman" w:cs="Times New Roman"/>
          <w:b/>
          <w:bCs/>
          <w:color w:val="F79646" w:themeColor="accent6"/>
          <w:sz w:val="28"/>
          <w:szCs w:val="28"/>
          <w:lang w:eastAsia="en-IN"/>
        </w:rPr>
      </w:pPr>
    </w:p>
    <w:p w14:paraId="6234B5D9" w14:textId="77777777" w:rsidR="00246D75" w:rsidRDefault="00246D75">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14:paraId="1B313075" w14:textId="77777777" w:rsidR="007B0807" w:rsidRPr="007B0807" w:rsidRDefault="007B0807" w:rsidP="007B0807">
      <w:pPr>
        <w:jc w:val="both"/>
        <w:rPr>
          <w:rFonts w:ascii="Times New Roman" w:hAnsi="Times New Roman" w:cs="Times New Roman"/>
          <w:b/>
        </w:rPr>
      </w:pPr>
      <w:r w:rsidRPr="007B0807">
        <w:rPr>
          <w:rFonts w:ascii="Times New Roman" w:hAnsi="Times New Roman" w:cs="Times New Roman"/>
          <w:b/>
        </w:rPr>
        <w:lastRenderedPageBreak/>
        <w:t>Pre-Seed Funding</w:t>
      </w:r>
    </w:p>
    <w:p w14:paraId="491CBE30" w14:textId="268F4EE0" w:rsidR="007B0807" w:rsidRPr="007B0807" w:rsidRDefault="00EC36CB" w:rsidP="007B0807">
      <w:pPr>
        <w:jc w:val="both"/>
        <w:rPr>
          <w:rFonts w:ascii="Times New Roman" w:hAnsi="Times New Roman" w:cs="Times New Roman"/>
        </w:rPr>
      </w:pPr>
      <w:r w:rsidRPr="00EC36CB">
        <w:rPr>
          <w:rFonts w:ascii="Times New Roman" w:hAnsi="Times New Roman" w:cs="Times New Roman"/>
          <w:noProof/>
          <w:lang w:eastAsia="en-IN"/>
        </w:rPr>
        <w:drawing>
          <wp:anchor distT="0" distB="0" distL="114300" distR="114300" simplePos="0" relativeHeight="251837440" behindDoc="1" locked="0" layoutInCell="1" allowOverlap="1" wp14:anchorId="5C773BD3" wp14:editId="39DED776">
            <wp:simplePos x="0" y="0"/>
            <wp:positionH relativeFrom="column">
              <wp:posOffset>0</wp:posOffset>
            </wp:positionH>
            <wp:positionV relativeFrom="paragraph">
              <wp:posOffset>1905</wp:posOffset>
            </wp:positionV>
            <wp:extent cx="3406140" cy="1630045"/>
            <wp:effectExtent l="0" t="0" r="3810" b="8255"/>
            <wp:wrapTight wrapText="bothSides">
              <wp:wrapPolygon edited="0">
                <wp:start x="0" y="0"/>
                <wp:lineTo x="0" y="21457"/>
                <wp:lineTo x="21503" y="21457"/>
                <wp:lineTo x="21503" y="0"/>
                <wp:lineTo x="0" y="0"/>
              </wp:wrapPolygon>
            </wp:wrapTight>
            <wp:docPr id="2138360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rotWithShape="1">
                    <a:blip r:embed="rId137">
                      <a:extLst>
                        <a:ext uri="{BEBA8EAE-BF5A-486C-A8C5-ECC9F3942E4B}">
                          <a14:imgProps xmlns:a14="http://schemas.microsoft.com/office/drawing/2010/main">
                            <a14:imgLayer r:embed="rId138">
                              <a14:imgEffect>
                                <a14:brightnessContrast bright="40000" contrast="20000"/>
                              </a14:imgEffect>
                            </a14:imgLayer>
                          </a14:imgProps>
                        </a:ext>
                        <a:ext uri="{28A0092B-C50C-407E-A947-70E740481C1C}">
                          <a14:useLocalDpi xmlns:a14="http://schemas.microsoft.com/office/drawing/2010/main" val="0"/>
                        </a:ext>
                      </a:extLst>
                    </a:blip>
                    <a:srcRect l="60860" t="37639" r="4375" b="32778"/>
                    <a:stretch/>
                  </pic:blipFill>
                  <pic:spPr bwMode="auto">
                    <a:xfrm>
                      <a:off x="0" y="0"/>
                      <a:ext cx="3406140" cy="16300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7B0807" w:rsidRPr="007B0807">
        <w:rPr>
          <w:rFonts w:ascii="Times New Roman" w:hAnsi="Times New Roman" w:cs="Times New Roman"/>
        </w:rPr>
        <w:t>Pre-seed funding is the earliest stage of funding</w:t>
      </w:r>
      <w:r w:rsidR="007B0807">
        <w:rPr>
          <w:rFonts w:ascii="Times New Roman" w:hAnsi="Times New Roman" w:cs="Times New Roman"/>
        </w:rPr>
        <w:t xml:space="preserve">. </w:t>
      </w:r>
      <w:r w:rsidR="007B0807" w:rsidRPr="007B0807">
        <w:rPr>
          <w:rFonts w:ascii="Times New Roman" w:hAnsi="Times New Roman" w:cs="Times New Roman"/>
        </w:rPr>
        <w:t xml:space="preserve">At this stage, founders are working with a very small team (or even by themselves) and are developing a prototype or proof-of-concept. The money to fund a pre-seed stage typically comes from the founders themselves, their families, friends and family, and </w:t>
      </w:r>
      <w:r w:rsidR="007B0807">
        <w:rPr>
          <w:rFonts w:ascii="Times New Roman" w:hAnsi="Times New Roman" w:cs="Times New Roman"/>
        </w:rPr>
        <w:t xml:space="preserve">rarely from </w:t>
      </w:r>
      <w:r w:rsidR="007B0807" w:rsidRPr="007B0807">
        <w:rPr>
          <w:rFonts w:ascii="Times New Roman" w:hAnsi="Times New Roman" w:cs="Times New Roman"/>
        </w:rPr>
        <w:t>an angel investor or an incubator.</w:t>
      </w:r>
    </w:p>
    <w:p w14:paraId="6EB90E6D" w14:textId="77777777" w:rsidR="000E4C29" w:rsidRDefault="007B0807" w:rsidP="007B0807">
      <w:pPr>
        <w:jc w:val="both"/>
        <w:rPr>
          <w:rFonts w:ascii="Times New Roman" w:hAnsi="Times New Roman" w:cs="Times New Roman"/>
        </w:rPr>
      </w:pPr>
      <w:r w:rsidRPr="007B0807">
        <w:rPr>
          <w:rFonts w:ascii="Times New Roman" w:hAnsi="Times New Roman" w:cs="Times New Roman"/>
        </w:rPr>
        <w:t>Pre-seed funding is a relatively new part of the start</w:t>
      </w:r>
      <w:r>
        <w:rPr>
          <w:rFonts w:ascii="Times New Roman" w:hAnsi="Times New Roman" w:cs="Times New Roman"/>
        </w:rPr>
        <w:t>-</w:t>
      </w:r>
      <w:r w:rsidRPr="007B0807">
        <w:rPr>
          <w:rFonts w:ascii="Times New Roman" w:hAnsi="Times New Roman" w:cs="Times New Roman"/>
        </w:rPr>
        <w:t>up lifecycle, so it's difficult to say how much money a founder can expect to raise during the pre-seed period.</w:t>
      </w:r>
      <w:r w:rsidR="00612175">
        <w:rPr>
          <w:rFonts w:ascii="Times New Roman" w:hAnsi="Times New Roman" w:cs="Times New Roman"/>
        </w:rPr>
        <w:t xml:space="preserve"> The Pre-seed funding is usually amounts around US$ 100,000 to assist in setting up a platform or get to the stage of proof of concept.</w:t>
      </w:r>
      <w:r w:rsidR="00696F0C">
        <w:rPr>
          <w:rFonts w:ascii="Times New Roman" w:hAnsi="Times New Roman" w:cs="Times New Roman"/>
        </w:rPr>
        <w:t xml:space="preserve"> Usually entities are ‘boot-strapped’ at the pre-funding stage which means they do not raise any external funding other than pre-seed funding raised from founders and their families/ friends.</w:t>
      </w:r>
    </w:p>
    <w:p w14:paraId="4C6B6761" w14:textId="77777777" w:rsidR="007B0807" w:rsidRPr="007B0807" w:rsidRDefault="007B0807" w:rsidP="007B0807">
      <w:pPr>
        <w:jc w:val="both"/>
        <w:rPr>
          <w:rFonts w:ascii="Times New Roman" w:hAnsi="Times New Roman" w:cs="Times New Roman"/>
          <w:b/>
        </w:rPr>
      </w:pPr>
      <w:r w:rsidRPr="007B0807">
        <w:rPr>
          <w:rFonts w:ascii="Times New Roman" w:hAnsi="Times New Roman" w:cs="Times New Roman"/>
          <w:b/>
        </w:rPr>
        <w:lastRenderedPageBreak/>
        <w:t>Seed Funding</w:t>
      </w:r>
    </w:p>
    <w:p w14:paraId="4F69D0C6" w14:textId="77777777" w:rsidR="007B0807" w:rsidRPr="007B0807" w:rsidRDefault="007B0807" w:rsidP="007B0807">
      <w:pPr>
        <w:jc w:val="both"/>
        <w:rPr>
          <w:rFonts w:ascii="Times New Roman" w:hAnsi="Times New Roman" w:cs="Times New Roman"/>
        </w:rPr>
      </w:pPr>
      <w:r w:rsidRPr="007B0807">
        <w:rPr>
          <w:rFonts w:ascii="Times New Roman" w:hAnsi="Times New Roman" w:cs="Times New Roman"/>
        </w:rPr>
        <w:t>Seed funding is the first official equity funding stage</w:t>
      </w:r>
      <w:r w:rsidR="00696F0C">
        <w:rPr>
          <w:rFonts w:ascii="Times New Roman" w:hAnsi="Times New Roman" w:cs="Times New Roman"/>
        </w:rPr>
        <w:t xml:space="preserve"> sometimes raised from external sources</w:t>
      </w:r>
      <w:r w:rsidRPr="007B0807">
        <w:rPr>
          <w:rFonts w:ascii="Times New Roman" w:hAnsi="Times New Roman" w:cs="Times New Roman"/>
        </w:rPr>
        <w:t>. It is the first money that a business raises. Seed funding helps grow the business when combined with enough revenue, a successful business strategy, and the perseverance and dedication of investors.</w:t>
      </w:r>
    </w:p>
    <w:p w14:paraId="297B2249" w14:textId="77777777" w:rsidR="007B0807" w:rsidRPr="007B0807" w:rsidRDefault="007B0807" w:rsidP="007B0807">
      <w:pPr>
        <w:jc w:val="both"/>
        <w:rPr>
          <w:rFonts w:ascii="Times New Roman" w:hAnsi="Times New Roman" w:cs="Times New Roman"/>
        </w:rPr>
      </w:pPr>
      <w:r w:rsidRPr="007B0807">
        <w:rPr>
          <w:rFonts w:ascii="Times New Roman" w:hAnsi="Times New Roman" w:cs="Times New Roman"/>
        </w:rPr>
        <w:t>This fund finances the business’s first steps. The money raised is majorly for product development, market research, and team growth. With seed funding, the start</w:t>
      </w:r>
      <w:r>
        <w:rPr>
          <w:rFonts w:ascii="Times New Roman" w:hAnsi="Times New Roman" w:cs="Times New Roman"/>
        </w:rPr>
        <w:t>-</w:t>
      </w:r>
      <w:r w:rsidRPr="007B0807">
        <w:rPr>
          <w:rFonts w:ascii="Times New Roman" w:hAnsi="Times New Roman" w:cs="Times New Roman"/>
        </w:rPr>
        <w:t>up can get assistance in determining what its final products will be and who its target demographic is.</w:t>
      </w:r>
    </w:p>
    <w:p w14:paraId="73DF02A3" w14:textId="77777777" w:rsidR="001730B0" w:rsidRDefault="007B0807" w:rsidP="001730B0">
      <w:pPr>
        <w:jc w:val="both"/>
        <w:rPr>
          <w:rFonts w:ascii="Times New Roman" w:hAnsi="Times New Roman" w:cs="Times New Roman"/>
        </w:rPr>
      </w:pPr>
      <w:r w:rsidRPr="007B0807">
        <w:rPr>
          <w:rFonts w:ascii="Times New Roman" w:hAnsi="Times New Roman" w:cs="Times New Roman"/>
        </w:rPr>
        <w:t xml:space="preserve">Potential investors in a seed round of funding may include; founders, friends and family, incubators, </w:t>
      </w:r>
      <w:r>
        <w:rPr>
          <w:rFonts w:ascii="Times New Roman" w:hAnsi="Times New Roman" w:cs="Times New Roman"/>
        </w:rPr>
        <w:t>accelerators</w:t>
      </w:r>
      <w:r w:rsidR="00696F0C">
        <w:rPr>
          <w:rFonts w:ascii="Times New Roman" w:hAnsi="Times New Roman" w:cs="Times New Roman"/>
        </w:rPr>
        <w:t>, strategic investors and</w:t>
      </w:r>
      <w:r w:rsidRPr="007B0807">
        <w:rPr>
          <w:rFonts w:ascii="Times New Roman" w:hAnsi="Times New Roman" w:cs="Times New Roman"/>
        </w:rPr>
        <w:t xml:space="preserve"> angel investors. Seed funding typically ranges from </w:t>
      </w:r>
      <w:r w:rsidR="00612175">
        <w:rPr>
          <w:rFonts w:ascii="Times New Roman" w:hAnsi="Times New Roman" w:cs="Times New Roman"/>
        </w:rPr>
        <w:t>US$ 100,000 to US$ 1 mln</w:t>
      </w:r>
      <w:r w:rsidRPr="007B0807">
        <w:rPr>
          <w:rFonts w:ascii="Times New Roman" w:hAnsi="Times New Roman" w:cs="Times New Roman"/>
        </w:rPr>
        <w:t xml:space="preserve">, and in some cases, the companies may never emerge to engage </w:t>
      </w:r>
      <w:r>
        <w:rPr>
          <w:rFonts w:ascii="Times New Roman" w:hAnsi="Times New Roman" w:cs="Times New Roman"/>
        </w:rPr>
        <w:t xml:space="preserve">subsequent rounds of financing such as </w:t>
      </w:r>
      <w:r w:rsidRPr="007B0807">
        <w:rPr>
          <w:rFonts w:ascii="Times New Roman" w:hAnsi="Times New Roman" w:cs="Times New Roman"/>
        </w:rPr>
        <w:t>Series A round of funding.</w:t>
      </w:r>
      <w:r>
        <w:rPr>
          <w:rFonts w:ascii="Times New Roman" w:hAnsi="Times New Roman" w:cs="Times New Roman"/>
        </w:rPr>
        <w:t xml:space="preserve"> </w:t>
      </w:r>
      <w:r w:rsidRPr="007B0807">
        <w:rPr>
          <w:rFonts w:ascii="Times New Roman" w:hAnsi="Times New Roman" w:cs="Times New Roman"/>
        </w:rPr>
        <w:t xml:space="preserve">Notably, companies raising seed funding </w:t>
      </w:r>
      <w:r w:rsidR="00696F0C">
        <w:rPr>
          <w:rFonts w:ascii="Times New Roman" w:hAnsi="Times New Roman" w:cs="Times New Roman"/>
        </w:rPr>
        <w:t xml:space="preserve">could be </w:t>
      </w:r>
      <w:r w:rsidRPr="007B0807">
        <w:rPr>
          <w:rFonts w:ascii="Times New Roman" w:hAnsi="Times New Roman" w:cs="Times New Roman"/>
        </w:rPr>
        <w:t>valued between</w:t>
      </w:r>
      <w:r>
        <w:rPr>
          <w:rFonts w:ascii="Times New Roman" w:hAnsi="Times New Roman" w:cs="Times New Roman"/>
        </w:rPr>
        <w:t xml:space="preserve"> </w:t>
      </w:r>
      <w:r w:rsidR="00696F0C">
        <w:rPr>
          <w:rFonts w:ascii="Times New Roman" w:hAnsi="Times New Roman" w:cs="Times New Roman"/>
        </w:rPr>
        <w:t>US$ 1mln to US$ 5mln</w:t>
      </w:r>
      <w:r w:rsidRPr="007B0807">
        <w:rPr>
          <w:rFonts w:ascii="Times New Roman" w:hAnsi="Times New Roman" w:cs="Times New Roman"/>
        </w:rPr>
        <w:t xml:space="preserve">. </w:t>
      </w:r>
      <w:r w:rsidR="00696F0C">
        <w:rPr>
          <w:rFonts w:ascii="Times New Roman" w:hAnsi="Times New Roman" w:cs="Times New Roman"/>
        </w:rPr>
        <w:t xml:space="preserve">The main issue is separating the labour component of the founders which is not charged to the entity from valuations standpoint. If this is charged to the entity, which it should be, to arrive at fair valuation, then valuations can drop sharply. </w:t>
      </w:r>
    </w:p>
    <w:p w14:paraId="4D75294A" w14:textId="77777777" w:rsidR="001730B0" w:rsidRDefault="00696F0C" w:rsidP="001730B0">
      <w:pPr>
        <w:jc w:val="both"/>
        <w:rPr>
          <w:rFonts w:ascii="Times New Roman" w:hAnsi="Times New Roman" w:cs="Times New Roman"/>
        </w:rPr>
      </w:pPr>
      <w:r>
        <w:rPr>
          <w:rFonts w:ascii="Times New Roman" w:hAnsi="Times New Roman" w:cs="Times New Roman"/>
        </w:rPr>
        <w:t xml:space="preserve">The views on valuation differences at this stage are the highest leading to most difficult phase of raising external </w:t>
      </w:r>
      <w:r>
        <w:rPr>
          <w:rFonts w:ascii="Times New Roman" w:hAnsi="Times New Roman" w:cs="Times New Roman"/>
        </w:rPr>
        <w:lastRenderedPageBreak/>
        <w:t xml:space="preserve">funding. </w:t>
      </w:r>
      <w:r w:rsidR="001730B0">
        <w:rPr>
          <w:rFonts w:ascii="Times New Roman" w:hAnsi="Times New Roman" w:cs="Times New Roman"/>
        </w:rPr>
        <w:t xml:space="preserve">They aim for turning these companies to very large entities to fetch them 100x returns (which also means Angel Investors anticipate a significant failure rate). </w:t>
      </w:r>
    </w:p>
    <w:p w14:paraId="22BDE250" w14:textId="77777777" w:rsidR="007B0807" w:rsidRPr="007B0807" w:rsidRDefault="007B0807" w:rsidP="007B0807">
      <w:pPr>
        <w:jc w:val="both"/>
        <w:rPr>
          <w:rFonts w:ascii="Times New Roman" w:hAnsi="Times New Roman" w:cs="Times New Roman"/>
          <w:b/>
        </w:rPr>
      </w:pPr>
      <w:r w:rsidRPr="007B0807">
        <w:rPr>
          <w:rFonts w:ascii="Times New Roman" w:hAnsi="Times New Roman" w:cs="Times New Roman"/>
          <w:b/>
        </w:rPr>
        <w:t>Series A Funding</w:t>
      </w:r>
    </w:p>
    <w:p w14:paraId="699FD626" w14:textId="77777777" w:rsidR="007B0807" w:rsidRDefault="007B0807" w:rsidP="007B0807">
      <w:pPr>
        <w:jc w:val="both"/>
        <w:rPr>
          <w:rFonts w:ascii="Times New Roman" w:hAnsi="Times New Roman" w:cs="Times New Roman"/>
        </w:rPr>
      </w:pPr>
      <w:r w:rsidRPr="007B0807">
        <w:rPr>
          <w:rFonts w:ascii="Times New Roman" w:hAnsi="Times New Roman" w:cs="Times New Roman"/>
        </w:rPr>
        <w:t>Once the start</w:t>
      </w:r>
      <w:r w:rsidR="00E64EEC">
        <w:rPr>
          <w:rFonts w:ascii="Times New Roman" w:hAnsi="Times New Roman" w:cs="Times New Roman"/>
        </w:rPr>
        <w:t>-</w:t>
      </w:r>
      <w:r w:rsidRPr="007B0807">
        <w:rPr>
          <w:rFonts w:ascii="Times New Roman" w:hAnsi="Times New Roman" w:cs="Times New Roman"/>
        </w:rPr>
        <w:t>up has</w:t>
      </w:r>
      <w:r w:rsidR="00696F0C">
        <w:rPr>
          <w:rFonts w:ascii="Times New Roman" w:hAnsi="Times New Roman" w:cs="Times New Roman"/>
        </w:rPr>
        <w:t xml:space="preserve"> established a proof of concept, set up its platform </w:t>
      </w:r>
      <w:r w:rsidRPr="007B0807">
        <w:rPr>
          <w:rFonts w:ascii="Times New Roman" w:hAnsi="Times New Roman" w:cs="Times New Roman"/>
        </w:rPr>
        <w:t>an</w:t>
      </w:r>
      <w:r w:rsidR="00696F0C">
        <w:rPr>
          <w:rFonts w:ascii="Times New Roman" w:hAnsi="Times New Roman" w:cs="Times New Roman"/>
        </w:rPr>
        <w:t>d</w:t>
      </w:r>
      <w:r w:rsidRPr="007B0807">
        <w:rPr>
          <w:rFonts w:ascii="Times New Roman" w:hAnsi="Times New Roman" w:cs="Times New Roman"/>
        </w:rPr>
        <w:t xml:space="preserve"> established </w:t>
      </w:r>
      <w:r w:rsidR="00696F0C">
        <w:rPr>
          <w:rFonts w:ascii="Times New Roman" w:hAnsi="Times New Roman" w:cs="Times New Roman"/>
        </w:rPr>
        <w:t xml:space="preserve">a </w:t>
      </w:r>
      <w:r w:rsidRPr="007B0807">
        <w:rPr>
          <w:rFonts w:ascii="Times New Roman" w:hAnsi="Times New Roman" w:cs="Times New Roman"/>
        </w:rPr>
        <w:t xml:space="preserve">user base </w:t>
      </w:r>
      <w:r w:rsidR="00696F0C">
        <w:rPr>
          <w:rFonts w:ascii="Times New Roman" w:hAnsi="Times New Roman" w:cs="Times New Roman"/>
        </w:rPr>
        <w:t xml:space="preserve">with </w:t>
      </w:r>
      <w:r w:rsidRPr="007B0807">
        <w:rPr>
          <w:rFonts w:ascii="Times New Roman" w:hAnsi="Times New Roman" w:cs="Times New Roman"/>
        </w:rPr>
        <w:t>consistent revenue or a proper track record, it can seek Series A funding to further optimize its user base and product offerings.</w:t>
      </w:r>
      <w:r w:rsidR="00696F0C">
        <w:rPr>
          <w:rFonts w:ascii="Times New Roman" w:hAnsi="Times New Roman" w:cs="Times New Roman"/>
        </w:rPr>
        <w:t xml:space="preserve"> The </w:t>
      </w:r>
      <w:r w:rsidR="00E64EEC" w:rsidRPr="00E64EEC">
        <w:rPr>
          <w:rFonts w:ascii="Times New Roman" w:hAnsi="Times New Roman" w:cs="Times New Roman"/>
        </w:rPr>
        <w:t>founder</w:t>
      </w:r>
      <w:r w:rsidR="00696F0C">
        <w:rPr>
          <w:rFonts w:ascii="Times New Roman" w:hAnsi="Times New Roman" w:cs="Times New Roman"/>
        </w:rPr>
        <w:t>s</w:t>
      </w:r>
      <w:r w:rsidR="00E64EEC" w:rsidRPr="00E64EEC">
        <w:rPr>
          <w:rFonts w:ascii="Times New Roman" w:hAnsi="Times New Roman" w:cs="Times New Roman"/>
        </w:rPr>
        <w:t xml:space="preserve"> </w:t>
      </w:r>
      <w:r w:rsidR="00696F0C">
        <w:rPr>
          <w:rFonts w:ascii="Times New Roman" w:hAnsi="Times New Roman" w:cs="Times New Roman"/>
        </w:rPr>
        <w:t xml:space="preserve">are </w:t>
      </w:r>
      <w:r w:rsidR="00E64EEC" w:rsidRPr="00E64EEC">
        <w:rPr>
          <w:rFonts w:ascii="Times New Roman" w:hAnsi="Times New Roman" w:cs="Times New Roman"/>
        </w:rPr>
        <w:t>able to prove that the great idea will make a great company.</w:t>
      </w:r>
      <w:r w:rsidR="00E64EEC">
        <w:rPr>
          <w:rFonts w:ascii="Times New Roman" w:hAnsi="Times New Roman" w:cs="Times New Roman"/>
        </w:rPr>
        <w:t xml:space="preserve"> </w:t>
      </w:r>
      <w:r w:rsidRPr="007B0807">
        <w:rPr>
          <w:rFonts w:ascii="Times New Roman" w:hAnsi="Times New Roman" w:cs="Times New Roman"/>
        </w:rPr>
        <w:t>The funding may help scale the product across different markets. Here, it is essential to have a plan for developing a business model that would generate long-term profit.</w:t>
      </w:r>
    </w:p>
    <w:p w14:paraId="33E76DC3" w14:textId="77777777" w:rsidR="0056314E" w:rsidRDefault="0056314E" w:rsidP="0056314E">
      <w:pPr>
        <w:jc w:val="both"/>
        <w:rPr>
          <w:rFonts w:ascii="Times New Roman" w:hAnsi="Times New Roman" w:cs="Times New Roman"/>
        </w:rPr>
      </w:pPr>
      <w:r>
        <w:rPr>
          <w:rFonts w:ascii="Times New Roman" w:hAnsi="Times New Roman" w:cs="Times New Roman"/>
        </w:rPr>
        <w:t>There is a term k</w:t>
      </w:r>
      <w:r w:rsidRPr="001730B0">
        <w:rPr>
          <w:rFonts w:ascii="Times New Roman" w:hAnsi="Times New Roman" w:cs="Times New Roman"/>
        </w:rPr>
        <w:t xml:space="preserve">nown as “Series A crunch,” </w:t>
      </w:r>
      <w:r>
        <w:rPr>
          <w:rFonts w:ascii="Times New Roman" w:hAnsi="Times New Roman" w:cs="Times New Roman"/>
        </w:rPr>
        <w:t>since even those start-ups which raised external funding during the seed stage may not be able to raise Series A funding</w:t>
      </w:r>
      <w:r w:rsidRPr="001730B0">
        <w:rPr>
          <w:rFonts w:ascii="Times New Roman" w:hAnsi="Times New Roman" w:cs="Times New Roman"/>
        </w:rPr>
        <w:t>.</w:t>
      </w:r>
      <w:r>
        <w:rPr>
          <w:rFonts w:ascii="Times New Roman" w:hAnsi="Times New Roman" w:cs="Times New Roman"/>
        </w:rPr>
        <w:t xml:space="preserve"> </w:t>
      </w:r>
      <w:r w:rsidRPr="001730B0">
        <w:rPr>
          <w:rFonts w:ascii="Times New Roman" w:hAnsi="Times New Roman" w:cs="Times New Roman"/>
        </w:rPr>
        <w:t xml:space="preserve">According to the firm CB Insights, only 46 percent of seed-funded companies will raise another round (ie, Series A Funding). That means that this is the endpoint for the majority of early-stage startups. </w:t>
      </w:r>
      <w:r>
        <w:rPr>
          <w:rFonts w:ascii="Times New Roman" w:hAnsi="Times New Roman" w:cs="Times New Roman"/>
        </w:rPr>
        <w:t xml:space="preserve">Usually the failure is </w:t>
      </w:r>
      <w:r w:rsidRPr="001730B0">
        <w:rPr>
          <w:rFonts w:ascii="Times New Roman" w:hAnsi="Times New Roman" w:cs="Times New Roman"/>
        </w:rPr>
        <w:t>due to a lack of product-market fit, funding</w:t>
      </w:r>
      <w:r>
        <w:rPr>
          <w:rFonts w:ascii="Times New Roman" w:hAnsi="Times New Roman" w:cs="Times New Roman"/>
        </w:rPr>
        <w:t xml:space="preserve"> constraints</w:t>
      </w:r>
      <w:r w:rsidRPr="001730B0">
        <w:rPr>
          <w:rFonts w:ascii="Times New Roman" w:hAnsi="Times New Roman" w:cs="Times New Roman"/>
        </w:rPr>
        <w:t xml:space="preserve">, or </w:t>
      </w:r>
      <w:r>
        <w:rPr>
          <w:rFonts w:ascii="Times New Roman" w:hAnsi="Times New Roman" w:cs="Times New Roman"/>
        </w:rPr>
        <w:t xml:space="preserve">lack of </w:t>
      </w:r>
      <w:r w:rsidRPr="001730B0">
        <w:rPr>
          <w:rFonts w:ascii="Times New Roman" w:hAnsi="Times New Roman" w:cs="Times New Roman"/>
        </w:rPr>
        <w:t>revenue</w:t>
      </w:r>
      <w:r>
        <w:rPr>
          <w:rFonts w:ascii="Times New Roman" w:hAnsi="Times New Roman" w:cs="Times New Roman"/>
        </w:rPr>
        <w:t xml:space="preserve"> and thumb rule estimates suggest 90% of the start-ups ultimately fail to establish themselves as larger entities</w:t>
      </w:r>
      <w:r w:rsidRPr="001730B0">
        <w:rPr>
          <w:rFonts w:ascii="Times New Roman" w:hAnsi="Times New Roman" w:cs="Times New Roman"/>
        </w:rPr>
        <w:t>.</w:t>
      </w:r>
    </w:p>
    <w:p w14:paraId="506A9247" w14:textId="77777777" w:rsidR="007B0807" w:rsidRPr="007B0807" w:rsidRDefault="007B0807" w:rsidP="007B0807">
      <w:pPr>
        <w:jc w:val="both"/>
        <w:rPr>
          <w:rFonts w:ascii="Times New Roman" w:hAnsi="Times New Roman" w:cs="Times New Roman"/>
        </w:rPr>
      </w:pPr>
      <w:r w:rsidRPr="007B0807">
        <w:rPr>
          <w:rFonts w:ascii="Times New Roman" w:hAnsi="Times New Roman" w:cs="Times New Roman"/>
        </w:rPr>
        <w:t xml:space="preserve">The investors involved in the Series A round typically come from </w:t>
      </w:r>
      <w:r>
        <w:rPr>
          <w:rFonts w:ascii="Times New Roman" w:hAnsi="Times New Roman" w:cs="Times New Roman"/>
        </w:rPr>
        <w:t xml:space="preserve">Angel Funds or </w:t>
      </w:r>
      <w:r w:rsidRPr="007B0807">
        <w:rPr>
          <w:rFonts w:ascii="Times New Roman" w:hAnsi="Times New Roman" w:cs="Times New Roman"/>
        </w:rPr>
        <w:t xml:space="preserve">Venture Capital firms. At this stage, </w:t>
      </w:r>
      <w:r w:rsidRPr="007B0807">
        <w:rPr>
          <w:rFonts w:ascii="Times New Roman" w:hAnsi="Times New Roman" w:cs="Times New Roman"/>
        </w:rPr>
        <w:lastRenderedPageBreak/>
        <w:t xml:space="preserve">investors are more </w:t>
      </w:r>
      <w:r w:rsidR="00E64EEC">
        <w:rPr>
          <w:rFonts w:ascii="Times New Roman" w:hAnsi="Times New Roman" w:cs="Times New Roman"/>
        </w:rPr>
        <w:t>strategic in their fund raising plans and may think of raking in a strategic investor to drive growth or a lead investor to drive valuations and attract more investors subsequently</w:t>
      </w:r>
      <w:r w:rsidRPr="007B0807">
        <w:rPr>
          <w:rFonts w:ascii="Times New Roman" w:hAnsi="Times New Roman" w:cs="Times New Roman"/>
        </w:rPr>
        <w:t>.</w:t>
      </w:r>
      <w:r w:rsidR="0056314E" w:rsidRPr="0056314E">
        <w:rPr>
          <w:rFonts w:ascii="Times New Roman" w:hAnsi="Times New Roman" w:cs="Times New Roman"/>
        </w:rPr>
        <w:t xml:space="preserve"> </w:t>
      </w:r>
      <w:r w:rsidR="0056314E">
        <w:rPr>
          <w:rFonts w:ascii="Times New Roman" w:hAnsi="Times New Roman" w:cs="Times New Roman"/>
        </w:rPr>
        <w:t>They aim for turning these companies to a Unicorn ($ 1 bln valuation) to fetch 20x returns.</w:t>
      </w:r>
    </w:p>
    <w:p w14:paraId="237A8FBA" w14:textId="77777777" w:rsidR="007B0807" w:rsidRDefault="007B0807" w:rsidP="007B0807">
      <w:pPr>
        <w:jc w:val="both"/>
        <w:rPr>
          <w:rFonts w:ascii="Times New Roman" w:hAnsi="Times New Roman" w:cs="Times New Roman"/>
        </w:rPr>
      </w:pPr>
      <w:r w:rsidRPr="007B0807">
        <w:rPr>
          <w:rFonts w:ascii="Times New Roman" w:hAnsi="Times New Roman" w:cs="Times New Roman"/>
        </w:rPr>
        <w:t>Angel investors also invest at this stage but tend to have much less influence in this funding round than in the seed funding stage.</w:t>
      </w:r>
      <w:r w:rsidR="0056314E" w:rsidRPr="0056314E">
        <w:rPr>
          <w:rFonts w:ascii="Times New Roman" w:hAnsi="Times New Roman" w:cs="Times New Roman"/>
        </w:rPr>
        <w:t xml:space="preserve"> </w:t>
      </w:r>
    </w:p>
    <w:p w14:paraId="2FE8958F" w14:textId="77777777" w:rsidR="001730B0" w:rsidRDefault="001730B0" w:rsidP="007B0807">
      <w:pPr>
        <w:jc w:val="both"/>
        <w:rPr>
          <w:rFonts w:ascii="Times New Roman" w:hAnsi="Times New Roman" w:cs="Times New Roman"/>
        </w:rPr>
      </w:pPr>
      <w:r w:rsidRPr="00E64EEC">
        <w:rPr>
          <w:rFonts w:ascii="Times New Roman" w:hAnsi="Times New Roman" w:cs="Times New Roman"/>
        </w:rPr>
        <w:t>The valuations of companies going through a Series</w:t>
      </w:r>
      <w:r>
        <w:rPr>
          <w:rFonts w:ascii="Times New Roman" w:hAnsi="Times New Roman" w:cs="Times New Roman"/>
        </w:rPr>
        <w:t xml:space="preserve"> A</w:t>
      </w:r>
      <w:r w:rsidRPr="00E64EEC">
        <w:rPr>
          <w:rFonts w:ascii="Times New Roman" w:hAnsi="Times New Roman" w:cs="Times New Roman"/>
        </w:rPr>
        <w:t xml:space="preserve"> round tend to range between $</w:t>
      </w:r>
      <w:r>
        <w:rPr>
          <w:rFonts w:ascii="Times New Roman" w:hAnsi="Times New Roman" w:cs="Times New Roman"/>
        </w:rPr>
        <w:t>5</w:t>
      </w:r>
      <w:r w:rsidRPr="00E64EEC">
        <w:rPr>
          <w:rFonts w:ascii="Times New Roman" w:hAnsi="Times New Roman" w:cs="Times New Roman"/>
        </w:rPr>
        <w:t xml:space="preserve"> million </w:t>
      </w:r>
      <w:r>
        <w:rPr>
          <w:rFonts w:ascii="Times New Roman" w:hAnsi="Times New Roman" w:cs="Times New Roman"/>
        </w:rPr>
        <w:t>to</w:t>
      </w:r>
      <w:r w:rsidRPr="00E64EEC">
        <w:rPr>
          <w:rFonts w:ascii="Times New Roman" w:hAnsi="Times New Roman" w:cs="Times New Roman"/>
        </w:rPr>
        <w:t xml:space="preserve"> $</w:t>
      </w:r>
      <w:r>
        <w:rPr>
          <w:rFonts w:ascii="Times New Roman" w:hAnsi="Times New Roman" w:cs="Times New Roman"/>
        </w:rPr>
        <w:t>25</w:t>
      </w:r>
      <w:r w:rsidRPr="00E64EEC">
        <w:rPr>
          <w:rFonts w:ascii="Times New Roman" w:hAnsi="Times New Roman" w:cs="Times New Roman"/>
        </w:rPr>
        <w:t xml:space="preserve"> million.</w:t>
      </w:r>
      <w:r w:rsidRPr="001730B0">
        <w:rPr>
          <w:rFonts w:ascii="Times New Roman" w:hAnsi="Times New Roman" w:cs="Times New Roman"/>
        </w:rPr>
        <w:t xml:space="preserve"> </w:t>
      </w:r>
    </w:p>
    <w:p w14:paraId="08BE5144" w14:textId="3498DD81" w:rsidR="00E64EEC" w:rsidRPr="00E64EEC" w:rsidRDefault="00E64EEC" w:rsidP="00E64EEC">
      <w:pPr>
        <w:jc w:val="both"/>
        <w:rPr>
          <w:rFonts w:ascii="Times New Roman" w:hAnsi="Times New Roman" w:cs="Times New Roman"/>
          <w:b/>
        </w:rPr>
      </w:pPr>
      <w:r w:rsidRPr="00E64EEC">
        <w:rPr>
          <w:rFonts w:ascii="Times New Roman" w:hAnsi="Times New Roman" w:cs="Times New Roman"/>
          <w:b/>
        </w:rPr>
        <w:t>Series B Funding</w:t>
      </w:r>
    </w:p>
    <w:p w14:paraId="084047AB" w14:textId="77777777" w:rsidR="00E64EEC" w:rsidRPr="00E64EEC" w:rsidRDefault="00E64EEC" w:rsidP="00E64EEC">
      <w:pPr>
        <w:jc w:val="both"/>
        <w:rPr>
          <w:rFonts w:ascii="Times New Roman" w:hAnsi="Times New Roman" w:cs="Times New Roman"/>
        </w:rPr>
      </w:pPr>
      <w:r w:rsidRPr="00E64EEC">
        <w:rPr>
          <w:rFonts w:ascii="Times New Roman" w:hAnsi="Times New Roman" w:cs="Times New Roman"/>
        </w:rPr>
        <w:t xml:space="preserve">A Series B round is similar to Series A in terms of the processes and the key players. </w:t>
      </w:r>
      <w:r w:rsidR="00696F0C">
        <w:rPr>
          <w:rFonts w:ascii="Times New Roman" w:hAnsi="Times New Roman" w:cs="Times New Roman"/>
        </w:rPr>
        <w:t xml:space="preserve">Once an entity proves how Series A funding helped them to scale up the business, the Series B plan helps to extrapolate this </w:t>
      </w:r>
      <w:r w:rsidR="001730B0">
        <w:rPr>
          <w:rFonts w:ascii="Times New Roman" w:hAnsi="Times New Roman" w:cs="Times New Roman"/>
        </w:rPr>
        <w:t>strategy</w:t>
      </w:r>
      <w:r w:rsidR="00696F0C">
        <w:rPr>
          <w:rFonts w:ascii="Times New Roman" w:hAnsi="Times New Roman" w:cs="Times New Roman"/>
        </w:rPr>
        <w:t xml:space="preserve">. </w:t>
      </w:r>
      <w:r w:rsidR="001730B0">
        <w:rPr>
          <w:rFonts w:ascii="Times New Roman" w:hAnsi="Times New Roman" w:cs="Times New Roman"/>
        </w:rPr>
        <w:t>Th</w:t>
      </w:r>
      <w:r w:rsidRPr="00E64EEC">
        <w:rPr>
          <w:rFonts w:ascii="Times New Roman" w:hAnsi="Times New Roman" w:cs="Times New Roman"/>
        </w:rPr>
        <w:t>is stage takes businesses to the next level, past the development stage. Here, investors help start</w:t>
      </w:r>
      <w:r>
        <w:rPr>
          <w:rFonts w:ascii="Times New Roman" w:hAnsi="Times New Roman" w:cs="Times New Roman"/>
        </w:rPr>
        <w:t>-</w:t>
      </w:r>
      <w:r w:rsidRPr="00E64EEC">
        <w:rPr>
          <w:rFonts w:ascii="Times New Roman" w:hAnsi="Times New Roman" w:cs="Times New Roman"/>
        </w:rPr>
        <w:t>ups expand their market reach because the company has already gone through Series A funding and has developed a substantial user base; what is next is growing the company to meet new levels of demand.</w:t>
      </w:r>
    </w:p>
    <w:p w14:paraId="250A13CF" w14:textId="77777777" w:rsidR="00EA71B7" w:rsidRDefault="00E64EEC" w:rsidP="00E64EEC">
      <w:pPr>
        <w:jc w:val="both"/>
        <w:rPr>
          <w:rFonts w:ascii="Times New Roman" w:hAnsi="Times New Roman" w:cs="Times New Roman"/>
        </w:rPr>
      </w:pPr>
      <w:r w:rsidRPr="00E64EEC">
        <w:rPr>
          <w:rFonts w:ascii="Times New Roman" w:hAnsi="Times New Roman" w:cs="Times New Roman"/>
        </w:rPr>
        <w:t>The valuations of companies going through a Series B round tend to range between $</w:t>
      </w:r>
      <w:r w:rsidR="001730B0">
        <w:rPr>
          <w:rFonts w:ascii="Times New Roman" w:hAnsi="Times New Roman" w:cs="Times New Roman"/>
        </w:rPr>
        <w:t>25</w:t>
      </w:r>
      <w:r w:rsidRPr="00E64EEC">
        <w:rPr>
          <w:rFonts w:ascii="Times New Roman" w:hAnsi="Times New Roman" w:cs="Times New Roman"/>
        </w:rPr>
        <w:t xml:space="preserve"> million </w:t>
      </w:r>
      <w:r w:rsidR="001730B0">
        <w:rPr>
          <w:rFonts w:ascii="Times New Roman" w:hAnsi="Times New Roman" w:cs="Times New Roman"/>
        </w:rPr>
        <w:t>to</w:t>
      </w:r>
      <w:r w:rsidRPr="00E64EEC">
        <w:rPr>
          <w:rFonts w:ascii="Times New Roman" w:hAnsi="Times New Roman" w:cs="Times New Roman"/>
        </w:rPr>
        <w:t xml:space="preserve"> $</w:t>
      </w:r>
      <w:r w:rsidR="00612175">
        <w:rPr>
          <w:rFonts w:ascii="Times New Roman" w:hAnsi="Times New Roman" w:cs="Times New Roman"/>
        </w:rPr>
        <w:t>10</w:t>
      </w:r>
      <w:r w:rsidRPr="00E64EEC">
        <w:rPr>
          <w:rFonts w:ascii="Times New Roman" w:hAnsi="Times New Roman" w:cs="Times New Roman"/>
        </w:rPr>
        <w:t>0 million.</w:t>
      </w:r>
    </w:p>
    <w:p w14:paraId="0EA6B7E1" w14:textId="77777777" w:rsidR="00612175" w:rsidRDefault="00612175" w:rsidP="00E64EEC">
      <w:pPr>
        <w:jc w:val="both"/>
        <w:rPr>
          <w:rFonts w:ascii="Times New Roman" w:hAnsi="Times New Roman" w:cs="Times New Roman"/>
        </w:rPr>
      </w:pPr>
      <w:r>
        <w:rPr>
          <w:rFonts w:ascii="Times New Roman" w:hAnsi="Times New Roman" w:cs="Times New Roman"/>
        </w:rPr>
        <w:t>Typically larger venture capital firms participate in Series B funding with minimum ticket size between $5</w:t>
      </w:r>
      <w:r w:rsidR="001730B0">
        <w:rPr>
          <w:rFonts w:ascii="Times New Roman" w:hAnsi="Times New Roman" w:cs="Times New Roman"/>
        </w:rPr>
        <w:t>mln</w:t>
      </w:r>
      <w:r>
        <w:rPr>
          <w:rFonts w:ascii="Times New Roman" w:hAnsi="Times New Roman" w:cs="Times New Roman"/>
        </w:rPr>
        <w:t xml:space="preserve"> to 25 mln. </w:t>
      </w:r>
      <w:r>
        <w:rPr>
          <w:rFonts w:ascii="Times New Roman" w:hAnsi="Times New Roman" w:cs="Times New Roman"/>
        </w:rPr>
        <w:lastRenderedPageBreak/>
        <w:t>They aim for turning these companies to a Unicorn ($ 1 bln valuation) to fetch 10x returns.</w:t>
      </w:r>
    </w:p>
    <w:p w14:paraId="2CE8F7C0" w14:textId="77777777" w:rsidR="00612175" w:rsidRPr="00612175" w:rsidRDefault="00612175" w:rsidP="00612175">
      <w:pPr>
        <w:jc w:val="both"/>
        <w:rPr>
          <w:rFonts w:ascii="Times New Roman" w:hAnsi="Times New Roman" w:cs="Times New Roman"/>
          <w:b/>
        </w:rPr>
      </w:pPr>
      <w:r w:rsidRPr="00612175">
        <w:rPr>
          <w:rFonts w:ascii="Times New Roman" w:hAnsi="Times New Roman" w:cs="Times New Roman"/>
          <w:b/>
        </w:rPr>
        <w:t>Series C Funding</w:t>
      </w:r>
    </w:p>
    <w:p w14:paraId="00753F65" w14:textId="77777777" w:rsidR="00612175" w:rsidRPr="00612175" w:rsidRDefault="00612175" w:rsidP="00612175">
      <w:pPr>
        <w:jc w:val="both"/>
        <w:rPr>
          <w:rFonts w:ascii="Times New Roman" w:hAnsi="Times New Roman" w:cs="Times New Roman"/>
        </w:rPr>
      </w:pPr>
      <w:r w:rsidRPr="00612175">
        <w:rPr>
          <w:rFonts w:ascii="Times New Roman" w:hAnsi="Times New Roman" w:cs="Times New Roman"/>
        </w:rPr>
        <w:t xml:space="preserve">Series C funding is usually the last stage of </w:t>
      </w:r>
      <w:r w:rsidR="0056314E">
        <w:rPr>
          <w:rFonts w:ascii="Times New Roman" w:hAnsi="Times New Roman" w:cs="Times New Roman"/>
        </w:rPr>
        <w:t xml:space="preserve">venture capital </w:t>
      </w:r>
      <w:r w:rsidRPr="00612175">
        <w:rPr>
          <w:rFonts w:ascii="Times New Roman" w:hAnsi="Times New Roman" w:cs="Times New Roman"/>
        </w:rPr>
        <w:t xml:space="preserve">financing. Businesses in this funding stage </w:t>
      </w:r>
      <w:r w:rsidR="0056314E">
        <w:rPr>
          <w:rFonts w:ascii="Times New Roman" w:hAnsi="Times New Roman" w:cs="Times New Roman"/>
        </w:rPr>
        <w:t>have proven themselves on growth rates from both Series A and Series B funding’s and need a last push to move closer to a Unicorn status (US$ 1 bln valuation)</w:t>
      </w:r>
      <w:r w:rsidRPr="00612175">
        <w:rPr>
          <w:rFonts w:ascii="Times New Roman" w:hAnsi="Times New Roman" w:cs="Times New Roman"/>
        </w:rPr>
        <w:t>.</w:t>
      </w:r>
    </w:p>
    <w:p w14:paraId="2D0DB379" w14:textId="77777777" w:rsidR="0056314E" w:rsidRDefault="0056314E" w:rsidP="00612175">
      <w:pPr>
        <w:jc w:val="both"/>
        <w:rPr>
          <w:rFonts w:ascii="Times New Roman" w:hAnsi="Times New Roman" w:cs="Times New Roman"/>
        </w:rPr>
      </w:pPr>
      <w:r>
        <w:rPr>
          <w:rFonts w:ascii="Times New Roman" w:hAnsi="Times New Roman" w:cs="Times New Roman"/>
        </w:rPr>
        <w:t>The biggest issue that comes up at this stage is whether the founding team members are the right people to guide the company to Unicorn status ($ 1bln valuation) and do they have capability to manage such a large entity.</w:t>
      </w:r>
    </w:p>
    <w:p w14:paraId="01AB0221" w14:textId="77777777" w:rsidR="0056314E" w:rsidRDefault="0056314E" w:rsidP="00612175">
      <w:pPr>
        <w:jc w:val="both"/>
        <w:rPr>
          <w:rFonts w:ascii="Times New Roman" w:hAnsi="Times New Roman" w:cs="Times New Roman"/>
        </w:rPr>
      </w:pPr>
      <w:r>
        <w:rPr>
          <w:rFonts w:ascii="Times New Roman" w:hAnsi="Times New Roman" w:cs="Times New Roman"/>
        </w:rPr>
        <w:t xml:space="preserve">Due to these concerns, usually Series C investors prefer convertibles which are convertible to equity based on a discount to the IPO price or </w:t>
      </w:r>
      <w:r w:rsidR="00AE3C5C">
        <w:rPr>
          <w:rFonts w:ascii="Times New Roman" w:hAnsi="Times New Roman" w:cs="Times New Roman"/>
        </w:rPr>
        <w:t xml:space="preserve">price of </w:t>
      </w:r>
      <w:r>
        <w:rPr>
          <w:rFonts w:ascii="Times New Roman" w:hAnsi="Times New Roman" w:cs="Times New Roman"/>
        </w:rPr>
        <w:t>Series D fund raising. Also at this stage the views on differences in valuation are again very high.</w:t>
      </w:r>
    </w:p>
    <w:p w14:paraId="187D4A73" w14:textId="77777777" w:rsidR="0056314E" w:rsidRDefault="0056314E" w:rsidP="00612175">
      <w:pPr>
        <w:jc w:val="both"/>
        <w:rPr>
          <w:rFonts w:ascii="Times New Roman" w:hAnsi="Times New Roman" w:cs="Times New Roman"/>
        </w:rPr>
      </w:pPr>
      <w:r>
        <w:rPr>
          <w:rFonts w:ascii="Times New Roman" w:hAnsi="Times New Roman" w:cs="Times New Roman"/>
        </w:rPr>
        <w:t xml:space="preserve">The Series C investors contemplate that if the Company does perform after their investments then they will see a good upside (they aim for 2x returns) and if it does not do very well then conversion to equity will take place at lower </w:t>
      </w:r>
      <w:r w:rsidR="00AE3C5C">
        <w:rPr>
          <w:rFonts w:ascii="Times New Roman" w:hAnsi="Times New Roman" w:cs="Times New Roman"/>
        </w:rPr>
        <w:t xml:space="preserve">price leading to majority ownership stake held by non-founders and thus thereby they can change the management </w:t>
      </w:r>
      <w:r w:rsidR="00AE3C5C">
        <w:rPr>
          <w:rFonts w:ascii="Times New Roman" w:hAnsi="Times New Roman" w:cs="Times New Roman"/>
        </w:rPr>
        <w:lastRenderedPageBreak/>
        <w:t xml:space="preserve">team and try again (for which may be Series D and Series E funding may also be required). </w:t>
      </w:r>
      <w:r>
        <w:rPr>
          <w:rFonts w:ascii="Times New Roman" w:hAnsi="Times New Roman" w:cs="Times New Roman"/>
        </w:rPr>
        <w:t xml:space="preserve"> </w:t>
      </w:r>
    </w:p>
    <w:p w14:paraId="199DDE2F" w14:textId="77777777" w:rsidR="00612175" w:rsidRPr="00612175" w:rsidRDefault="00612175" w:rsidP="00612175">
      <w:pPr>
        <w:jc w:val="both"/>
        <w:rPr>
          <w:rFonts w:ascii="Times New Roman" w:hAnsi="Times New Roman" w:cs="Times New Roman"/>
        </w:rPr>
      </w:pPr>
      <w:r w:rsidRPr="00612175">
        <w:rPr>
          <w:rFonts w:ascii="Times New Roman" w:hAnsi="Times New Roman" w:cs="Times New Roman"/>
        </w:rPr>
        <w:t>The players in this round of funding are the investors from previous financing rounds (VC firms and angel investors) who can invest additional capital in the company and attract new investors. New players like hedge funds, private equity firms, secondary market groups, and investment banks are willing to invest, unlike the previous round, which mainly had VCs and angel investors.</w:t>
      </w:r>
      <w:r w:rsidR="00AE3C5C">
        <w:rPr>
          <w:rFonts w:ascii="Times New Roman" w:hAnsi="Times New Roman" w:cs="Times New Roman"/>
        </w:rPr>
        <w:t xml:space="preserve"> Many investors at this stage believe they can IPO out the company confidently or they can sell down the Company to others if need be.</w:t>
      </w:r>
    </w:p>
    <w:p w14:paraId="58616CFA" w14:textId="77777777" w:rsidR="00612175" w:rsidRPr="00A97481" w:rsidRDefault="00612175" w:rsidP="00612175">
      <w:pPr>
        <w:jc w:val="both"/>
        <w:rPr>
          <w:rFonts w:ascii="Times New Roman" w:hAnsi="Times New Roman" w:cs="Times New Roman"/>
        </w:rPr>
      </w:pPr>
      <w:r w:rsidRPr="00612175">
        <w:rPr>
          <w:rFonts w:ascii="Times New Roman" w:hAnsi="Times New Roman" w:cs="Times New Roman"/>
        </w:rPr>
        <w:t xml:space="preserve">Usually, a company would go on to a Series D </w:t>
      </w:r>
      <w:r w:rsidR="00AE3C5C">
        <w:rPr>
          <w:rFonts w:ascii="Times New Roman" w:hAnsi="Times New Roman" w:cs="Times New Roman"/>
        </w:rPr>
        <w:t xml:space="preserve">and Series E </w:t>
      </w:r>
      <w:r w:rsidRPr="00612175">
        <w:rPr>
          <w:rFonts w:ascii="Times New Roman" w:hAnsi="Times New Roman" w:cs="Times New Roman"/>
        </w:rPr>
        <w:t>funding because they are searching for a final push before an IPO or have not reached their goals set out in the Series C funding stage.</w:t>
      </w:r>
      <w:r w:rsidR="00AE3C5C">
        <w:rPr>
          <w:rFonts w:ascii="Times New Roman" w:hAnsi="Times New Roman" w:cs="Times New Roman"/>
        </w:rPr>
        <w:t xml:space="preserve"> The valuations during Series C are usually north of US$ 100mln and fund raising is a minimum of US$ 25mln which is the requirement of large institutional investors.</w:t>
      </w:r>
    </w:p>
    <w:p w14:paraId="2C9EA859" w14:textId="77777777" w:rsidR="00EA71B7" w:rsidRPr="00EA71B7" w:rsidRDefault="00EA71B7" w:rsidP="00EA71B7">
      <w:pPr>
        <w:jc w:val="both"/>
        <w:rPr>
          <w:rFonts w:ascii="Times New Roman" w:hAnsi="Times New Roman" w:cs="Times New Roman"/>
          <w:b/>
        </w:rPr>
      </w:pPr>
      <w:r w:rsidRPr="00EA71B7">
        <w:rPr>
          <w:rFonts w:ascii="Times New Roman" w:hAnsi="Times New Roman" w:cs="Times New Roman"/>
          <w:b/>
        </w:rPr>
        <w:t>Mock Cold Calls</w:t>
      </w:r>
    </w:p>
    <w:p w14:paraId="5DAD215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One frequent exercise offered in a growth equity interview is a mock cold call, which will assess the candidates’ ability to ask the right questions in a hypothetical conversation while being personable and leaving a good impression</w:t>
      </w:r>
      <w:r>
        <w:rPr>
          <w:rFonts w:ascii="Times New Roman" w:hAnsi="Times New Roman" w:cs="Times New Roman"/>
        </w:rPr>
        <w:t xml:space="preserve">. </w:t>
      </w:r>
      <w:r w:rsidRPr="00EA71B7">
        <w:rPr>
          <w:rFonts w:ascii="Times New Roman" w:hAnsi="Times New Roman" w:cs="Times New Roman"/>
        </w:rPr>
        <w:t>To do well in this cold calling exercise, one should:</w:t>
      </w:r>
    </w:p>
    <w:p w14:paraId="55E40919" w14:textId="77777777" w:rsidR="00EA71B7" w:rsidRPr="00EA71B7" w:rsidRDefault="00EA71B7" w:rsidP="00AF526B">
      <w:pPr>
        <w:pStyle w:val="ListParagraph"/>
        <w:numPr>
          <w:ilvl w:val="0"/>
          <w:numId w:val="3"/>
        </w:numPr>
        <w:jc w:val="both"/>
        <w:rPr>
          <w:rFonts w:ascii="Times New Roman" w:hAnsi="Times New Roman" w:cs="Times New Roman"/>
        </w:rPr>
      </w:pPr>
      <w:r w:rsidRPr="00EA71B7">
        <w:rPr>
          <w:rFonts w:ascii="Times New Roman" w:hAnsi="Times New Roman" w:cs="Times New Roman"/>
        </w:rPr>
        <w:lastRenderedPageBreak/>
        <w:t>Be able to introduce the firm background in a concise manner and right away convey the potential “fit” between the fund strategy and the company</w:t>
      </w:r>
    </w:p>
    <w:p w14:paraId="283DFAC5" w14:textId="77777777" w:rsidR="00EA71B7" w:rsidRPr="00EA71B7" w:rsidRDefault="00EA71B7" w:rsidP="00AF526B">
      <w:pPr>
        <w:pStyle w:val="ListParagraph"/>
        <w:numPr>
          <w:ilvl w:val="0"/>
          <w:numId w:val="3"/>
        </w:numPr>
        <w:jc w:val="both"/>
        <w:rPr>
          <w:rFonts w:ascii="Times New Roman" w:hAnsi="Times New Roman" w:cs="Times New Roman"/>
        </w:rPr>
      </w:pPr>
      <w:r w:rsidRPr="00EA71B7">
        <w:rPr>
          <w:rFonts w:ascii="Times New Roman" w:hAnsi="Times New Roman" w:cs="Times New Roman"/>
        </w:rPr>
        <w:t>Ask questions to “management” that pertain directly to determining whether it would be worth scheduling further calls (i.e., straight to the point)</w:t>
      </w:r>
    </w:p>
    <w:p w14:paraId="6CCA269D" w14:textId="77777777" w:rsidR="00EA71B7" w:rsidRPr="00EA71B7" w:rsidRDefault="00EA71B7" w:rsidP="00AF526B">
      <w:pPr>
        <w:pStyle w:val="ListParagraph"/>
        <w:numPr>
          <w:ilvl w:val="0"/>
          <w:numId w:val="3"/>
        </w:numPr>
        <w:jc w:val="both"/>
        <w:rPr>
          <w:rFonts w:ascii="Times New Roman" w:hAnsi="Times New Roman" w:cs="Times New Roman"/>
        </w:rPr>
      </w:pPr>
      <w:r w:rsidRPr="00EA71B7">
        <w:rPr>
          <w:rFonts w:ascii="Times New Roman" w:hAnsi="Times New Roman" w:cs="Times New Roman"/>
        </w:rPr>
        <w:t>Show adequate industry knowledge to come across as competent in the industry vertical and having done enough research ahead of the call</w:t>
      </w:r>
    </w:p>
    <w:p w14:paraId="22384714" w14:textId="77777777" w:rsidR="00EA71B7" w:rsidRDefault="00EA71B7" w:rsidP="00AF526B">
      <w:pPr>
        <w:pStyle w:val="ListParagraph"/>
        <w:numPr>
          <w:ilvl w:val="0"/>
          <w:numId w:val="3"/>
        </w:numPr>
        <w:jc w:val="both"/>
        <w:rPr>
          <w:rFonts w:ascii="Times New Roman" w:hAnsi="Times New Roman" w:cs="Times New Roman"/>
        </w:rPr>
      </w:pPr>
      <w:r w:rsidRPr="00EA71B7">
        <w:rPr>
          <w:rFonts w:ascii="Times New Roman" w:hAnsi="Times New Roman" w:cs="Times New Roman"/>
        </w:rPr>
        <w:t>Run the company through the firm’s investment criteria but in a conversational tone without the call coming across as a laundry list of questions</w:t>
      </w:r>
    </w:p>
    <w:p w14:paraId="6D6E9379" w14:textId="30B23359" w:rsidR="00756554" w:rsidRPr="00EA71B7" w:rsidRDefault="00756554" w:rsidP="00756554">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14:anchorId="08194E8A" wp14:editId="6423176F">
            <wp:extent cx="2707626" cy="1803400"/>
            <wp:effectExtent l="0" t="0" r="0" b="6350"/>
            <wp:docPr id="39340772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8970" cy="1804295"/>
                    </a:xfrm>
                    <a:prstGeom prst="rect">
                      <a:avLst/>
                    </a:prstGeom>
                    <a:noFill/>
                    <a:ln>
                      <a:noFill/>
                    </a:ln>
                  </pic:spPr>
                </pic:pic>
              </a:graphicData>
            </a:graphic>
          </wp:inline>
        </w:drawing>
      </w:r>
    </w:p>
    <w:p w14:paraId="640B8F6C" w14:textId="77777777" w:rsidR="00EA71B7" w:rsidRPr="00AE3C5C" w:rsidRDefault="00AE3C5C" w:rsidP="00EA71B7">
      <w:pPr>
        <w:jc w:val="both"/>
        <w:rPr>
          <w:rFonts w:ascii="Times New Roman" w:hAnsi="Times New Roman" w:cs="Times New Roman"/>
          <w:b/>
        </w:rPr>
      </w:pPr>
      <w:bookmarkStart w:id="12" w:name="_Hlk163083166"/>
      <w:r>
        <w:rPr>
          <w:rFonts w:ascii="Times New Roman" w:hAnsi="Times New Roman" w:cs="Times New Roman"/>
          <w:b/>
        </w:rPr>
        <w:t>Proof-of-Concept Stag</w:t>
      </w:r>
      <w:r w:rsidR="00EA71B7" w:rsidRPr="00AE3C5C">
        <w:rPr>
          <w:rFonts w:ascii="Times New Roman" w:hAnsi="Times New Roman" w:cs="Times New Roman"/>
          <w:b/>
        </w:rPr>
        <w:t>e</w:t>
      </w:r>
    </w:p>
    <w:bookmarkEnd w:id="12"/>
    <w:p w14:paraId="2A8A152D" w14:textId="77777777" w:rsidR="00EA71B7" w:rsidRPr="00EA71B7" w:rsidRDefault="00EA71B7" w:rsidP="00AF526B">
      <w:pPr>
        <w:pStyle w:val="ListParagraph"/>
        <w:numPr>
          <w:ilvl w:val="0"/>
          <w:numId w:val="4"/>
        </w:numPr>
        <w:jc w:val="both"/>
        <w:rPr>
          <w:rFonts w:ascii="Times New Roman" w:hAnsi="Times New Roman" w:cs="Times New Roman"/>
        </w:rPr>
      </w:pPr>
      <w:r w:rsidRPr="00EA71B7">
        <w:rPr>
          <w:rFonts w:ascii="Times New Roman" w:hAnsi="Times New Roman" w:cs="Times New Roman"/>
        </w:rPr>
        <w:t xml:space="preserve">When a company is at the proof-of-concept stage, there’s no working product on hand. Instead, there’s </w:t>
      </w:r>
      <w:r w:rsidRPr="00EA71B7">
        <w:rPr>
          <w:rFonts w:ascii="Times New Roman" w:hAnsi="Times New Roman" w:cs="Times New Roman"/>
        </w:rPr>
        <w:lastRenderedPageBreak/>
        <w:t>just a proposed idea for a certain product, technology, or service</w:t>
      </w:r>
    </w:p>
    <w:p w14:paraId="0E5B2B41" w14:textId="77777777" w:rsidR="00EA71B7" w:rsidRPr="00EA71B7" w:rsidRDefault="00EA71B7" w:rsidP="00AF526B">
      <w:pPr>
        <w:pStyle w:val="ListParagraph"/>
        <w:numPr>
          <w:ilvl w:val="0"/>
          <w:numId w:val="4"/>
        </w:numPr>
        <w:jc w:val="both"/>
        <w:rPr>
          <w:rFonts w:ascii="Times New Roman" w:hAnsi="Times New Roman" w:cs="Times New Roman"/>
        </w:rPr>
      </w:pPr>
      <w:r w:rsidRPr="00EA71B7">
        <w:rPr>
          <w:rFonts w:ascii="Times New Roman" w:hAnsi="Times New Roman" w:cs="Times New Roman"/>
        </w:rPr>
        <w:t>Thus, it’s difficult to raise much capital; however, the amount of funding required is usually very minimal since it’s only meant to build a prototype and see if this idea is feasible in terms of product-market fit</w:t>
      </w:r>
    </w:p>
    <w:p w14:paraId="5A97102A" w14:textId="77777777" w:rsidR="00EA71B7" w:rsidRPr="00EA71B7" w:rsidRDefault="00EA71B7" w:rsidP="00AF526B">
      <w:pPr>
        <w:pStyle w:val="ListParagraph"/>
        <w:numPr>
          <w:ilvl w:val="0"/>
          <w:numId w:val="4"/>
        </w:numPr>
        <w:jc w:val="both"/>
        <w:rPr>
          <w:rFonts w:ascii="Times New Roman" w:hAnsi="Times New Roman" w:cs="Times New Roman"/>
        </w:rPr>
      </w:pPr>
      <w:r w:rsidRPr="00EA71B7">
        <w:rPr>
          <w:rFonts w:ascii="Times New Roman" w:hAnsi="Times New Roman" w:cs="Times New Roman"/>
        </w:rPr>
        <w:t>At this stage, the investors providing this type of seed investment are usually friends, family, or angel investors</w:t>
      </w:r>
    </w:p>
    <w:p w14:paraId="7053F3E5" w14:textId="77777777" w:rsidR="00EA71B7" w:rsidRDefault="00EA71B7" w:rsidP="00AF526B">
      <w:pPr>
        <w:pStyle w:val="ListParagraph"/>
        <w:numPr>
          <w:ilvl w:val="0"/>
          <w:numId w:val="4"/>
        </w:numPr>
        <w:jc w:val="both"/>
        <w:rPr>
          <w:rFonts w:ascii="Times New Roman" w:hAnsi="Times New Roman" w:cs="Times New Roman"/>
        </w:rPr>
      </w:pPr>
      <w:r w:rsidRPr="00EA71B7">
        <w:rPr>
          <w:rFonts w:ascii="Times New Roman" w:hAnsi="Times New Roman" w:cs="Times New Roman"/>
        </w:rPr>
        <w:t>The focus at the proof-of-concept stage is validating the idea with the goal of showing this potential to outside investors to raise capital</w:t>
      </w:r>
    </w:p>
    <w:p w14:paraId="670F5CFF" w14:textId="38294D54" w:rsidR="00756554" w:rsidRPr="00EA71B7" w:rsidRDefault="00756554" w:rsidP="00756554">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14:anchorId="0CEB9822" wp14:editId="46C9778D">
            <wp:extent cx="2781300" cy="1492250"/>
            <wp:effectExtent l="0" t="0" r="0" b="0"/>
            <wp:docPr id="8361016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b="4458"/>
                    <a:stretch/>
                  </pic:blipFill>
                  <pic:spPr bwMode="auto">
                    <a:xfrm>
                      <a:off x="0" y="0"/>
                      <a:ext cx="2783213" cy="1493276"/>
                    </a:xfrm>
                    <a:prstGeom prst="rect">
                      <a:avLst/>
                    </a:prstGeom>
                    <a:noFill/>
                    <a:ln>
                      <a:noFill/>
                    </a:ln>
                    <a:extLst>
                      <a:ext uri="{53640926-AAD7-44D8-BBD7-CCE9431645EC}">
                        <a14:shadowObscured xmlns:a14="http://schemas.microsoft.com/office/drawing/2010/main"/>
                      </a:ext>
                    </a:extLst>
                  </pic:spPr>
                </pic:pic>
              </a:graphicData>
            </a:graphic>
          </wp:inline>
        </w:drawing>
      </w:r>
    </w:p>
    <w:p w14:paraId="5FC093D2" w14:textId="77777777" w:rsidR="00EA71B7" w:rsidRPr="00EA71B7" w:rsidRDefault="00EA71B7" w:rsidP="00EA71B7">
      <w:pPr>
        <w:jc w:val="both"/>
        <w:rPr>
          <w:rFonts w:ascii="Times New Roman" w:hAnsi="Times New Roman" w:cs="Times New Roman"/>
          <w:b/>
        </w:rPr>
      </w:pPr>
      <w:r w:rsidRPr="00EA71B7">
        <w:rPr>
          <w:rFonts w:ascii="Times New Roman" w:hAnsi="Times New Roman" w:cs="Times New Roman"/>
          <w:b/>
        </w:rPr>
        <w:t>Commerciali</w:t>
      </w:r>
      <w:r w:rsidR="00752E92">
        <w:rPr>
          <w:rFonts w:ascii="Times New Roman" w:hAnsi="Times New Roman" w:cs="Times New Roman"/>
          <w:b/>
        </w:rPr>
        <w:t>s</w:t>
      </w:r>
      <w:r w:rsidRPr="00EA71B7">
        <w:rPr>
          <w:rFonts w:ascii="Times New Roman" w:hAnsi="Times New Roman" w:cs="Times New Roman"/>
          <w:b/>
        </w:rPr>
        <w:t>ation Stage</w:t>
      </w:r>
    </w:p>
    <w:p w14:paraId="79F3D466"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 commerciali</w:t>
      </w:r>
      <w:r w:rsidR="00752E92">
        <w:rPr>
          <w:rFonts w:ascii="Times New Roman" w:hAnsi="Times New Roman" w:cs="Times New Roman"/>
        </w:rPr>
        <w:t>s</w:t>
      </w:r>
      <w:r w:rsidRPr="00EA71B7">
        <w:rPr>
          <w:rFonts w:ascii="Times New Roman" w:hAnsi="Times New Roman" w:cs="Times New Roman"/>
        </w:rPr>
        <w:t>ation stage typically refers to the Series C to D (and beyond) funding rounds, and there are usually several large, institutional venture firms and growth equity firms involved.</w:t>
      </w:r>
    </w:p>
    <w:p w14:paraId="1A28499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Here, the role of the capital and the firm is to guide the company experiencing high growth to get past the inflection point by helping refine the product/service offering and the business model.</w:t>
      </w:r>
    </w:p>
    <w:p w14:paraId="169BD523"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 commerciali</w:t>
      </w:r>
      <w:r w:rsidR="00752E92">
        <w:rPr>
          <w:rFonts w:ascii="Times New Roman" w:hAnsi="Times New Roman" w:cs="Times New Roman"/>
        </w:rPr>
        <w:t>s</w:t>
      </w:r>
      <w:r w:rsidRPr="00EA71B7">
        <w:rPr>
          <w:rFonts w:ascii="Times New Roman" w:hAnsi="Times New Roman" w:cs="Times New Roman"/>
        </w:rPr>
        <w:t>ation stage is when the value proposition of a startup and the possibility of a product-market fit have been validated, meaning institutional investors have been sold on this idea and contributed more capital.</w:t>
      </w:r>
    </w:p>
    <w:p w14:paraId="734C6ACA"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Especially in highly competitive industries (e.g., software), the focus shifts almost entirely to revenue growth and capturing more market share, as profitability is not the priority.</w:t>
      </w:r>
    </w:p>
    <w:p w14:paraId="55A9C7BC" w14:textId="230AA3E5" w:rsidR="00EA71B7" w:rsidRPr="00AE3C5C" w:rsidRDefault="00EA71B7" w:rsidP="00EA71B7">
      <w:pPr>
        <w:jc w:val="both"/>
        <w:rPr>
          <w:rFonts w:ascii="Times New Roman" w:hAnsi="Times New Roman" w:cs="Times New Roman"/>
          <w:b/>
        </w:rPr>
      </w:pPr>
      <w:r w:rsidRPr="00AE3C5C">
        <w:rPr>
          <w:rFonts w:ascii="Times New Roman" w:hAnsi="Times New Roman" w:cs="Times New Roman"/>
          <w:b/>
        </w:rPr>
        <w:t>What is growth equity and how does it compare to early-stage venture investing?</w:t>
      </w:r>
    </w:p>
    <w:p w14:paraId="6D6056FA"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Growth equity refers to taking minority equity stakes in high-growth companies that have moved beyond the initial startup stage. Often, the investments made by growth equity funds are referred to as growth capital because they are intended to help the company advance once its product / service has been proven to be viable.</w:t>
      </w:r>
    </w:p>
    <w:p w14:paraId="23F5B34D" w14:textId="77777777" w:rsidR="00EA71B7" w:rsidRPr="00EA71B7" w:rsidRDefault="00AE3C5C" w:rsidP="00EA71B7">
      <w:pPr>
        <w:jc w:val="both"/>
        <w:rPr>
          <w:rFonts w:ascii="Times New Roman" w:hAnsi="Times New Roman" w:cs="Times New Roman"/>
        </w:rPr>
      </w:pPr>
      <w:r>
        <w:rPr>
          <w:rFonts w:ascii="Times New Roman" w:hAnsi="Times New Roman" w:cs="Times New Roman"/>
        </w:rPr>
        <w:t xml:space="preserve">While growth equity is termed as a late stage </w:t>
      </w:r>
      <w:r w:rsidR="00EA71B7" w:rsidRPr="00EA71B7">
        <w:rPr>
          <w:rFonts w:ascii="Times New Roman" w:hAnsi="Times New Roman" w:cs="Times New Roman"/>
        </w:rPr>
        <w:t>venture capital firm</w:t>
      </w:r>
      <w:r w:rsidR="009C19EA">
        <w:rPr>
          <w:rFonts w:ascii="Times New Roman" w:hAnsi="Times New Roman" w:cs="Times New Roman"/>
        </w:rPr>
        <w:t xml:space="preserve"> or early stage Private equity fund</w:t>
      </w:r>
      <w:r>
        <w:rPr>
          <w:rFonts w:ascii="Times New Roman" w:hAnsi="Times New Roman" w:cs="Times New Roman"/>
        </w:rPr>
        <w:t xml:space="preserve">, they </w:t>
      </w:r>
      <w:r w:rsidR="00EA71B7" w:rsidRPr="00EA71B7">
        <w:rPr>
          <w:rFonts w:ascii="Times New Roman" w:hAnsi="Times New Roman" w:cs="Times New Roman"/>
        </w:rPr>
        <w:t xml:space="preserve">do not </w:t>
      </w:r>
      <w:r>
        <w:rPr>
          <w:rFonts w:ascii="Times New Roman" w:hAnsi="Times New Roman" w:cs="Times New Roman"/>
        </w:rPr>
        <w:t xml:space="preserve">like to take </w:t>
      </w:r>
      <w:r w:rsidR="00EA71B7" w:rsidRPr="00EA71B7">
        <w:rPr>
          <w:rFonts w:ascii="Times New Roman" w:hAnsi="Times New Roman" w:cs="Times New Roman"/>
        </w:rPr>
        <w:t>a majority stake post-investment – hence, th</w:t>
      </w:r>
      <w:r w:rsidR="009C19EA">
        <w:rPr>
          <w:rFonts w:ascii="Times New Roman" w:hAnsi="Times New Roman" w:cs="Times New Roman"/>
        </w:rPr>
        <w:t xml:space="preserve">is set of </w:t>
      </w:r>
      <w:r w:rsidR="009C19EA">
        <w:rPr>
          <w:rFonts w:ascii="Times New Roman" w:hAnsi="Times New Roman" w:cs="Times New Roman"/>
        </w:rPr>
        <w:lastRenderedPageBreak/>
        <w:t>venture capital</w:t>
      </w:r>
      <w:r w:rsidR="00EA71B7" w:rsidRPr="00EA71B7">
        <w:rPr>
          <w:rFonts w:ascii="Times New Roman" w:hAnsi="Times New Roman" w:cs="Times New Roman"/>
        </w:rPr>
        <w:t xml:space="preserve"> investor</w:t>
      </w:r>
      <w:r w:rsidR="009C19EA">
        <w:rPr>
          <w:rFonts w:ascii="Times New Roman" w:hAnsi="Times New Roman" w:cs="Times New Roman"/>
        </w:rPr>
        <w:t>s</w:t>
      </w:r>
      <w:r w:rsidR="00EA71B7" w:rsidRPr="00EA71B7">
        <w:rPr>
          <w:rFonts w:ascii="Times New Roman" w:hAnsi="Times New Roman" w:cs="Times New Roman"/>
        </w:rPr>
        <w:t xml:space="preserve"> ha</w:t>
      </w:r>
      <w:r w:rsidR="009C19EA">
        <w:rPr>
          <w:rFonts w:ascii="Times New Roman" w:hAnsi="Times New Roman" w:cs="Times New Roman"/>
        </w:rPr>
        <w:t>ve</w:t>
      </w:r>
      <w:r w:rsidR="00EA71B7" w:rsidRPr="00EA71B7">
        <w:rPr>
          <w:rFonts w:ascii="Times New Roman" w:hAnsi="Times New Roman" w:cs="Times New Roman"/>
        </w:rPr>
        <w:t xml:space="preserve"> less influence on the strategy and operations of the </w:t>
      </w:r>
      <w:r w:rsidR="009C19EA">
        <w:rPr>
          <w:rFonts w:ascii="Times New Roman" w:hAnsi="Times New Roman" w:cs="Times New Roman"/>
        </w:rPr>
        <w:t>investee</w:t>
      </w:r>
      <w:r w:rsidR="00EA71B7" w:rsidRPr="00EA71B7">
        <w:rPr>
          <w:rFonts w:ascii="Times New Roman" w:hAnsi="Times New Roman" w:cs="Times New Roman"/>
        </w:rPr>
        <w:t xml:space="preserve"> company.</w:t>
      </w:r>
    </w:p>
    <w:p w14:paraId="23EC5BD4"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Here, the objective is more related to riding the ongoing, positive momentum and taking part in the eventual exit (e.g., sale to strategic, Initial Public Offering).</w:t>
      </w:r>
    </w:p>
    <w:p w14:paraId="3D8B991A" w14:textId="77777777" w:rsidR="00EA71B7" w:rsidRDefault="00EA71B7" w:rsidP="00EA71B7">
      <w:pPr>
        <w:jc w:val="both"/>
        <w:rPr>
          <w:rFonts w:ascii="Times New Roman" w:hAnsi="Times New Roman" w:cs="Times New Roman"/>
        </w:rPr>
      </w:pPr>
      <w:r w:rsidRPr="00EA71B7">
        <w:rPr>
          <w:rFonts w:ascii="Times New Roman" w:hAnsi="Times New Roman" w:cs="Times New Roman"/>
        </w:rPr>
        <w:t>Unlike VC investing, where it is widely expected that the majority of investments will fail, companies that reach the growth equity stage are less likely to fail (although some still do).</w:t>
      </w:r>
      <w:r w:rsidR="009C19EA">
        <w:rPr>
          <w:rFonts w:ascii="Times New Roman" w:hAnsi="Times New Roman" w:cs="Times New Roman"/>
        </w:rPr>
        <w:t xml:space="preserve"> They are into the cross over segment between Venture Capital and Private Equity.</w:t>
      </w:r>
    </w:p>
    <w:p w14:paraId="4655639B" w14:textId="16E44281" w:rsidR="0000519D" w:rsidRDefault="0000519D" w:rsidP="00EA71B7">
      <w:pPr>
        <w:jc w:val="both"/>
        <w:rPr>
          <w:rFonts w:ascii="Times New Roman" w:hAnsi="Times New Roman" w:cs="Times New Roman"/>
        </w:rPr>
      </w:pPr>
      <w:r>
        <w:rPr>
          <w:rFonts w:ascii="Times New Roman" w:hAnsi="Times New Roman" w:cs="Times New Roman"/>
          <w:noProof/>
          <w:lang w:eastAsia="en-IN"/>
        </w:rPr>
        <w:drawing>
          <wp:inline distT="0" distB="0" distL="0" distR="0" wp14:anchorId="2097FC41" wp14:editId="0328304E">
            <wp:extent cx="2917371" cy="1943100"/>
            <wp:effectExtent l="0" t="0" r="0" b="0"/>
            <wp:docPr id="8184795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BEBA8EAE-BF5A-486C-A8C5-ECC9F3942E4B}">
                          <a14:imgProps xmlns:a14="http://schemas.microsoft.com/office/drawing/2010/main">
                            <a14:imgLayer r:embed="rId14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17552" cy="1943221"/>
                    </a:xfrm>
                    <a:prstGeom prst="rect">
                      <a:avLst/>
                    </a:prstGeom>
                    <a:noFill/>
                    <a:ln>
                      <a:noFill/>
                    </a:ln>
                  </pic:spPr>
                </pic:pic>
              </a:graphicData>
            </a:graphic>
          </wp:inline>
        </w:drawing>
      </w:r>
    </w:p>
    <w:p w14:paraId="2F7D400E" w14:textId="77777777" w:rsidR="009C19EA" w:rsidRPr="009C19EA" w:rsidRDefault="009C19EA" w:rsidP="00EA71B7">
      <w:pPr>
        <w:jc w:val="both"/>
        <w:rPr>
          <w:rFonts w:ascii="Times New Roman" w:hAnsi="Times New Roman" w:cs="Times New Roman"/>
          <w:b/>
        </w:rPr>
      </w:pPr>
      <w:r w:rsidRPr="009C19EA">
        <w:rPr>
          <w:rFonts w:ascii="Times New Roman" w:hAnsi="Times New Roman" w:cs="Times New Roman"/>
          <w:b/>
        </w:rPr>
        <w:t>Private Equity Funds</w:t>
      </w:r>
    </w:p>
    <w:p w14:paraId="730F291B" w14:textId="77777777" w:rsidR="009C19EA" w:rsidRDefault="009C19EA" w:rsidP="00EA71B7">
      <w:pPr>
        <w:jc w:val="both"/>
        <w:rPr>
          <w:rFonts w:ascii="Times New Roman" w:hAnsi="Times New Roman" w:cs="Times New Roman"/>
        </w:rPr>
      </w:pPr>
      <w:r w:rsidRPr="009C19EA">
        <w:rPr>
          <w:rFonts w:ascii="Times New Roman" w:hAnsi="Times New Roman" w:cs="Times New Roman"/>
        </w:rPr>
        <w:t xml:space="preserve">Similar to a mutual fund or hedge fund, a private equity fund is a pooled investment vehicle where the </w:t>
      </w:r>
      <w:r>
        <w:rPr>
          <w:rFonts w:ascii="Times New Roman" w:hAnsi="Times New Roman" w:cs="Times New Roman"/>
        </w:rPr>
        <w:t xml:space="preserve">fund manager/ investment </w:t>
      </w:r>
      <w:r w:rsidRPr="009C19EA">
        <w:rPr>
          <w:rFonts w:ascii="Times New Roman" w:hAnsi="Times New Roman" w:cs="Times New Roman"/>
        </w:rPr>
        <w:t xml:space="preserve">adviser pools together the money </w:t>
      </w:r>
      <w:r w:rsidRPr="009C19EA">
        <w:rPr>
          <w:rFonts w:ascii="Times New Roman" w:hAnsi="Times New Roman" w:cs="Times New Roman"/>
        </w:rPr>
        <w:lastRenderedPageBreak/>
        <w:t xml:space="preserve">invested in the fund by all the </w:t>
      </w:r>
      <w:r>
        <w:rPr>
          <w:rFonts w:ascii="Times New Roman" w:hAnsi="Times New Roman" w:cs="Times New Roman"/>
        </w:rPr>
        <w:t xml:space="preserve">fund </w:t>
      </w:r>
      <w:r w:rsidRPr="009C19EA">
        <w:rPr>
          <w:rFonts w:ascii="Times New Roman" w:hAnsi="Times New Roman" w:cs="Times New Roman"/>
        </w:rPr>
        <w:t xml:space="preserve">investors and uses that money to make investments on behalf of the fund. Unlike mutual funds or hedge funds, however, private equity firms often focus on long-term investment opportunities in </w:t>
      </w:r>
      <w:r>
        <w:rPr>
          <w:rFonts w:ascii="Times New Roman" w:hAnsi="Times New Roman" w:cs="Times New Roman"/>
        </w:rPr>
        <w:t xml:space="preserve">unlisted securities </w:t>
      </w:r>
      <w:r w:rsidRPr="009C19EA">
        <w:rPr>
          <w:rFonts w:ascii="Times New Roman" w:hAnsi="Times New Roman" w:cs="Times New Roman"/>
        </w:rPr>
        <w:t xml:space="preserve">that take time to sell with an investment time horizon typically of </w:t>
      </w:r>
      <w:r>
        <w:rPr>
          <w:rFonts w:ascii="Times New Roman" w:hAnsi="Times New Roman" w:cs="Times New Roman"/>
        </w:rPr>
        <w:t>5</w:t>
      </w:r>
      <w:r w:rsidRPr="009C19EA">
        <w:rPr>
          <w:rFonts w:ascii="Times New Roman" w:hAnsi="Times New Roman" w:cs="Times New Roman"/>
        </w:rPr>
        <w:t xml:space="preserve"> or more years.</w:t>
      </w:r>
    </w:p>
    <w:p w14:paraId="27A8F0B7" w14:textId="77777777" w:rsidR="009C19EA" w:rsidRDefault="009C19EA" w:rsidP="00EA71B7">
      <w:pPr>
        <w:jc w:val="both"/>
        <w:rPr>
          <w:rFonts w:ascii="Times New Roman" w:hAnsi="Times New Roman" w:cs="Times New Roman"/>
        </w:rPr>
      </w:pPr>
      <w:r w:rsidRPr="009C19EA">
        <w:rPr>
          <w:rFonts w:ascii="Times New Roman" w:hAnsi="Times New Roman" w:cs="Times New Roman"/>
        </w:rPr>
        <w:t>In contrast with venture capital, most private equity firms and funds invest in mature companies rather than startups. They manage their portfolio companies to increase their worth or to extract value before exiting the investment years later.</w:t>
      </w:r>
      <w:r>
        <w:rPr>
          <w:rFonts w:ascii="Times New Roman" w:hAnsi="Times New Roman" w:cs="Times New Roman"/>
        </w:rPr>
        <w:t xml:space="preserve"> Usually they need a minimum 3 to 5 years of proven track record of the Company. They may invest for varied strategies which could include control (active control over management), overhaul business strategy, </w:t>
      </w:r>
      <w:r w:rsidR="00CC2896">
        <w:rPr>
          <w:rFonts w:ascii="Times New Roman" w:hAnsi="Times New Roman" w:cs="Times New Roman"/>
        </w:rPr>
        <w:t>mergers and takeovers, reduction of debt /</w:t>
      </w:r>
      <w:r>
        <w:rPr>
          <w:rFonts w:ascii="Times New Roman" w:hAnsi="Times New Roman" w:cs="Times New Roman"/>
        </w:rPr>
        <w:t xml:space="preserve"> leverage, </w:t>
      </w:r>
      <w:r w:rsidR="00CC2896">
        <w:rPr>
          <w:rFonts w:ascii="Times New Roman" w:hAnsi="Times New Roman" w:cs="Times New Roman"/>
        </w:rPr>
        <w:t xml:space="preserve">passive investment in a well-managed growth company or reasons such as anticipation of changes in market dynamics. </w:t>
      </w:r>
    </w:p>
    <w:p w14:paraId="1727525B" w14:textId="77777777" w:rsidR="00EA71B7" w:rsidRPr="009C19EA" w:rsidRDefault="009C19EA" w:rsidP="00EA71B7">
      <w:pPr>
        <w:jc w:val="both"/>
        <w:rPr>
          <w:rFonts w:ascii="Times New Roman" w:hAnsi="Times New Roman" w:cs="Times New Roman"/>
          <w:b/>
        </w:rPr>
      </w:pPr>
      <w:r>
        <w:rPr>
          <w:rFonts w:ascii="Times New Roman" w:hAnsi="Times New Roman" w:cs="Times New Roman"/>
          <w:b/>
        </w:rPr>
        <w:t xml:space="preserve">Active investors or </w:t>
      </w:r>
      <w:r w:rsidR="00EA71B7" w:rsidRPr="009C19EA">
        <w:rPr>
          <w:rFonts w:ascii="Times New Roman" w:hAnsi="Times New Roman" w:cs="Times New Roman"/>
          <w:b/>
        </w:rPr>
        <w:t>Control Buyout</w:t>
      </w:r>
      <w:r>
        <w:rPr>
          <w:rFonts w:ascii="Times New Roman" w:hAnsi="Times New Roman" w:cs="Times New Roman"/>
          <w:b/>
        </w:rPr>
        <w:t xml:space="preserve"> funds</w:t>
      </w:r>
      <w:r w:rsidR="00EA71B7" w:rsidRPr="009C19EA">
        <w:rPr>
          <w:rFonts w:ascii="Times New Roman" w:hAnsi="Times New Roman" w:cs="Times New Roman"/>
          <w:b/>
        </w:rPr>
        <w:tab/>
      </w:r>
    </w:p>
    <w:p w14:paraId="5A8F3789"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Buyout funds take majority stakes in stable growth, mature companies (</w:t>
      </w:r>
      <w:r w:rsidR="009C19EA">
        <w:rPr>
          <w:rFonts w:ascii="Times New Roman" w:hAnsi="Times New Roman" w:cs="Times New Roman"/>
        </w:rPr>
        <w:t xml:space="preserve">may even go to the levels of </w:t>
      </w:r>
      <w:r w:rsidRPr="00EA71B7">
        <w:rPr>
          <w:rFonts w:ascii="Times New Roman" w:hAnsi="Times New Roman" w:cs="Times New Roman"/>
        </w:rPr>
        <w:t>~90-100% equity ownership)</w:t>
      </w:r>
      <w:r w:rsidR="009C19EA">
        <w:rPr>
          <w:rFonts w:ascii="Times New Roman" w:hAnsi="Times New Roman" w:cs="Times New Roman"/>
        </w:rPr>
        <w:t>. Most often it is a Leveraged Buyout (LBO) and often a sub-set of Private Equity funds.</w:t>
      </w:r>
    </w:p>
    <w:p w14:paraId="435271B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Buyout funds care most about the defensibility of the cash flows of the target, which means they like stable industries with minimal disruption risk</w:t>
      </w:r>
      <w:r w:rsidR="009C19EA">
        <w:rPr>
          <w:rFonts w:ascii="Times New Roman" w:hAnsi="Times New Roman" w:cs="Times New Roman"/>
        </w:rPr>
        <w:t>.</w:t>
      </w:r>
    </w:p>
    <w:p w14:paraId="4CE239E0" w14:textId="77777777" w:rsidR="00EA71B7" w:rsidRDefault="00EA71B7" w:rsidP="00EA71B7">
      <w:pPr>
        <w:jc w:val="both"/>
        <w:rPr>
          <w:rFonts w:ascii="Times New Roman" w:hAnsi="Times New Roman" w:cs="Times New Roman"/>
        </w:rPr>
      </w:pPr>
      <w:r w:rsidRPr="00EA71B7">
        <w:rPr>
          <w:rFonts w:ascii="Times New Roman" w:hAnsi="Times New Roman" w:cs="Times New Roman"/>
        </w:rPr>
        <w:lastRenderedPageBreak/>
        <w:t xml:space="preserve">The use of high levels of debt is one of the key drivers of returns in a </w:t>
      </w:r>
      <w:r w:rsidR="009C19EA">
        <w:rPr>
          <w:rFonts w:ascii="Times New Roman" w:hAnsi="Times New Roman" w:cs="Times New Roman"/>
        </w:rPr>
        <w:t>L</w:t>
      </w:r>
      <w:r w:rsidRPr="00EA71B7">
        <w:rPr>
          <w:rFonts w:ascii="Times New Roman" w:hAnsi="Times New Roman" w:cs="Times New Roman"/>
        </w:rPr>
        <w:t xml:space="preserve">everaged </w:t>
      </w:r>
      <w:r w:rsidR="009C19EA">
        <w:rPr>
          <w:rFonts w:ascii="Times New Roman" w:hAnsi="Times New Roman" w:cs="Times New Roman"/>
        </w:rPr>
        <w:t>B</w:t>
      </w:r>
      <w:r w:rsidRPr="00EA71B7">
        <w:rPr>
          <w:rFonts w:ascii="Times New Roman" w:hAnsi="Times New Roman" w:cs="Times New Roman"/>
        </w:rPr>
        <w:t xml:space="preserve">uyout, which forces the </w:t>
      </w:r>
      <w:r w:rsidR="009C19EA">
        <w:rPr>
          <w:rFonts w:ascii="Times New Roman" w:hAnsi="Times New Roman" w:cs="Times New Roman"/>
        </w:rPr>
        <w:t>VC or PE</w:t>
      </w:r>
      <w:r w:rsidRPr="00EA71B7">
        <w:rPr>
          <w:rFonts w:ascii="Times New Roman" w:hAnsi="Times New Roman" w:cs="Times New Roman"/>
        </w:rPr>
        <w:t xml:space="preserve"> fund to be more risk-averse and constrains the type of industries they invest in</w:t>
      </w:r>
      <w:r w:rsidR="009C19EA">
        <w:rPr>
          <w:rFonts w:ascii="Times New Roman" w:hAnsi="Times New Roman" w:cs="Times New Roman"/>
        </w:rPr>
        <w:t>.</w:t>
      </w:r>
    </w:p>
    <w:p w14:paraId="15641887" w14:textId="05190360" w:rsidR="00042AEF" w:rsidRDefault="00EC36CB" w:rsidP="00EA71B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38464" behindDoc="1" locked="0" layoutInCell="1" allowOverlap="1" wp14:anchorId="455C7C1A" wp14:editId="5267A402">
            <wp:simplePos x="0" y="0"/>
            <wp:positionH relativeFrom="column">
              <wp:posOffset>0</wp:posOffset>
            </wp:positionH>
            <wp:positionV relativeFrom="paragraph">
              <wp:posOffset>1568450</wp:posOffset>
            </wp:positionV>
            <wp:extent cx="3384550" cy="2221865"/>
            <wp:effectExtent l="0" t="0" r="6350" b="6985"/>
            <wp:wrapTight wrapText="bothSides">
              <wp:wrapPolygon edited="0">
                <wp:start x="0" y="0"/>
                <wp:lineTo x="0" y="21483"/>
                <wp:lineTo x="21519" y="21483"/>
                <wp:lineTo x="21519" y="0"/>
                <wp:lineTo x="0" y="0"/>
              </wp:wrapPolygon>
            </wp:wrapTight>
            <wp:docPr id="10932138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14457"/>
                    <a:stretch/>
                  </pic:blipFill>
                  <pic:spPr bwMode="auto">
                    <a:xfrm>
                      <a:off x="0" y="0"/>
                      <a:ext cx="3384550" cy="2221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AEF">
        <w:rPr>
          <w:rFonts w:ascii="Times New Roman" w:hAnsi="Times New Roman" w:cs="Times New Roman"/>
          <w:noProof/>
          <w:lang w:eastAsia="en-IN"/>
        </w:rPr>
        <w:drawing>
          <wp:inline distT="0" distB="0" distL="0" distR="0" wp14:anchorId="16F9DD7B" wp14:editId="237A8CF8">
            <wp:extent cx="3403600" cy="1416050"/>
            <wp:effectExtent l="0" t="0" r="6350" b="0"/>
            <wp:docPr id="1432379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03600" cy="1416050"/>
                    </a:xfrm>
                    <a:prstGeom prst="rect">
                      <a:avLst/>
                    </a:prstGeom>
                    <a:noFill/>
                    <a:ln>
                      <a:noFill/>
                    </a:ln>
                  </pic:spPr>
                </pic:pic>
              </a:graphicData>
            </a:graphic>
          </wp:inline>
        </w:drawing>
      </w:r>
    </w:p>
    <w:p w14:paraId="6744C730" w14:textId="18EADC7A" w:rsidR="00042AEF" w:rsidRPr="00EA71B7" w:rsidRDefault="00042AEF" w:rsidP="00EA71B7">
      <w:pPr>
        <w:jc w:val="both"/>
        <w:rPr>
          <w:rFonts w:ascii="Times New Roman" w:hAnsi="Times New Roman" w:cs="Times New Roman"/>
        </w:rPr>
      </w:pPr>
    </w:p>
    <w:p w14:paraId="1DD31487" w14:textId="4B78CD0A" w:rsidR="00EA71B7" w:rsidRPr="00CC2896" w:rsidRDefault="00EC36CB" w:rsidP="00EA71B7">
      <w:pPr>
        <w:jc w:val="both"/>
        <w:rPr>
          <w:rFonts w:ascii="Times New Roman" w:hAnsi="Times New Roman" w:cs="Times New Roman"/>
          <w:b/>
        </w:rPr>
      </w:pPr>
      <w:r>
        <w:rPr>
          <w:rFonts w:ascii="Times New Roman" w:hAnsi="Times New Roman" w:cs="Times New Roman"/>
          <w:noProof/>
          <w:lang w:eastAsia="en-IN"/>
        </w:rPr>
        <w:lastRenderedPageBreak/>
        <w:drawing>
          <wp:anchor distT="0" distB="0" distL="114300" distR="114300" simplePos="0" relativeHeight="251839488" behindDoc="1" locked="0" layoutInCell="1" allowOverlap="1" wp14:anchorId="7C97CB57" wp14:editId="693B08BF">
            <wp:simplePos x="0" y="0"/>
            <wp:positionH relativeFrom="column">
              <wp:posOffset>0</wp:posOffset>
            </wp:positionH>
            <wp:positionV relativeFrom="paragraph">
              <wp:posOffset>459740</wp:posOffset>
            </wp:positionV>
            <wp:extent cx="3321685" cy="1864995"/>
            <wp:effectExtent l="0" t="0" r="0" b="1905"/>
            <wp:wrapTight wrapText="bothSides">
              <wp:wrapPolygon edited="0">
                <wp:start x="0" y="0"/>
                <wp:lineTo x="0" y="21401"/>
                <wp:lineTo x="21431" y="21401"/>
                <wp:lineTo x="21431" y="0"/>
                <wp:lineTo x="0" y="0"/>
              </wp:wrapPolygon>
            </wp:wrapTight>
            <wp:docPr id="20983484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7">
                      <a:extLst>
                        <a:ext uri="{28A0092B-C50C-407E-A947-70E740481C1C}">
                          <a14:useLocalDpi xmlns:a14="http://schemas.microsoft.com/office/drawing/2010/main" val="0"/>
                        </a:ext>
                      </a:extLst>
                    </a:blip>
                    <a:srcRect b="25137"/>
                    <a:stretch/>
                  </pic:blipFill>
                  <pic:spPr bwMode="auto">
                    <a:xfrm>
                      <a:off x="0" y="0"/>
                      <a:ext cx="3321685" cy="1864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896" w:rsidRPr="00CC2896">
        <w:rPr>
          <w:rFonts w:ascii="Times New Roman" w:hAnsi="Times New Roman" w:cs="Times New Roman"/>
          <w:b/>
        </w:rPr>
        <w:t>H</w:t>
      </w:r>
      <w:r w:rsidR="00EA71B7" w:rsidRPr="00CC2896">
        <w:rPr>
          <w:rFonts w:ascii="Times New Roman" w:hAnsi="Times New Roman" w:cs="Times New Roman"/>
          <w:b/>
        </w:rPr>
        <w:t xml:space="preserve">ow do growth equity and traditional </w:t>
      </w:r>
      <w:r w:rsidR="00CC2896">
        <w:rPr>
          <w:rFonts w:ascii="Times New Roman" w:hAnsi="Times New Roman" w:cs="Times New Roman"/>
          <w:b/>
        </w:rPr>
        <w:t xml:space="preserve">leveraged </w:t>
      </w:r>
      <w:r w:rsidR="00EA71B7" w:rsidRPr="00CC2896">
        <w:rPr>
          <w:rFonts w:ascii="Times New Roman" w:hAnsi="Times New Roman" w:cs="Times New Roman"/>
          <w:b/>
        </w:rPr>
        <w:t>buyout firms differ?</w:t>
      </w:r>
    </w:p>
    <w:p w14:paraId="45C743D4" w14:textId="62FAD2E0"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Growth equity is </w:t>
      </w:r>
      <w:r w:rsidR="00CC2896" w:rsidRPr="00EA71B7">
        <w:rPr>
          <w:rFonts w:ascii="Times New Roman" w:hAnsi="Times New Roman" w:cs="Times New Roman"/>
        </w:rPr>
        <w:t>cantered</w:t>
      </w:r>
      <w:r w:rsidRPr="00EA71B7">
        <w:rPr>
          <w:rFonts w:ascii="Times New Roman" w:hAnsi="Times New Roman" w:cs="Times New Roman"/>
        </w:rPr>
        <w:t xml:space="preserve"> on disruption in “winner-takes-all” industries and the pure growth of the equity in their investments, whereas traditional </w:t>
      </w:r>
      <w:r w:rsidR="00CC2896">
        <w:rPr>
          <w:rFonts w:ascii="Times New Roman" w:hAnsi="Times New Roman" w:cs="Times New Roman"/>
        </w:rPr>
        <w:t xml:space="preserve">leveraged </w:t>
      </w:r>
      <w:r w:rsidRPr="00EA71B7">
        <w:rPr>
          <w:rFonts w:ascii="Times New Roman" w:hAnsi="Times New Roman" w:cs="Times New Roman"/>
        </w:rPr>
        <w:t>buyouts are focused on the defensibility in profit margins and free cash flows to support the debt financing.</w:t>
      </w:r>
    </w:p>
    <w:p w14:paraId="0881EC1E" w14:textId="77777777" w:rsidR="00EA71B7" w:rsidRDefault="00EA71B7" w:rsidP="00EA71B7">
      <w:pPr>
        <w:jc w:val="both"/>
        <w:rPr>
          <w:rFonts w:ascii="Times New Roman" w:hAnsi="Times New Roman" w:cs="Times New Roman"/>
        </w:rPr>
      </w:pPr>
      <w:r w:rsidRPr="00EA71B7">
        <w:rPr>
          <w:rFonts w:ascii="Times New Roman" w:hAnsi="Times New Roman" w:cs="Times New Roman"/>
        </w:rPr>
        <w:t xml:space="preserve">On the other hand, in industries where </w:t>
      </w:r>
      <w:r w:rsidR="00CC2896">
        <w:rPr>
          <w:rFonts w:ascii="Times New Roman" w:hAnsi="Times New Roman" w:cs="Times New Roman"/>
        </w:rPr>
        <w:t xml:space="preserve">leveraged </w:t>
      </w:r>
      <w:r w:rsidRPr="00EA71B7">
        <w:rPr>
          <w:rFonts w:ascii="Times New Roman" w:hAnsi="Times New Roman" w:cs="Times New Roman"/>
        </w:rPr>
        <w:t>buyouts take place, there is enough room for there to be multiple “winners” and there is less disruption risk (e.g., minimal technology risk). Industries with higher levels of LBO activity normally exhibit single-digit industry growth rates and are thus mature industries.</w:t>
      </w:r>
    </w:p>
    <w:p w14:paraId="2EA338C5" w14:textId="2EAC4BB3" w:rsidR="00042AEF" w:rsidRPr="00EA71B7" w:rsidRDefault="00042AEF" w:rsidP="00EA71B7">
      <w:pPr>
        <w:jc w:val="both"/>
        <w:rPr>
          <w:rFonts w:ascii="Times New Roman" w:hAnsi="Times New Roman" w:cs="Times New Roman"/>
        </w:rPr>
      </w:pPr>
    </w:p>
    <w:p w14:paraId="120C0AA7" w14:textId="77777777" w:rsidR="00042AEF" w:rsidRDefault="00042AEF" w:rsidP="00EA71B7">
      <w:pPr>
        <w:jc w:val="both"/>
        <w:rPr>
          <w:rFonts w:ascii="Times New Roman" w:hAnsi="Times New Roman" w:cs="Times New Roman"/>
          <w:b/>
        </w:rPr>
      </w:pPr>
    </w:p>
    <w:p w14:paraId="7B4BF50A" w14:textId="730160DD" w:rsidR="00EA71B7" w:rsidRPr="00CC2896" w:rsidRDefault="00CC2896" w:rsidP="00EA71B7">
      <w:pPr>
        <w:jc w:val="both"/>
        <w:rPr>
          <w:rFonts w:ascii="Times New Roman" w:hAnsi="Times New Roman" w:cs="Times New Roman"/>
          <w:b/>
        </w:rPr>
      </w:pPr>
      <w:r w:rsidRPr="00CC2896">
        <w:rPr>
          <w:rFonts w:ascii="Times New Roman" w:hAnsi="Times New Roman" w:cs="Times New Roman"/>
          <w:b/>
        </w:rPr>
        <w:lastRenderedPageBreak/>
        <w:t>C</w:t>
      </w:r>
      <w:r w:rsidR="00EA71B7" w:rsidRPr="00CC2896">
        <w:rPr>
          <w:rFonts w:ascii="Times New Roman" w:hAnsi="Times New Roman" w:cs="Times New Roman"/>
          <w:b/>
        </w:rPr>
        <w:t>apitali</w:t>
      </w:r>
      <w:r w:rsidRPr="00CC2896">
        <w:rPr>
          <w:rFonts w:ascii="Times New Roman" w:hAnsi="Times New Roman" w:cs="Times New Roman"/>
          <w:b/>
        </w:rPr>
        <w:t>s</w:t>
      </w:r>
      <w:r w:rsidR="00EA71B7" w:rsidRPr="00CC2896">
        <w:rPr>
          <w:rFonts w:ascii="Times New Roman" w:hAnsi="Times New Roman" w:cs="Times New Roman"/>
          <w:b/>
        </w:rPr>
        <w:t>ati</w:t>
      </w:r>
      <w:r w:rsidRPr="00CC2896">
        <w:rPr>
          <w:rFonts w:ascii="Times New Roman" w:hAnsi="Times New Roman" w:cs="Times New Roman"/>
          <w:b/>
        </w:rPr>
        <w:t>on tables</w:t>
      </w:r>
    </w:p>
    <w:p w14:paraId="2C047F0A" w14:textId="77777777" w:rsidR="00EA71B7" w:rsidRPr="00EA71B7" w:rsidRDefault="00CC2896" w:rsidP="00EA71B7">
      <w:pPr>
        <w:jc w:val="both"/>
        <w:rPr>
          <w:rFonts w:ascii="Times New Roman" w:hAnsi="Times New Roman" w:cs="Times New Roman"/>
        </w:rPr>
      </w:pPr>
      <w:r>
        <w:rPr>
          <w:rFonts w:ascii="Times New Roman" w:hAnsi="Times New Roman" w:cs="Times New Roman"/>
        </w:rPr>
        <w:t>T</w:t>
      </w:r>
      <w:r w:rsidR="00EA71B7" w:rsidRPr="00EA71B7">
        <w:rPr>
          <w:rFonts w:ascii="Times New Roman" w:hAnsi="Times New Roman" w:cs="Times New Roman"/>
        </w:rPr>
        <w:t>he capitali</w:t>
      </w:r>
      <w:r>
        <w:rPr>
          <w:rFonts w:ascii="Times New Roman" w:hAnsi="Times New Roman" w:cs="Times New Roman"/>
        </w:rPr>
        <w:t>s</w:t>
      </w:r>
      <w:r w:rsidR="00EA71B7" w:rsidRPr="00EA71B7">
        <w:rPr>
          <w:rFonts w:ascii="Times New Roman" w:hAnsi="Times New Roman" w:cs="Times New Roman"/>
        </w:rPr>
        <w:t>ation table is a numerical representation of the investor</w:t>
      </w:r>
      <w:r>
        <w:rPr>
          <w:rFonts w:ascii="Times New Roman" w:hAnsi="Times New Roman" w:cs="Times New Roman"/>
        </w:rPr>
        <w:t>s</w:t>
      </w:r>
      <w:r w:rsidR="00EA71B7" w:rsidRPr="00EA71B7">
        <w:rPr>
          <w:rFonts w:ascii="Times New Roman" w:hAnsi="Times New Roman" w:cs="Times New Roman"/>
        </w:rPr>
        <w:t xml:space="preserve"> ownership </w:t>
      </w:r>
      <w:r>
        <w:rPr>
          <w:rFonts w:ascii="Times New Roman" w:hAnsi="Times New Roman" w:cs="Times New Roman"/>
        </w:rPr>
        <w:t>in a Company and their rights which could be varied or common</w:t>
      </w:r>
      <w:r w:rsidR="00EA71B7" w:rsidRPr="00EA71B7">
        <w:rPr>
          <w:rFonts w:ascii="Times New Roman" w:hAnsi="Times New Roman" w:cs="Times New Roman"/>
        </w:rPr>
        <w:t>. The purpose of the “cap table” is to track the equity ownership of a company in terms of number, type of shares (i.e., common vs. preferred</w:t>
      </w:r>
      <w:r>
        <w:rPr>
          <w:rFonts w:ascii="Times New Roman" w:hAnsi="Times New Roman" w:cs="Times New Roman"/>
        </w:rPr>
        <w:t>/ preference</w:t>
      </w:r>
      <w:r w:rsidR="00EA71B7" w:rsidRPr="00EA71B7">
        <w:rPr>
          <w:rFonts w:ascii="Times New Roman" w:hAnsi="Times New Roman" w:cs="Times New Roman"/>
        </w:rPr>
        <w:t>), the investment timing in terms of the series, as well as any special terms such as liquidation preferences or protection clauses</w:t>
      </w:r>
      <w:r>
        <w:rPr>
          <w:rFonts w:ascii="Times New Roman" w:hAnsi="Times New Roman" w:cs="Times New Roman"/>
        </w:rPr>
        <w:t xml:space="preserve"> as also to determine impact of dilution from warrants, options including Employees Stock Option Schemes or convertibles issued by the Company</w:t>
      </w:r>
      <w:r w:rsidR="00EA71B7" w:rsidRPr="00EA71B7">
        <w:rPr>
          <w:rFonts w:ascii="Times New Roman" w:hAnsi="Times New Roman" w:cs="Times New Roman"/>
        </w:rPr>
        <w:t>.</w:t>
      </w:r>
    </w:p>
    <w:p w14:paraId="438A6698" w14:textId="77777777" w:rsidR="00EA71B7" w:rsidRDefault="00EA71B7" w:rsidP="00EA71B7">
      <w:pPr>
        <w:jc w:val="both"/>
        <w:rPr>
          <w:rFonts w:ascii="Times New Roman" w:hAnsi="Times New Roman" w:cs="Times New Roman"/>
        </w:rPr>
      </w:pPr>
      <w:r w:rsidRPr="00EA71B7">
        <w:rPr>
          <w:rFonts w:ascii="Times New Roman" w:hAnsi="Times New Roman" w:cs="Times New Roman"/>
        </w:rPr>
        <w:t>A cap table must be kept up to date to calculate the dilutive impact from each funding round, employee stock options, and issuances of new securities (or convertible debt). That said, to accurately calculate their share of the proceeds (and returns) in a potential exit, it is crucial for growth capital investors to closely examine existing contractual agreements and the cap table.</w:t>
      </w:r>
    </w:p>
    <w:p w14:paraId="5F02B1D8" w14:textId="77777777" w:rsidR="00EC36CB" w:rsidRDefault="00EC36CB">
      <w:pPr>
        <w:rPr>
          <w:rFonts w:ascii="Times New Roman" w:hAnsi="Times New Roman" w:cs="Times New Roman"/>
          <w:b/>
        </w:rPr>
      </w:pPr>
      <w:r>
        <w:rPr>
          <w:rFonts w:ascii="Times New Roman" w:hAnsi="Times New Roman" w:cs="Times New Roman"/>
          <w:b/>
        </w:rPr>
        <w:br w:type="page"/>
      </w:r>
    </w:p>
    <w:p w14:paraId="2F8EA565" w14:textId="18B50221" w:rsidR="00EA71B7" w:rsidRPr="00CC2896" w:rsidRDefault="00EC36CB" w:rsidP="00EA71B7">
      <w:pPr>
        <w:jc w:val="both"/>
        <w:rPr>
          <w:rFonts w:ascii="Times New Roman" w:hAnsi="Times New Roman" w:cs="Times New Roman"/>
          <w:b/>
        </w:rPr>
      </w:pPr>
      <w:r>
        <w:rPr>
          <w:rFonts w:ascii="Times New Roman" w:hAnsi="Times New Roman" w:cs="Times New Roman"/>
          <w:b/>
          <w:noProof/>
          <w:lang w:eastAsia="en-IN"/>
        </w:rPr>
        <w:lastRenderedPageBreak/>
        <w:drawing>
          <wp:anchor distT="0" distB="0" distL="114300" distR="114300" simplePos="0" relativeHeight="251840512" behindDoc="1" locked="0" layoutInCell="1" allowOverlap="1" wp14:anchorId="46E2014A" wp14:editId="36612E20">
            <wp:simplePos x="0" y="0"/>
            <wp:positionH relativeFrom="column">
              <wp:posOffset>0</wp:posOffset>
            </wp:positionH>
            <wp:positionV relativeFrom="paragraph">
              <wp:posOffset>313690</wp:posOffset>
            </wp:positionV>
            <wp:extent cx="3399790" cy="2185035"/>
            <wp:effectExtent l="0" t="0" r="0" b="5715"/>
            <wp:wrapTight wrapText="bothSides">
              <wp:wrapPolygon edited="0">
                <wp:start x="0" y="0"/>
                <wp:lineTo x="0" y="21468"/>
                <wp:lineTo x="21422" y="21468"/>
                <wp:lineTo x="21422" y="0"/>
                <wp:lineTo x="0" y="0"/>
              </wp:wrapPolygon>
            </wp:wrapTight>
            <wp:docPr id="14134364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99790" cy="218503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1B7" w:rsidRPr="00CC2896">
        <w:rPr>
          <w:rFonts w:ascii="Times New Roman" w:hAnsi="Times New Roman" w:cs="Times New Roman"/>
          <w:b/>
        </w:rPr>
        <w:t>Horizontal Software</w:t>
      </w:r>
      <w:r w:rsidR="00CC2896">
        <w:rPr>
          <w:rFonts w:ascii="Times New Roman" w:hAnsi="Times New Roman" w:cs="Times New Roman"/>
          <w:b/>
        </w:rPr>
        <w:t xml:space="preserve"> Companies </w:t>
      </w:r>
      <w:r w:rsidR="00EA71B7" w:rsidRPr="00CC2896">
        <w:rPr>
          <w:rFonts w:ascii="Times New Roman" w:hAnsi="Times New Roman" w:cs="Times New Roman"/>
          <w:b/>
        </w:rPr>
        <w:tab/>
      </w:r>
    </w:p>
    <w:p w14:paraId="2A8D6DD6" w14:textId="4051AF0B" w:rsidR="00EC36CB" w:rsidRDefault="00EC36CB" w:rsidP="00EA71B7">
      <w:pPr>
        <w:jc w:val="both"/>
        <w:rPr>
          <w:rFonts w:ascii="Times New Roman" w:hAnsi="Times New Roman" w:cs="Times New Roman"/>
        </w:rPr>
      </w:pPr>
    </w:p>
    <w:p w14:paraId="0E6BD4CF"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Horizontal software companies provide complete, all-encompassing solutions for their customers, which can be used across a broad range of industries (e.g., Office 365, Salesforce CRM, QuickBooks)</w:t>
      </w:r>
      <w:r w:rsidR="001D5461">
        <w:rPr>
          <w:rFonts w:ascii="Times New Roman" w:hAnsi="Times New Roman" w:cs="Times New Roman"/>
        </w:rPr>
        <w:t>.</w:t>
      </w:r>
    </w:p>
    <w:p w14:paraId="59CFB6C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In effect, horizontal software providers have more potential revenue based on the total addressable market (“TAM”)</w:t>
      </w:r>
      <w:r w:rsidR="001D5461">
        <w:rPr>
          <w:rFonts w:ascii="Times New Roman" w:hAnsi="Times New Roman" w:cs="Times New Roman"/>
        </w:rPr>
        <w:t>.</w:t>
      </w:r>
    </w:p>
    <w:p w14:paraId="10A2F4B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Most horizontal companies have time to adjust their strategy as larger markets take more time to saturate; thus, these companies can pivot and narrow their target customer over time based on which end markets are most profitable</w:t>
      </w:r>
      <w:r w:rsidR="001D5461">
        <w:rPr>
          <w:rFonts w:ascii="Times New Roman" w:hAnsi="Times New Roman" w:cs="Times New Roman"/>
        </w:rPr>
        <w:t>.</w:t>
      </w:r>
    </w:p>
    <w:p w14:paraId="5693BC58"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SaaS tends to consist of “winner takes all” markets and only a few companies will end up dominating a market as they become the standard products used across most industries</w:t>
      </w:r>
      <w:r w:rsidR="001D5461">
        <w:rPr>
          <w:rFonts w:ascii="Times New Roman" w:hAnsi="Times New Roman" w:cs="Times New Roman"/>
        </w:rPr>
        <w:t>.</w:t>
      </w:r>
    </w:p>
    <w:p w14:paraId="7CAD52F5"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Higher rates of churn are seen here as horizontal software companies are better funded and many can afford to offer more features and strategies (e.g., freemium)</w:t>
      </w:r>
      <w:r w:rsidR="001D5461">
        <w:rPr>
          <w:rFonts w:ascii="Times New Roman" w:hAnsi="Times New Roman" w:cs="Times New Roman"/>
        </w:rPr>
        <w:t>.</w:t>
      </w:r>
    </w:p>
    <w:p w14:paraId="20547CCA" w14:textId="77777777" w:rsidR="00EA71B7" w:rsidRDefault="00EA71B7" w:rsidP="00EA71B7">
      <w:pPr>
        <w:jc w:val="both"/>
        <w:rPr>
          <w:rFonts w:ascii="Times New Roman" w:hAnsi="Times New Roman" w:cs="Times New Roman"/>
        </w:rPr>
      </w:pPr>
      <w:r w:rsidRPr="00EA71B7">
        <w:rPr>
          <w:rFonts w:ascii="Times New Roman" w:hAnsi="Times New Roman" w:cs="Times New Roman"/>
        </w:rPr>
        <w:t>Due to the increased competition in horizontal software markets, which tends to be more cut-throat, sales and marketing spend is generally higher given the extensive number of potential customers and the competitive race for customer acquisitions</w:t>
      </w:r>
      <w:r w:rsidR="001D5461">
        <w:rPr>
          <w:rFonts w:ascii="Times New Roman" w:hAnsi="Times New Roman" w:cs="Times New Roman"/>
        </w:rPr>
        <w:t>.</w:t>
      </w:r>
    </w:p>
    <w:p w14:paraId="6444078E" w14:textId="21FF2CD7" w:rsidR="00EA71B7" w:rsidRPr="00CC2896" w:rsidRDefault="00EA71B7" w:rsidP="00EA71B7">
      <w:pPr>
        <w:jc w:val="both"/>
        <w:rPr>
          <w:rFonts w:ascii="Times New Roman" w:hAnsi="Times New Roman" w:cs="Times New Roman"/>
          <w:b/>
        </w:rPr>
      </w:pPr>
      <w:r w:rsidRPr="00CC2896">
        <w:rPr>
          <w:rFonts w:ascii="Times New Roman" w:hAnsi="Times New Roman" w:cs="Times New Roman"/>
          <w:b/>
        </w:rPr>
        <w:t>Vertical Software</w:t>
      </w:r>
      <w:r w:rsidR="00CC2896" w:rsidRPr="00CC2896">
        <w:rPr>
          <w:rFonts w:ascii="Times New Roman" w:hAnsi="Times New Roman" w:cs="Times New Roman"/>
          <w:b/>
        </w:rPr>
        <w:t xml:space="preserve"> Companies</w:t>
      </w:r>
    </w:p>
    <w:p w14:paraId="20E2B8F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Vertical software companies target specific niche segments and many can redefine their target industries to meet the needs of underserved markets</w:t>
      </w:r>
      <w:r w:rsidR="001D5461">
        <w:rPr>
          <w:rFonts w:ascii="Times New Roman" w:hAnsi="Times New Roman" w:cs="Times New Roman"/>
        </w:rPr>
        <w:t>.</w:t>
      </w:r>
    </w:p>
    <w:p w14:paraId="34DDADAC"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If a vertical software company comes in with a product that adds meaningful value, it can quickly establish itself as the industry leader</w:t>
      </w:r>
      <w:r w:rsidR="001D5461">
        <w:rPr>
          <w:rFonts w:ascii="Times New Roman" w:hAnsi="Times New Roman" w:cs="Times New Roman"/>
        </w:rPr>
        <w:t>.</w:t>
      </w:r>
    </w:p>
    <w:p w14:paraId="375C7B33"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Once market leadership is established, the company can then create a tailored suite of solutions based on their understanding of their end market’s specific challenges and needs – thereby, such companies experience lower rates of customer churn and can incur fewer sales and marketing expenses</w:t>
      </w:r>
      <w:r w:rsidR="001D5461">
        <w:rPr>
          <w:rFonts w:ascii="Times New Roman" w:hAnsi="Times New Roman" w:cs="Times New Roman"/>
        </w:rPr>
        <w:t>.</w:t>
      </w:r>
    </w:p>
    <w:p w14:paraId="71EF139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By speciali</w:t>
      </w:r>
      <w:r w:rsidR="00752E92">
        <w:rPr>
          <w:rFonts w:ascii="Times New Roman" w:hAnsi="Times New Roman" w:cs="Times New Roman"/>
        </w:rPr>
        <w:t>s</w:t>
      </w:r>
      <w:r w:rsidRPr="00EA71B7">
        <w:rPr>
          <w:rFonts w:ascii="Times New Roman" w:hAnsi="Times New Roman" w:cs="Times New Roman"/>
        </w:rPr>
        <w:t>ing in a particular market, the company is making a high risk-high return bet that it can gain sufficient traction in this focused segment</w:t>
      </w:r>
      <w:r w:rsidR="001D5461">
        <w:rPr>
          <w:rFonts w:ascii="Times New Roman" w:hAnsi="Times New Roman" w:cs="Times New Roman"/>
        </w:rPr>
        <w:t>.</w:t>
      </w:r>
    </w:p>
    <w:p w14:paraId="7BCF6D4E"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Many of the targeted markets are neglected for valid reasons such as technical hurdles, lack of market demand, speciali</w:t>
      </w:r>
      <w:r w:rsidR="00752E92">
        <w:rPr>
          <w:rFonts w:ascii="Times New Roman" w:hAnsi="Times New Roman" w:cs="Times New Roman"/>
        </w:rPr>
        <w:t>s</w:t>
      </w:r>
      <w:r w:rsidRPr="00EA71B7">
        <w:rPr>
          <w:rFonts w:ascii="Times New Roman" w:hAnsi="Times New Roman" w:cs="Times New Roman"/>
        </w:rPr>
        <w:t>ation requirements, and research &amp; development costs</w:t>
      </w:r>
      <w:r w:rsidR="001D5461">
        <w:rPr>
          <w:rFonts w:ascii="Times New Roman" w:hAnsi="Times New Roman" w:cs="Times New Roman"/>
        </w:rPr>
        <w:t>.</w:t>
      </w:r>
    </w:p>
    <w:p w14:paraId="5FA14770" w14:textId="77777777" w:rsidR="00EA71B7" w:rsidRDefault="00EA71B7" w:rsidP="00EA71B7">
      <w:pPr>
        <w:jc w:val="both"/>
        <w:rPr>
          <w:rFonts w:ascii="Times New Roman" w:hAnsi="Times New Roman" w:cs="Times New Roman"/>
        </w:rPr>
      </w:pPr>
      <w:r w:rsidRPr="00EA71B7">
        <w:rPr>
          <w:rFonts w:ascii="Times New Roman" w:hAnsi="Times New Roman" w:cs="Times New Roman"/>
        </w:rPr>
        <w:t>The potential revenue might not justify the expenses and level of risk that is undertaken</w:t>
      </w:r>
      <w:r w:rsidR="001D5461">
        <w:rPr>
          <w:rFonts w:ascii="Times New Roman" w:hAnsi="Times New Roman" w:cs="Times New Roman"/>
        </w:rPr>
        <w:t xml:space="preserve">. </w:t>
      </w:r>
      <w:r w:rsidRPr="00EA71B7">
        <w:rPr>
          <w:rFonts w:ascii="Times New Roman" w:hAnsi="Times New Roman" w:cs="Times New Roman"/>
        </w:rPr>
        <w:t>Even if the company becomes a market leader, growth opportunities can eventually diminish and force the company to pursue expansion into adjacent markets, making the gap between sales and marketing spending narrow at scale</w:t>
      </w:r>
    </w:p>
    <w:p w14:paraId="493E8880" w14:textId="77777777" w:rsidR="00EA71B7" w:rsidRPr="00CC2896" w:rsidRDefault="00CC2896" w:rsidP="00EA71B7">
      <w:pPr>
        <w:jc w:val="both"/>
        <w:rPr>
          <w:rFonts w:ascii="Times New Roman" w:hAnsi="Times New Roman" w:cs="Times New Roman"/>
          <w:b/>
        </w:rPr>
      </w:pPr>
      <w:r>
        <w:rPr>
          <w:rFonts w:ascii="Times New Roman" w:hAnsi="Times New Roman" w:cs="Times New Roman"/>
          <w:b/>
        </w:rPr>
        <w:t xml:space="preserve">Typical </w:t>
      </w:r>
      <w:r w:rsidR="001D5461">
        <w:rPr>
          <w:rFonts w:ascii="Times New Roman" w:hAnsi="Times New Roman" w:cs="Times New Roman"/>
          <w:b/>
        </w:rPr>
        <w:t>checks made by investors</w:t>
      </w:r>
    </w:p>
    <w:p w14:paraId="7F077727" w14:textId="77777777" w:rsidR="001D5461" w:rsidRDefault="001D5461" w:rsidP="00AF526B">
      <w:pPr>
        <w:pStyle w:val="ListParagraph"/>
        <w:numPr>
          <w:ilvl w:val="0"/>
          <w:numId w:val="5"/>
        </w:numPr>
        <w:tabs>
          <w:tab w:val="left" w:pos="567"/>
        </w:tabs>
        <w:ind w:left="567" w:hanging="283"/>
        <w:jc w:val="both"/>
        <w:rPr>
          <w:rFonts w:ascii="Times New Roman" w:hAnsi="Times New Roman" w:cs="Times New Roman"/>
        </w:rPr>
      </w:pPr>
      <w:r>
        <w:rPr>
          <w:rFonts w:ascii="Times New Roman" w:hAnsi="Times New Roman" w:cs="Times New Roman"/>
        </w:rPr>
        <w:t>What is the customer acquisition cost and how economies of scale work on these costs?</w:t>
      </w:r>
    </w:p>
    <w:p w14:paraId="5C731F82" w14:textId="77777777" w:rsidR="001D5461" w:rsidRDefault="001D5461" w:rsidP="00AF526B">
      <w:pPr>
        <w:pStyle w:val="ListParagraph"/>
        <w:numPr>
          <w:ilvl w:val="0"/>
          <w:numId w:val="5"/>
        </w:numPr>
        <w:tabs>
          <w:tab w:val="left" w:pos="567"/>
        </w:tabs>
        <w:ind w:left="567" w:hanging="283"/>
        <w:jc w:val="both"/>
        <w:rPr>
          <w:rFonts w:ascii="Times New Roman" w:hAnsi="Times New Roman" w:cs="Times New Roman"/>
        </w:rPr>
      </w:pPr>
      <w:r>
        <w:rPr>
          <w:rFonts w:ascii="Times New Roman" w:hAnsi="Times New Roman" w:cs="Times New Roman"/>
        </w:rPr>
        <w:t>What is the revenue per customer and the estimated lifetime value that can be realised from each customer?</w:t>
      </w:r>
    </w:p>
    <w:p w14:paraId="478CA04F" w14:textId="77777777" w:rsidR="001D5461" w:rsidRDefault="001D5461" w:rsidP="00AF526B">
      <w:pPr>
        <w:pStyle w:val="ListParagraph"/>
        <w:numPr>
          <w:ilvl w:val="0"/>
          <w:numId w:val="5"/>
        </w:numPr>
        <w:tabs>
          <w:tab w:val="left" w:pos="567"/>
        </w:tabs>
        <w:ind w:left="567" w:hanging="283"/>
        <w:jc w:val="both"/>
        <w:rPr>
          <w:rFonts w:ascii="Times New Roman" w:hAnsi="Times New Roman" w:cs="Times New Roman"/>
        </w:rPr>
      </w:pPr>
      <w:r>
        <w:rPr>
          <w:rFonts w:ascii="Times New Roman" w:hAnsi="Times New Roman" w:cs="Times New Roman"/>
        </w:rPr>
        <w:t>What are the plans to retain the customer or get repeat customers?</w:t>
      </w:r>
    </w:p>
    <w:p w14:paraId="78EEC79E" w14:textId="77777777" w:rsidR="001D5461" w:rsidRDefault="001D5461" w:rsidP="00AF526B">
      <w:pPr>
        <w:pStyle w:val="ListParagraph"/>
        <w:numPr>
          <w:ilvl w:val="0"/>
          <w:numId w:val="5"/>
        </w:numPr>
        <w:tabs>
          <w:tab w:val="left" w:pos="567"/>
        </w:tabs>
        <w:ind w:left="567" w:hanging="283"/>
        <w:jc w:val="both"/>
        <w:rPr>
          <w:rFonts w:ascii="Times New Roman" w:hAnsi="Times New Roman" w:cs="Times New Roman"/>
        </w:rPr>
      </w:pPr>
      <w:r>
        <w:rPr>
          <w:rFonts w:ascii="Times New Roman" w:hAnsi="Times New Roman" w:cs="Times New Roman"/>
        </w:rPr>
        <w:t>What are the plans e.g. pyramid scheme where existing customers can refer new customers?</w:t>
      </w:r>
    </w:p>
    <w:p w14:paraId="7B6CFF31"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lastRenderedPageBreak/>
        <w:t xml:space="preserve">Does the management team seem </w:t>
      </w:r>
      <w:r w:rsidR="00CC2896">
        <w:rPr>
          <w:rFonts w:ascii="Times New Roman" w:hAnsi="Times New Roman" w:cs="Times New Roman"/>
        </w:rPr>
        <w:t xml:space="preserve">trustworthy and </w:t>
      </w:r>
      <w:r w:rsidRPr="00CC2896">
        <w:rPr>
          <w:rFonts w:ascii="Times New Roman" w:hAnsi="Times New Roman" w:cs="Times New Roman"/>
        </w:rPr>
        <w:t>reliable with the right skill set in being able to lead their company in reaching the next stage of growth?</w:t>
      </w:r>
    </w:p>
    <w:p w14:paraId="1F86F250"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What are the long-term financial goals in terms of revenue and market share growth?</w:t>
      </w:r>
    </w:p>
    <w:p w14:paraId="170AB61D"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Which factors make the business model and customer acquisition strategy more repeatable to facilitate increased scalability and becoming profitable someday?</w:t>
      </w:r>
    </w:p>
    <w:p w14:paraId="10F94237"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How much value do the company’s products/services provide to their customers?</w:t>
      </w:r>
    </w:p>
    <w:p w14:paraId="456DFCFD"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Where do the new untapped opportunities for growth lie?</w:t>
      </w:r>
    </w:p>
    <w:p w14:paraId="278F5AEA"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Does management have a plan for how they intend to use the proceeds from the investment?</w:t>
      </w:r>
    </w:p>
    <w:p w14:paraId="419F9727" w14:textId="77777777" w:rsidR="00EA71B7" w:rsidRPr="00CC2896"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What has been driving recent revenue growth (e.g., pricing increases, volume growth, upselling)?</w:t>
      </w:r>
    </w:p>
    <w:p w14:paraId="22768C56" w14:textId="77777777" w:rsidR="00EA71B7" w:rsidRDefault="00EA71B7" w:rsidP="00AF526B">
      <w:pPr>
        <w:pStyle w:val="ListParagraph"/>
        <w:numPr>
          <w:ilvl w:val="0"/>
          <w:numId w:val="5"/>
        </w:numPr>
        <w:tabs>
          <w:tab w:val="left" w:pos="567"/>
        </w:tabs>
        <w:ind w:left="567" w:hanging="283"/>
        <w:jc w:val="both"/>
        <w:rPr>
          <w:rFonts w:ascii="Times New Roman" w:hAnsi="Times New Roman" w:cs="Times New Roman"/>
        </w:rPr>
      </w:pPr>
      <w:r w:rsidRPr="00CC2896">
        <w:rPr>
          <w:rFonts w:ascii="Times New Roman" w:hAnsi="Times New Roman" w:cs="Times New Roman"/>
        </w:rPr>
        <w:t>Is there a viable exit strategy planned by existing investors and management?</w:t>
      </w:r>
    </w:p>
    <w:p w14:paraId="38F27890" w14:textId="77777777" w:rsidR="00EA71B7" w:rsidRPr="001D5461" w:rsidRDefault="001D5461" w:rsidP="00EA71B7">
      <w:pPr>
        <w:jc w:val="both"/>
        <w:rPr>
          <w:rFonts w:ascii="Times New Roman" w:hAnsi="Times New Roman" w:cs="Times New Roman"/>
          <w:b/>
        </w:rPr>
      </w:pPr>
      <w:r w:rsidRPr="001D5461">
        <w:rPr>
          <w:rFonts w:ascii="Times New Roman" w:hAnsi="Times New Roman" w:cs="Times New Roman"/>
          <w:b/>
        </w:rPr>
        <w:t>D</w:t>
      </w:r>
      <w:r w:rsidR="00EA71B7" w:rsidRPr="001D5461">
        <w:rPr>
          <w:rFonts w:ascii="Times New Roman" w:hAnsi="Times New Roman" w:cs="Times New Roman"/>
          <w:b/>
        </w:rPr>
        <w:t>rag-along provision</w:t>
      </w:r>
      <w:r w:rsidRPr="001D5461">
        <w:rPr>
          <w:rFonts w:ascii="Times New Roman" w:hAnsi="Times New Roman" w:cs="Times New Roman"/>
          <w:b/>
        </w:rPr>
        <w:t xml:space="preserve"> in investor term sheet</w:t>
      </w:r>
    </w:p>
    <w:p w14:paraId="4908046E" w14:textId="77777777" w:rsidR="001D5461" w:rsidRDefault="001D5461" w:rsidP="00EA71B7">
      <w:pPr>
        <w:jc w:val="both"/>
        <w:rPr>
          <w:rFonts w:ascii="Times New Roman" w:hAnsi="Times New Roman" w:cs="Times New Roman"/>
        </w:rPr>
      </w:pPr>
      <w:r>
        <w:rPr>
          <w:rFonts w:ascii="Times New Roman" w:hAnsi="Times New Roman" w:cs="Times New Roman"/>
        </w:rPr>
        <w:t xml:space="preserve">The Drag-along provisions can be of two types – </w:t>
      </w:r>
      <w:r w:rsidR="00806EC5">
        <w:rPr>
          <w:rFonts w:ascii="Times New Roman" w:hAnsi="Times New Roman" w:cs="Times New Roman"/>
        </w:rPr>
        <w:t xml:space="preserve">enabling provisions </w:t>
      </w:r>
      <w:r>
        <w:rPr>
          <w:rFonts w:ascii="Times New Roman" w:hAnsi="Times New Roman" w:cs="Times New Roman"/>
        </w:rPr>
        <w:t xml:space="preserve">between shareholders on sell down of their respective stakes and other being </w:t>
      </w:r>
      <w:r w:rsidR="00806EC5">
        <w:rPr>
          <w:rFonts w:ascii="Times New Roman" w:hAnsi="Times New Roman" w:cs="Times New Roman"/>
        </w:rPr>
        <w:t xml:space="preserve">enabling provision </w:t>
      </w:r>
      <w:r>
        <w:rPr>
          <w:rFonts w:ascii="Times New Roman" w:hAnsi="Times New Roman" w:cs="Times New Roman"/>
        </w:rPr>
        <w:t>on decision making that can be done by shareholders through majority votes.</w:t>
      </w:r>
    </w:p>
    <w:p w14:paraId="539EBAD0"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 xml:space="preserve">The drag-along provision protects the </w:t>
      </w:r>
      <w:r w:rsidR="001D5461">
        <w:rPr>
          <w:rFonts w:ascii="Times New Roman" w:hAnsi="Times New Roman" w:cs="Times New Roman"/>
        </w:rPr>
        <w:t xml:space="preserve">inter-se </w:t>
      </w:r>
      <w:r w:rsidRPr="00EA71B7">
        <w:rPr>
          <w:rFonts w:ascii="Times New Roman" w:hAnsi="Times New Roman" w:cs="Times New Roman"/>
        </w:rPr>
        <w:t xml:space="preserve">interests of the </w:t>
      </w:r>
      <w:r w:rsidR="00806EC5">
        <w:rPr>
          <w:rFonts w:ascii="Times New Roman" w:hAnsi="Times New Roman" w:cs="Times New Roman"/>
        </w:rPr>
        <w:t xml:space="preserve">majority </w:t>
      </w:r>
      <w:r w:rsidRPr="00EA71B7">
        <w:rPr>
          <w:rFonts w:ascii="Times New Roman" w:hAnsi="Times New Roman" w:cs="Times New Roman"/>
        </w:rPr>
        <w:t xml:space="preserve">shareholders </w:t>
      </w:r>
      <w:r w:rsidR="00806EC5">
        <w:rPr>
          <w:rFonts w:ascii="Times New Roman" w:hAnsi="Times New Roman" w:cs="Times New Roman"/>
        </w:rPr>
        <w:t>to avoid minority ‘hold-outs’ and cause trouble in decision making process</w:t>
      </w:r>
      <w:r w:rsidRPr="00EA71B7">
        <w:rPr>
          <w:rFonts w:ascii="Times New Roman" w:hAnsi="Times New Roman" w:cs="Times New Roman"/>
        </w:rPr>
        <w:t>.</w:t>
      </w:r>
    </w:p>
    <w:p w14:paraId="0B71A903"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This provision </w:t>
      </w:r>
      <w:r w:rsidR="00806EC5">
        <w:rPr>
          <w:rFonts w:ascii="Times New Roman" w:hAnsi="Times New Roman" w:cs="Times New Roman"/>
        </w:rPr>
        <w:t xml:space="preserve">can </w:t>
      </w:r>
      <w:r w:rsidRPr="00EA71B7">
        <w:rPr>
          <w:rFonts w:ascii="Times New Roman" w:hAnsi="Times New Roman" w:cs="Times New Roman"/>
        </w:rPr>
        <w:t xml:space="preserve">prevent </w:t>
      </w:r>
      <w:r w:rsidR="00806EC5">
        <w:rPr>
          <w:rFonts w:ascii="Times New Roman" w:hAnsi="Times New Roman" w:cs="Times New Roman"/>
        </w:rPr>
        <w:t xml:space="preserve">a segment of </w:t>
      </w:r>
      <w:r w:rsidRPr="00EA71B7">
        <w:rPr>
          <w:rFonts w:ascii="Times New Roman" w:hAnsi="Times New Roman" w:cs="Times New Roman"/>
        </w:rPr>
        <w:t>shareholders from holding back a particular decision or taking a specific action, just because a</w:t>
      </w:r>
      <w:r w:rsidR="00806EC5">
        <w:rPr>
          <w:rFonts w:ascii="Times New Roman" w:hAnsi="Times New Roman" w:cs="Times New Roman"/>
        </w:rPr>
        <w:t xml:space="preserve">nother segment of </w:t>
      </w:r>
      <w:r w:rsidRPr="00EA71B7">
        <w:rPr>
          <w:rFonts w:ascii="Times New Roman" w:hAnsi="Times New Roman" w:cs="Times New Roman"/>
        </w:rPr>
        <w:t>shareholders are opposed to it and refusing to do so.</w:t>
      </w:r>
    </w:p>
    <w:p w14:paraId="226D9DB3" w14:textId="77777777" w:rsidR="00EA71B7" w:rsidRDefault="00EA71B7" w:rsidP="00EA71B7">
      <w:pPr>
        <w:jc w:val="both"/>
        <w:rPr>
          <w:rFonts w:ascii="Times New Roman" w:hAnsi="Times New Roman" w:cs="Times New Roman"/>
        </w:rPr>
      </w:pPr>
      <w:r w:rsidRPr="00EA71B7">
        <w:rPr>
          <w:rFonts w:ascii="Times New Roman" w:hAnsi="Times New Roman" w:cs="Times New Roman"/>
        </w:rPr>
        <w:t xml:space="preserve">For example, suppose </w:t>
      </w:r>
      <w:r w:rsidR="00806EC5">
        <w:rPr>
          <w:rFonts w:ascii="Times New Roman" w:hAnsi="Times New Roman" w:cs="Times New Roman"/>
        </w:rPr>
        <w:t xml:space="preserve">a segment of </w:t>
      </w:r>
      <w:r w:rsidRPr="00EA71B7">
        <w:rPr>
          <w:rFonts w:ascii="Times New Roman" w:hAnsi="Times New Roman" w:cs="Times New Roman"/>
        </w:rPr>
        <w:t xml:space="preserve">the </w:t>
      </w:r>
      <w:r w:rsidR="00806EC5">
        <w:rPr>
          <w:rFonts w:ascii="Times New Roman" w:hAnsi="Times New Roman" w:cs="Times New Roman"/>
        </w:rPr>
        <w:t>shareholders</w:t>
      </w:r>
      <w:r w:rsidRPr="00EA71B7">
        <w:rPr>
          <w:rFonts w:ascii="Times New Roman" w:hAnsi="Times New Roman" w:cs="Times New Roman"/>
        </w:rPr>
        <w:t xml:space="preserve"> desire to sell the company to a strategic, but </w:t>
      </w:r>
      <w:r w:rsidR="00806EC5">
        <w:rPr>
          <w:rFonts w:ascii="Times New Roman" w:hAnsi="Times New Roman" w:cs="Times New Roman"/>
        </w:rPr>
        <w:t>others ‘hold-out’ and</w:t>
      </w:r>
      <w:r w:rsidRPr="00EA71B7">
        <w:rPr>
          <w:rFonts w:ascii="Times New Roman" w:hAnsi="Times New Roman" w:cs="Times New Roman"/>
        </w:rPr>
        <w:t xml:space="preserve"> refuse to follow along</w:t>
      </w:r>
      <w:r w:rsidR="00806EC5">
        <w:rPr>
          <w:rFonts w:ascii="Times New Roman" w:hAnsi="Times New Roman" w:cs="Times New Roman"/>
        </w:rPr>
        <w:t xml:space="preserve"> to sell their shares to a new buyer, but the new buyer wants ‘all the shares or none’ as they have no idea what trouble the remaining shareholders may give to them after they acquire the stake</w:t>
      </w:r>
      <w:r w:rsidRPr="00EA71B7">
        <w:rPr>
          <w:rFonts w:ascii="Times New Roman" w:hAnsi="Times New Roman" w:cs="Times New Roman"/>
        </w:rPr>
        <w:t xml:space="preserve">. In that case, this </w:t>
      </w:r>
      <w:r w:rsidR="00806EC5">
        <w:rPr>
          <w:rFonts w:ascii="Times New Roman" w:hAnsi="Times New Roman" w:cs="Times New Roman"/>
        </w:rPr>
        <w:t xml:space="preserve">drag along </w:t>
      </w:r>
      <w:r w:rsidRPr="00EA71B7">
        <w:rPr>
          <w:rFonts w:ascii="Times New Roman" w:hAnsi="Times New Roman" w:cs="Times New Roman"/>
        </w:rPr>
        <w:t>provision allows the majority owners to override the</w:t>
      </w:r>
      <w:r w:rsidR="00806EC5">
        <w:rPr>
          <w:rFonts w:ascii="Times New Roman" w:hAnsi="Times New Roman" w:cs="Times New Roman"/>
        </w:rPr>
        <w:t xml:space="preserve"> refusal by minority </w:t>
      </w:r>
      <w:r w:rsidRPr="00EA71B7">
        <w:rPr>
          <w:rFonts w:ascii="Times New Roman" w:hAnsi="Times New Roman" w:cs="Times New Roman"/>
        </w:rPr>
        <w:t>and proceed onward with the sale.</w:t>
      </w:r>
    </w:p>
    <w:p w14:paraId="6247AC0D" w14:textId="77777777" w:rsidR="00806EC5" w:rsidRPr="00EA71B7" w:rsidRDefault="00806EC5" w:rsidP="00806EC5">
      <w:pPr>
        <w:jc w:val="both"/>
        <w:rPr>
          <w:rFonts w:ascii="Times New Roman" w:hAnsi="Times New Roman" w:cs="Times New Roman"/>
        </w:rPr>
      </w:pPr>
      <w:r w:rsidRPr="00EA71B7">
        <w:rPr>
          <w:rFonts w:ascii="Times New Roman" w:hAnsi="Times New Roman" w:cs="Times New Roman"/>
        </w:rPr>
        <w:t xml:space="preserve">Say now that you as a founder have 51% of the remaining shares following your Series A and would like to sell your company to </w:t>
      </w:r>
      <w:r>
        <w:rPr>
          <w:rFonts w:ascii="Times New Roman" w:hAnsi="Times New Roman" w:cs="Times New Roman"/>
        </w:rPr>
        <w:t>XYZ</w:t>
      </w:r>
      <w:r w:rsidRPr="00EA71B7">
        <w:rPr>
          <w:rFonts w:ascii="Times New Roman" w:hAnsi="Times New Roman" w:cs="Times New Roman"/>
        </w:rPr>
        <w:t>, but your minority VC shareholder would like to see more upside, blocking the sale.</w:t>
      </w:r>
    </w:p>
    <w:p w14:paraId="72A04842" w14:textId="77777777" w:rsidR="00806EC5" w:rsidRPr="00EA71B7" w:rsidRDefault="00806EC5" w:rsidP="00806EC5">
      <w:pPr>
        <w:jc w:val="both"/>
        <w:rPr>
          <w:rFonts w:ascii="Times New Roman" w:hAnsi="Times New Roman" w:cs="Times New Roman"/>
        </w:rPr>
      </w:pPr>
      <w:r w:rsidRPr="00EA71B7">
        <w:rPr>
          <w:rFonts w:ascii="Times New Roman" w:hAnsi="Times New Roman" w:cs="Times New Roman"/>
        </w:rPr>
        <w:t>That is where drag-along rights come in. They prevent any future situation in which a minority shareholder can block the sale of a company that was approved by the majority shareholder or by a collective representing a majority.</w:t>
      </w:r>
    </w:p>
    <w:p w14:paraId="0A010E81" w14:textId="77777777" w:rsidR="00806EC5" w:rsidRDefault="00806EC5" w:rsidP="00806EC5">
      <w:pPr>
        <w:jc w:val="both"/>
        <w:rPr>
          <w:rFonts w:ascii="Times New Roman" w:hAnsi="Times New Roman" w:cs="Times New Roman"/>
        </w:rPr>
      </w:pPr>
      <w:r w:rsidRPr="00EA71B7">
        <w:rPr>
          <w:rFonts w:ascii="Times New Roman" w:hAnsi="Times New Roman" w:cs="Times New Roman"/>
        </w:rPr>
        <w:lastRenderedPageBreak/>
        <w:t xml:space="preserve">Drag-along rights </w:t>
      </w:r>
      <w:r>
        <w:rPr>
          <w:rFonts w:ascii="Times New Roman" w:hAnsi="Times New Roman" w:cs="Times New Roman"/>
        </w:rPr>
        <w:t xml:space="preserve">are usually not bad </w:t>
      </w:r>
      <w:r w:rsidRPr="00EA71B7">
        <w:rPr>
          <w:rFonts w:ascii="Times New Roman" w:hAnsi="Times New Roman" w:cs="Times New Roman"/>
        </w:rPr>
        <w:t>for the minority shareholder</w:t>
      </w:r>
      <w:r>
        <w:rPr>
          <w:rFonts w:ascii="Times New Roman" w:hAnsi="Times New Roman" w:cs="Times New Roman"/>
        </w:rPr>
        <w:t>s</w:t>
      </w:r>
      <w:r w:rsidRPr="00EA71B7">
        <w:rPr>
          <w:rFonts w:ascii="Times New Roman" w:hAnsi="Times New Roman" w:cs="Times New Roman"/>
        </w:rPr>
        <w:t xml:space="preserve">, as they </w:t>
      </w:r>
      <w:r>
        <w:rPr>
          <w:rFonts w:ascii="Times New Roman" w:hAnsi="Times New Roman" w:cs="Times New Roman"/>
        </w:rPr>
        <w:t xml:space="preserve">are </w:t>
      </w:r>
      <w:r w:rsidRPr="00EA71B7">
        <w:rPr>
          <w:rFonts w:ascii="Times New Roman" w:hAnsi="Times New Roman" w:cs="Times New Roman"/>
        </w:rPr>
        <w:t>ensure</w:t>
      </w:r>
      <w:r>
        <w:rPr>
          <w:rFonts w:ascii="Times New Roman" w:hAnsi="Times New Roman" w:cs="Times New Roman"/>
        </w:rPr>
        <w:t>d</w:t>
      </w:r>
      <w:r w:rsidRPr="00EA71B7">
        <w:rPr>
          <w:rFonts w:ascii="Times New Roman" w:hAnsi="Times New Roman" w:cs="Times New Roman"/>
        </w:rPr>
        <w:t xml:space="preserve"> that the same deal is offered </w:t>
      </w:r>
      <w:r>
        <w:rPr>
          <w:rFonts w:ascii="Times New Roman" w:hAnsi="Times New Roman" w:cs="Times New Roman"/>
        </w:rPr>
        <w:t xml:space="preserve">to them as the majority </w:t>
      </w:r>
      <w:r w:rsidRPr="00EA71B7">
        <w:rPr>
          <w:rFonts w:ascii="Times New Roman" w:hAnsi="Times New Roman" w:cs="Times New Roman"/>
        </w:rPr>
        <w:t>shareholders.</w:t>
      </w:r>
    </w:p>
    <w:p w14:paraId="65962E86" w14:textId="77777777" w:rsidR="00EA71B7" w:rsidRPr="00806EC5" w:rsidRDefault="00806EC5" w:rsidP="00EA71B7">
      <w:pPr>
        <w:jc w:val="both"/>
        <w:rPr>
          <w:rFonts w:ascii="Times New Roman" w:hAnsi="Times New Roman" w:cs="Times New Roman"/>
          <w:b/>
        </w:rPr>
      </w:pPr>
      <w:r>
        <w:rPr>
          <w:rFonts w:ascii="Times New Roman" w:hAnsi="Times New Roman" w:cs="Times New Roman"/>
          <w:b/>
        </w:rPr>
        <w:t>T</w:t>
      </w:r>
      <w:r w:rsidR="00EA71B7" w:rsidRPr="00806EC5">
        <w:rPr>
          <w:rFonts w:ascii="Times New Roman" w:hAnsi="Times New Roman" w:cs="Times New Roman"/>
          <w:b/>
        </w:rPr>
        <w:t>ag-along rights</w:t>
      </w:r>
    </w:p>
    <w:p w14:paraId="4D83A558" w14:textId="77777777" w:rsidR="00EA71B7" w:rsidRDefault="00EA71B7" w:rsidP="00EA71B7">
      <w:pPr>
        <w:jc w:val="both"/>
        <w:rPr>
          <w:rFonts w:ascii="Times New Roman" w:hAnsi="Times New Roman" w:cs="Times New Roman"/>
        </w:rPr>
      </w:pPr>
      <w:r w:rsidRPr="00EA71B7">
        <w:rPr>
          <w:rFonts w:ascii="Times New Roman" w:hAnsi="Times New Roman" w:cs="Times New Roman"/>
        </w:rPr>
        <w:t>In order to protect the minority shareholder even further, the</w:t>
      </w:r>
      <w:r w:rsidR="00806EC5">
        <w:rPr>
          <w:rFonts w:ascii="Times New Roman" w:hAnsi="Times New Roman" w:cs="Times New Roman"/>
        </w:rPr>
        <w:t xml:space="preserve">y could insist on </w:t>
      </w:r>
      <w:r w:rsidRPr="00EA71B7">
        <w:rPr>
          <w:rFonts w:ascii="Times New Roman" w:hAnsi="Times New Roman" w:cs="Times New Roman"/>
        </w:rPr>
        <w:t>tag-along rights. These rights give the minority shareholder the right, but not the obligation, to join in any action with the majority shareholder. This because majority holders are often more capable of finding favourable deals from which the minority shareholder would be excluded without this provision.</w:t>
      </w:r>
    </w:p>
    <w:p w14:paraId="4E6AF291" w14:textId="77777777" w:rsidR="00806EC5" w:rsidRDefault="00806EC5" w:rsidP="00EA71B7">
      <w:pPr>
        <w:jc w:val="both"/>
        <w:rPr>
          <w:rFonts w:ascii="Times New Roman" w:hAnsi="Times New Roman" w:cs="Times New Roman"/>
        </w:rPr>
      </w:pPr>
      <w:r>
        <w:rPr>
          <w:rFonts w:ascii="Times New Roman" w:hAnsi="Times New Roman" w:cs="Times New Roman"/>
        </w:rPr>
        <w:t>Thus, if majority shareholders propose to sell their shares then they have to ensure that if minority shareholders also want to join then all of them together get an exit.</w:t>
      </w:r>
    </w:p>
    <w:p w14:paraId="77E87718" w14:textId="77777777" w:rsidR="00806EC5" w:rsidRDefault="00806EC5" w:rsidP="00EA71B7">
      <w:pPr>
        <w:jc w:val="both"/>
        <w:rPr>
          <w:rFonts w:ascii="Times New Roman" w:hAnsi="Times New Roman" w:cs="Times New Roman"/>
        </w:rPr>
      </w:pPr>
      <w:r>
        <w:rPr>
          <w:rFonts w:ascii="Times New Roman" w:hAnsi="Times New Roman" w:cs="Times New Roman"/>
        </w:rPr>
        <w:t>Drag along rights with tag along rights together ensure a ‘fair play’ consensus building in decision making to ensure that decisions are taken collectively and individual shareholders don’t take any action which can harm the others.</w:t>
      </w:r>
    </w:p>
    <w:p w14:paraId="2C2DCC6E" w14:textId="77777777" w:rsidR="00D7767D" w:rsidRPr="00D7767D" w:rsidRDefault="00D7767D" w:rsidP="00EA71B7">
      <w:pPr>
        <w:jc w:val="both"/>
        <w:rPr>
          <w:rFonts w:ascii="Times New Roman" w:hAnsi="Times New Roman" w:cs="Times New Roman"/>
          <w:b/>
        </w:rPr>
      </w:pPr>
      <w:r w:rsidRPr="00D7767D">
        <w:rPr>
          <w:rFonts w:ascii="Times New Roman" w:hAnsi="Times New Roman" w:cs="Times New Roman"/>
          <w:b/>
        </w:rPr>
        <w:t>PIK – Payment in Kind</w:t>
      </w:r>
    </w:p>
    <w:p w14:paraId="74086369" w14:textId="77777777" w:rsidR="00D7767D" w:rsidRDefault="00D7767D" w:rsidP="00EA71B7">
      <w:pPr>
        <w:jc w:val="both"/>
        <w:rPr>
          <w:rFonts w:ascii="Times New Roman" w:hAnsi="Times New Roman" w:cs="Times New Roman"/>
        </w:rPr>
      </w:pPr>
      <w:r w:rsidRPr="00D7767D">
        <w:rPr>
          <w:rFonts w:ascii="Times New Roman" w:hAnsi="Times New Roman" w:cs="Times New Roman"/>
        </w:rPr>
        <w:t xml:space="preserve">PIK could be any asset </w:t>
      </w:r>
      <w:r>
        <w:rPr>
          <w:rFonts w:ascii="Times New Roman" w:hAnsi="Times New Roman" w:cs="Times New Roman"/>
        </w:rPr>
        <w:t>other than cash which could be paid out by the Company to its shareholders or to its creditors. It is often used to pay out shares or a new debt security to creditors in a form of settlement of the existing debt.</w:t>
      </w:r>
    </w:p>
    <w:p w14:paraId="00DAAFFB" w14:textId="77777777" w:rsidR="002871B8" w:rsidRDefault="00D7767D" w:rsidP="00EA71B7">
      <w:pPr>
        <w:jc w:val="both"/>
        <w:rPr>
          <w:rFonts w:ascii="Times New Roman" w:hAnsi="Times New Roman" w:cs="Times New Roman"/>
        </w:rPr>
      </w:pPr>
      <w:r>
        <w:rPr>
          <w:rFonts w:ascii="Times New Roman" w:hAnsi="Times New Roman" w:cs="Times New Roman"/>
        </w:rPr>
        <w:lastRenderedPageBreak/>
        <w:t xml:space="preserve">Even strong credit worthy entities who propose to conserve cash may issue debt securities such that interest payment is in form of new debt securities equivalent to the interest payment. </w:t>
      </w:r>
    </w:p>
    <w:p w14:paraId="609DD4F9" w14:textId="77777777" w:rsidR="00D7767D" w:rsidRDefault="00D7767D" w:rsidP="00EA71B7">
      <w:pPr>
        <w:jc w:val="both"/>
        <w:rPr>
          <w:rFonts w:ascii="Times New Roman" w:hAnsi="Times New Roman" w:cs="Times New Roman"/>
        </w:rPr>
      </w:pPr>
      <w:r>
        <w:rPr>
          <w:rFonts w:ascii="Times New Roman" w:hAnsi="Times New Roman" w:cs="Times New Roman"/>
        </w:rPr>
        <w:t xml:space="preserve">Another term STRIPS which is separable and transferable interest and principal securities is used to denote </w:t>
      </w:r>
      <w:r w:rsidR="002871B8">
        <w:rPr>
          <w:rFonts w:ascii="Times New Roman" w:hAnsi="Times New Roman" w:cs="Times New Roman"/>
        </w:rPr>
        <w:t xml:space="preserve">some of the </w:t>
      </w:r>
      <w:r>
        <w:rPr>
          <w:rFonts w:ascii="Times New Roman" w:hAnsi="Times New Roman" w:cs="Times New Roman"/>
        </w:rPr>
        <w:t>securities</w:t>
      </w:r>
      <w:r w:rsidR="002871B8">
        <w:rPr>
          <w:rFonts w:ascii="Times New Roman" w:hAnsi="Times New Roman" w:cs="Times New Roman"/>
        </w:rPr>
        <w:t xml:space="preserve"> that have PIK features</w:t>
      </w:r>
      <w:r>
        <w:rPr>
          <w:rFonts w:ascii="Times New Roman" w:hAnsi="Times New Roman" w:cs="Times New Roman"/>
        </w:rPr>
        <w:t>.</w:t>
      </w:r>
      <w:r w:rsidR="002871B8">
        <w:rPr>
          <w:rFonts w:ascii="Times New Roman" w:hAnsi="Times New Roman" w:cs="Times New Roman"/>
        </w:rPr>
        <w:t xml:space="preserve"> Each principal and interest component is separately tradeable as a deep discounted non-interest bearing instrument.</w:t>
      </w:r>
      <w:r>
        <w:rPr>
          <w:rFonts w:ascii="Times New Roman" w:hAnsi="Times New Roman" w:cs="Times New Roman"/>
        </w:rPr>
        <w:t xml:space="preserve">  </w:t>
      </w:r>
    </w:p>
    <w:p w14:paraId="2200356B" w14:textId="77777777" w:rsidR="00D7767D" w:rsidRDefault="002871B8" w:rsidP="002871B8">
      <w:pPr>
        <w:jc w:val="both"/>
        <w:rPr>
          <w:rFonts w:ascii="Times New Roman" w:hAnsi="Times New Roman" w:cs="Times New Roman"/>
        </w:rPr>
      </w:pPr>
      <w:r>
        <w:rPr>
          <w:rFonts w:ascii="Times New Roman" w:hAnsi="Times New Roman" w:cs="Times New Roman"/>
        </w:rPr>
        <w:t>A</w:t>
      </w:r>
      <w:r w:rsidRPr="002871B8">
        <w:rPr>
          <w:rFonts w:ascii="Times New Roman" w:hAnsi="Times New Roman" w:cs="Times New Roman"/>
        </w:rPr>
        <w:t>nother form of PIK interest is referred to as a PIK toggle, which is an agreement between the issuer and borrower that provides the borrower with the option to defer an interest payment if needed.</w:t>
      </w:r>
      <w:r>
        <w:rPr>
          <w:rFonts w:ascii="Times New Roman" w:hAnsi="Times New Roman" w:cs="Times New Roman"/>
        </w:rPr>
        <w:t xml:space="preserve"> </w:t>
      </w:r>
      <w:r w:rsidRPr="002871B8">
        <w:rPr>
          <w:rFonts w:ascii="Times New Roman" w:hAnsi="Times New Roman" w:cs="Times New Roman"/>
        </w:rPr>
        <w:t>Based on the liquidity needs of the borrower (i.e. cash on hand) or other conditional provisions, this feature lets a borrower reduce its cash outflows.</w:t>
      </w:r>
      <w:r>
        <w:rPr>
          <w:rFonts w:ascii="Times New Roman" w:hAnsi="Times New Roman" w:cs="Times New Roman"/>
        </w:rPr>
        <w:t xml:space="preserve"> </w:t>
      </w:r>
      <w:r w:rsidRPr="002871B8">
        <w:rPr>
          <w:rFonts w:ascii="Times New Roman" w:hAnsi="Times New Roman" w:cs="Times New Roman"/>
        </w:rPr>
        <w:t>If a PIK toggle is in place, the decision on whether interest expense is paid-in-cash or PIK becomes more of a discretionary decision made on the specific circumstances regarding the credit health of the borrower.</w:t>
      </w:r>
      <w:r w:rsidR="00CD0249">
        <w:rPr>
          <w:rFonts w:ascii="Times New Roman" w:hAnsi="Times New Roman" w:cs="Times New Roman"/>
        </w:rPr>
        <w:t xml:space="preserve"> These PIKs are referred to as “Pay-if-you-like” or “Pay-if-you-can” type instruments depending upon the terms of these ‘toggle instruments’.</w:t>
      </w:r>
    </w:p>
    <w:p w14:paraId="7D0E0A75" w14:textId="77777777" w:rsidR="00D7767D" w:rsidRDefault="00CD0249" w:rsidP="00D7767D">
      <w:pPr>
        <w:jc w:val="both"/>
        <w:rPr>
          <w:rFonts w:ascii="Times New Roman" w:hAnsi="Times New Roman" w:cs="Times New Roman"/>
        </w:rPr>
      </w:pPr>
      <w:r>
        <w:rPr>
          <w:rFonts w:ascii="Times New Roman" w:hAnsi="Times New Roman" w:cs="Times New Roman"/>
        </w:rPr>
        <w:t>T</w:t>
      </w:r>
      <w:r w:rsidR="00D7767D" w:rsidRPr="00D7767D">
        <w:rPr>
          <w:rFonts w:ascii="Times New Roman" w:hAnsi="Times New Roman" w:cs="Times New Roman"/>
        </w:rPr>
        <w:t xml:space="preserve">he borrower </w:t>
      </w:r>
      <w:r>
        <w:rPr>
          <w:rFonts w:ascii="Times New Roman" w:hAnsi="Times New Roman" w:cs="Times New Roman"/>
        </w:rPr>
        <w:t xml:space="preserve">could also </w:t>
      </w:r>
      <w:r w:rsidR="00D7767D" w:rsidRPr="00D7767D">
        <w:rPr>
          <w:rFonts w:ascii="Times New Roman" w:hAnsi="Times New Roman" w:cs="Times New Roman"/>
        </w:rPr>
        <w:t>stipulate at the outset that their cash flows are dependent on a third party</w:t>
      </w:r>
      <w:r>
        <w:rPr>
          <w:rFonts w:ascii="Times New Roman" w:hAnsi="Times New Roman" w:cs="Times New Roman"/>
        </w:rPr>
        <w:t xml:space="preserve">, usually the </w:t>
      </w:r>
      <w:r w:rsidR="00D7767D" w:rsidRPr="00D7767D">
        <w:rPr>
          <w:rFonts w:ascii="Times New Roman" w:hAnsi="Times New Roman" w:cs="Times New Roman"/>
        </w:rPr>
        <w:t>parent company</w:t>
      </w:r>
      <w:r>
        <w:rPr>
          <w:rFonts w:ascii="Times New Roman" w:hAnsi="Times New Roman" w:cs="Times New Roman"/>
        </w:rPr>
        <w:t>. This makes</w:t>
      </w:r>
      <w:r w:rsidR="00D7767D" w:rsidRPr="00D7767D">
        <w:rPr>
          <w:rFonts w:ascii="Times New Roman" w:hAnsi="Times New Roman" w:cs="Times New Roman"/>
        </w:rPr>
        <w:t xml:space="preserve"> the repayments far riskier than the regular operating cash flow generated by the borrower.</w:t>
      </w:r>
    </w:p>
    <w:p w14:paraId="1EB41A60" w14:textId="77777777" w:rsidR="00EA71B7" w:rsidRPr="00D7767D" w:rsidRDefault="00D7767D" w:rsidP="00EA71B7">
      <w:pPr>
        <w:jc w:val="both"/>
        <w:rPr>
          <w:rFonts w:ascii="Times New Roman" w:hAnsi="Times New Roman" w:cs="Times New Roman"/>
          <w:b/>
        </w:rPr>
      </w:pPr>
      <w:r>
        <w:rPr>
          <w:rFonts w:ascii="Times New Roman" w:hAnsi="Times New Roman" w:cs="Times New Roman"/>
          <w:b/>
        </w:rPr>
        <w:lastRenderedPageBreak/>
        <w:t>P</w:t>
      </w:r>
      <w:r w:rsidR="00EA71B7" w:rsidRPr="00D7767D">
        <w:rPr>
          <w:rFonts w:ascii="Times New Roman" w:hAnsi="Times New Roman" w:cs="Times New Roman"/>
          <w:b/>
        </w:rPr>
        <w:t>referred s</w:t>
      </w:r>
      <w:r>
        <w:rPr>
          <w:rFonts w:ascii="Times New Roman" w:hAnsi="Times New Roman" w:cs="Times New Roman"/>
          <w:b/>
        </w:rPr>
        <w:t>hares or Preference Shares</w:t>
      </w:r>
    </w:p>
    <w:p w14:paraId="7E648FB1" w14:textId="77777777" w:rsidR="00EA71B7" w:rsidRPr="00EA71B7" w:rsidRDefault="00D7767D" w:rsidP="00EA71B7">
      <w:pPr>
        <w:jc w:val="both"/>
        <w:rPr>
          <w:rFonts w:ascii="Times New Roman" w:hAnsi="Times New Roman" w:cs="Times New Roman"/>
        </w:rPr>
      </w:pPr>
      <w:r>
        <w:rPr>
          <w:rFonts w:ascii="Times New Roman" w:hAnsi="Times New Roman" w:cs="Times New Roman"/>
        </w:rPr>
        <w:t xml:space="preserve">Preferred shares or preference shares </w:t>
      </w:r>
      <w:r w:rsidR="00EA71B7" w:rsidRPr="00EA71B7">
        <w:rPr>
          <w:rFonts w:ascii="Times New Roman" w:hAnsi="Times New Roman" w:cs="Times New Roman"/>
        </w:rPr>
        <w:t>can best be described as a hybrid between debt and equity.</w:t>
      </w:r>
    </w:p>
    <w:p w14:paraId="72E969B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In the capital structure, preferred s</w:t>
      </w:r>
      <w:r w:rsidR="00D7767D">
        <w:rPr>
          <w:rFonts w:ascii="Times New Roman" w:hAnsi="Times New Roman" w:cs="Times New Roman"/>
        </w:rPr>
        <w:t>hares</w:t>
      </w:r>
      <w:r w:rsidRPr="00EA71B7">
        <w:rPr>
          <w:rFonts w:ascii="Times New Roman" w:hAnsi="Times New Roman" w:cs="Times New Roman"/>
        </w:rPr>
        <w:t xml:space="preserve"> </w:t>
      </w:r>
      <w:r w:rsidR="00D7767D">
        <w:rPr>
          <w:rFonts w:ascii="Times New Roman" w:hAnsi="Times New Roman" w:cs="Times New Roman"/>
        </w:rPr>
        <w:t xml:space="preserve">have a priority of payout </w:t>
      </w:r>
      <w:r w:rsidRPr="00EA71B7">
        <w:rPr>
          <w:rFonts w:ascii="Times New Roman" w:hAnsi="Times New Roman" w:cs="Times New Roman"/>
        </w:rPr>
        <w:t>above common equity, but has lower priority than all types of debt. Preferred s</w:t>
      </w:r>
      <w:r w:rsidR="00D7767D">
        <w:rPr>
          <w:rFonts w:ascii="Times New Roman" w:hAnsi="Times New Roman" w:cs="Times New Roman"/>
        </w:rPr>
        <w:t>hares</w:t>
      </w:r>
      <w:r w:rsidRPr="00EA71B7">
        <w:rPr>
          <w:rFonts w:ascii="Times New Roman" w:hAnsi="Times New Roman" w:cs="Times New Roman"/>
        </w:rPr>
        <w:t xml:space="preserve"> has a higher claim on assets than common stock and typically receives dividends, which can be paid out as cash or “PIK.”</w:t>
      </w:r>
    </w:p>
    <w:p w14:paraId="7F8896D2" w14:textId="77777777" w:rsidR="00EA71B7" w:rsidRDefault="00EA71B7" w:rsidP="00EA71B7">
      <w:pPr>
        <w:jc w:val="both"/>
        <w:rPr>
          <w:rFonts w:ascii="Times New Roman" w:hAnsi="Times New Roman" w:cs="Times New Roman"/>
        </w:rPr>
      </w:pPr>
      <w:r w:rsidRPr="00EA71B7">
        <w:rPr>
          <w:rFonts w:ascii="Times New Roman" w:hAnsi="Times New Roman" w:cs="Times New Roman"/>
        </w:rPr>
        <w:t>Unlike common equity, the preferred s</w:t>
      </w:r>
      <w:r w:rsidR="00D7767D">
        <w:rPr>
          <w:rFonts w:ascii="Times New Roman" w:hAnsi="Times New Roman" w:cs="Times New Roman"/>
        </w:rPr>
        <w:t>hares</w:t>
      </w:r>
      <w:r w:rsidRPr="00EA71B7">
        <w:rPr>
          <w:rFonts w:ascii="Times New Roman" w:hAnsi="Times New Roman" w:cs="Times New Roman"/>
        </w:rPr>
        <w:t xml:space="preserve"> does not come with voting rights despite holding seniority</w:t>
      </w:r>
      <w:r w:rsidR="00D7767D">
        <w:rPr>
          <w:rFonts w:ascii="Times New Roman" w:hAnsi="Times New Roman" w:cs="Times New Roman"/>
        </w:rPr>
        <w:t xml:space="preserve"> (though some countries permit issuance of preferred shares with voting rights, but these types are very rare)</w:t>
      </w:r>
      <w:r w:rsidRPr="00EA71B7">
        <w:rPr>
          <w:rFonts w:ascii="Times New Roman" w:hAnsi="Times New Roman" w:cs="Times New Roman"/>
        </w:rPr>
        <w:t>.</w:t>
      </w:r>
    </w:p>
    <w:p w14:paraId="360EE94E" w14:textId="77777777" w:rsidR="00CD0249" w:rsidRPr="00EA71B7" w:rsidRDefault="00CD0249" w:rsidP="00CD0249">
      <w:pPr>
        <w:jc w:val="both"/>
        <w:rPr>
          <w:rFonts w:ascii="Times New Roman" w:hAnsi="Times New Roman" w:cs="Times New Roman"/>
        </w:rPr>
      </w:pPr>
      <w:r>
        <w:rPr>
          <w:rFonts w:ascii="Times New Roman" w:hAnsi="Times New Roman" w:cs="Times New Roman"/>
        </w:rPr>
        <w:t>The preferred shares can have different terms like:</w:t>
      </w:r>
    </w:p>
    <w:p w14:paraId="75192847" w14:textId="77777777" w:rsidR="00CD0249" w:rsidRDefault="00CD0249" w:rsidP="00CD0249">
      <w:pPr>
        <w:jc w:val="both"/>
        <w:rPr>
          <w:rFonts w:ascii="Times New Roman" w:hAnsi="Times New Roman" w:cs="Times New Roman"/>
        </w:rPr>
      </w:pPr>
      <w:r>
        <w:rPr>
          <w:rFonts w:ascii="Times New Roman" w:hAnsi="Times New Roman" w:cs="Times New Roman"/>
        </w:rPr>
        <w:t>Cumulative: The dividends if remaining unpaid due to lack of profits are cumulated and paid next when the company earns profits.</w:t>
      </w:r>
    </w:p>
    <w:p w14:paraId="612B2EEA" w14:textId="77777777" w:rsidR="00CD0249" w:rsidRPr="00EA71B7" w:rsidRDefault="00CD0249" w:rsidP="00CD0249">
      <w:pPr>
        <w:jc w:val="both"/>
        <w:rPr>
          <w:rFonts w:ascii="Times New Roman" w:hAnsi="Times New Roman" w:cs="Times New Roman"/>
        </w:rPr>
      </w:pPr>
      <w:r w:rsidRPr="00EA71B7">
        <w:rPr>
          <w:rFonts w:ascii="Times New Roman" w:hAnsi="Times New Roman" w:cs="Times New Roman"/>
        </w:rPr>
        <w:t>Participating Preferred: The investor receives the preferred proceeds (i.e., dividends) amount plus a claim to the common equity afterward (i.e., “double-dip” in the proceeds)</w:t>
      </w:r>
      <w:r w:rsidR="002254C8">
        <w:rPr>
          <w:rFonts w:ascii="Times New Roman" w:hAnsi="Times New Roman" w:cs="Times New Roman"/>
        </w:rPr>
        <w:t>.</w:t>
      </w:r>
    </w:p>
    <w:p w14:paraId="50B3C26A" w14:textId="77777777" w:rsidR="00CD0249" w:rsidRDefault="00CD0249" w:rsidP="00CD0249">
      <w:pPr>
        <w:jc w:val="both"/>
        <w:rPr>
          <w:rFonts w:ascii="Times New Roman" w:hAnsi="Times New Roman" w:cs="Times New Roman"/>
        </w:rPr>
      </w:pPr>
      <w:r w:rsidRPr="00EA71B7">
        <w:rPr>
          <w:rFonts w:ascii="Times New Roman" w:hAnsi="Times New Roman" w:cs="Times New Roman"/>
        </w:rPr>
        <w:t xml:space="preserve">Convertible Preferred: </w:t>
      </w:r>
      <w:r w:rsidR="002254C8">
        <w:rPr>
          <w:rFonts w:ascii="Times New Roman" w:hAnsi="Times New Roman" w:cs="Times New Roman"/>
        </w:rPr>
        <w:t>T</w:t>
      </w:r>
      <w:r w:rsidRPr="00EA71B7">
        <w:rPr>
          <w:rFonts w:ascii="Times New Roman" w:hAnsi="Times New Roman" w:cs="Times New Roman"/>
        </w:rPr>
        <w:t>he investor receives either the preferred proceeds or the common equity conversion amount – whichever is of greater value</w:t>
      </w:r>
      <w:r w:rsidR="002254C8">
        <w:rPr>
          <w:rFonts w:ascii="Times New Roman" w:hAnsi="Times New Roman" w:cs="Times New Roman"/>
        </w:rPr>
        <w:t>.</w:t>
      </w:r>
    </w:p>
    <w:p w14:paraId="1B363C92" w14:textId="77777777" w:rsidR="00164D5F" w:rsidRDefault="00164D5F" w:rsidP="00164D5F">
      <w:pPr>
        <w:jc w:val="both"/>
        <w:rPr>
          <w:rFonts w:ascii="Times New Roman" w:hAnsi="Times New Roman" w:cs="Times New Roman"/>
        </w:rPr>
      </w:pPr>
      <w:r>
        <w:rPr>
          <w:rFonts w:ascii="Times New Roman" w:hAnsi="Times New Roman" w:cs="Times New Roman"/>
        </w:rPr>
        <w:lastRenderedPageBreak/>
        <w:t xml:space="preserve">Redeemable: </w:t>
      </w:r>
      <w:r w:rsidRPr="00EA71B7">
        <w:rPr>
          <w:rFonts w:ascii="Times New Roman" w:hAnsi="Times New Roman" w:cs="Times New Roman"/>
        </w:rPr>
        <w:t>A redemption right is a feature of preferred equity that enables the preferred investor to force the company to repurchase its shares after a specified period</w:t>
      </w:r>
      <w:r>
        <w:rPr>
          <w:rFonts w:ascii="Times New Roman" w:hAnsi="Times New Roman" w:cs="Times New Roman"/>
        </w:rPr>
        <w:t xml:space="preserve"> or repay from the profits of the Company</w:t>
      </w:r>
      <w:r w:rsidRPr="00EA71B7">
        <w:rPr>
          <w:rFonts w:ascii="Times New Roman" w:hAnsi="Times New Roman" w:cs="Times New Roman"/>
        </w:rPr>
        <w:t>.</w:t>
      </w:r>
    </w:p>
    <w:p w14:paraId="0ABE5B46" w14:textId="358BCB6C" w:rsidR="00EA71B7" w:rsidRPr="00CD0249" w:rsidRDefault="00EA71B7" w:rsidP="00EA71B7">
      <w:pPr>
        <w:jc w:val="both"/>
        <w:rPr>
          <w:rFonts w:ascii="Times New Roman" w:hAnsi="Times New Roman" w:cs="Times New Roman"/>
          <w:b/>
        </w:rPr>
      </w:pPr>
      <w:r w:rsidRPr="00CD0249">
        <w:rPr>
          <w:rFonts w:ascii="Times New Roman" w:hAnsi="Times New Roman" w:cs="Times New Roman"/>
          <w:b/>
        </w:rPr>
        <w:t>What is a liquidation preference?</w:t>
      </w:r>
    </w:p>
    <w:p w14:paraId="43C042AE"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 liquidation preference of an investment represents the amount the owner must be paid at exit (after secured debt, trade creditors, and other company obligations). The liquidation preference determines the relative distribution between the preferred shareholders and the common shareholders.</w:t>
      </w:r>
    </w:p>
    <w:p w14:paraId="41CAD42B" w14:textId="77777777" w:rsidR="00EA71B7" w:rsidRPr="00EA71B7" w:rsidRDefault="00CD0249" w:rsidP="00EA71B7">
      <w:pPr>
        <w:jc w:val="both"/>
        <w:rPr>
          <w:rFonts w:ascii="Times New Roman" w:hAnsi="Times New Roman" w:cs="Times New Roman"/>
        </w:rPr>
      </w:pPr>
      <w:r>
        <w:rPr>
          <w:rFonts w:ascii="Times New Roman" w:hAnsi="Times New Roman" w:cs="Times New Roman"/>
        </w:rPr>
        <w:t>T</w:t>
      </w:r>
      <w:r w:rsidR="00EA71B7" w:rsidRPr="00EA71B7">
        <w:rPr>
          <w:rFonts w:ascii="Times New Roman" w:hAnsi="Times New Roman" w:cs="Times New Roman"/>
        </w:rPr>
        <w:t xml:space="preserve">he liquidation preference </w:t>
      </w:r>
      <w:r>
        <w:rPr>
          <w:rFonts w:ascii="Times New Roman" w:hAnsi="Times New Roman" w:cs="Times New Roman"/>
        </w:rPr>
        <w:t xml:space="preserve">could also be </w:t>
      </w:r>
      <w:r w:rsidR="00EA71B7" w:rsidRPr="00EA71B7">
        <w:rPr>
          <w:rFonts w:ascii="Times New Roman" w:hAnsi="Times New Roman" w:cs="Times New Roman"/>
        </w:rPr>
        <w:t>expressed as a multiple of the initial investment (e.g., 1.</w:t>
      </w:r>
      <w:r>
        <w:rPr>
          <w:rFonts w:ascii="Times New Roman" w:hAnsi="Times New Roman" w:cs="Times New Roman"/>
        </w:rPr>
        <w:t>5</w:t>
      </w:r>
      <w:r w:rsidR="00EA71B7" w:rsidRPr="00EA71B7">
        <w:rPr>
          <w:rFonts w:ascii="Times New Roman" w:hAnsi="Times New Roman" w:cs="Times New Roman"/>
        </w:rPr>
        <w:t xml:space="preserve">x, </w:t>
      </w:r>
      <w:r>
        <w:rPr>
          <w:rFonts w:ascii="Times New Roman" w:hAnsi="Times New Roman" w:cs="Times New Roman"/>
        </w:rPr>
        <w:t>2</w:t>
      </w:r>
      <w:r w:rsidR="00EA71B7" w:rsidRPr="00EA71B7">
        <w:rPr>
          <w:rFonts w:ascii="Times New Roman" w:hAnsi="Times New Roman" w:cs="Times New Roman"/>
        </w:rPr>
        <w:t>.</w:t>
      </w:r>
      <w:r>
        <w:rPr>
          <w:rFonts w:ascii="Times New Roman" w:hAnsi="Times New Roman" w:cs="Times New Roman"/>
        </w:rPr>
        <w:t>0</w:t>
      </w:r>
      <w:r w:rsidR="00EA71B7" w:rsidRPr="00EA71B7">
        <w:rPr>
          <w:rFonts w:ascii="Times New Roman" w:hAnsi="Times New Roman" w:cs="Times New Roman"/>
        </w:rPr>
        <w:t>x</w:t>
      </w:r>
      <w:r>
        <w:rPr>
          <w:rFonts w:ascii="Times New Roman" w:hAnsi="Times New Roman" w:cs="Times New Roman"/>
        </w:rPr>
        <w:t xml:space="preserve"> times</w:t>
      </w:r>
      <w:r w:rsidR="00EA71B7" w:rsidRPr="00EA71B7">
        <w:rPr>
          <w:rFonts w:ascii="Times New Roman" w:hAnsi="Times New Roman" w:cs="Times New Roman"/>
        </w:rPr>
        <w:t>).</w:t>
      </w:r>
    </w:p>
    <w:p w14:paraId="1D3A4FF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Liquidation Preference = Investment Amount × Liquidation Preference Multiple</w:t>
      </w:r>
    </w:p>
    <w:p w14:paraId="611B52A2"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 liquidation preference is a clause in a contract that gives a certain class of shareholders the right to be paid ahead of other shareholders in the event of a liquidation. This feature is commonly seen in venture capital investments.</w:t>
      </w:r>
    </w:p>
    <w:p w14:paraId="703DF3C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Given the high failure rate in venture capital, certain preferred investors desire assurance to get their invested capital back before any proceeds are distributed to common stockholders.</w:t>
      </w:r>
    </w:p>
    <w:p w14:paraId="13BD2A54" w14:textId="7670D3C6" w:rsidR="00EA71B7" w:rsidRDefault="00EA71B7" w:rsidP="00EA71B7">
      <w:pPr>
        <w:jc w:val="both"/>
        <w:rPr>
          <w:rFonts w:ascii="Times New Roman" w:hAnsi="Times New Roman" w:cs="Times New Roman"/>
        </w:rPr>
      </w:pPr>
      <w:r w:rsidRPr="00EA71B7">
        <w:rPr>
          <w:rFonts w:ascii="Times New Roman" w:hAnsi="Times New Roman" w:cs="Times New Roman"/>
        </w:rPr>
        <w:lastRenderedPageBreak/>
        <w:t>If an investor owns preferred stock with a 2.0x liquidation preference – this is the multiple on the amount invested for a specific funding round. Therefore, if the investor had put in 1 million with a 2.0x liquidation preference, the investor is guaranteed 2 million back before common shareholders receive any proceeds.</w:t>
      </w:r>
    </w:p>
    <w:p w14:paraId="5B0D8BB1" w14:textId="41073A6F" w:rsidR="00EA71B7" w:rsidRPr="002254C8" w:rsidRDefault="002254C8" w:rsidP="00EA71B7">
      <w:pPr>
        <w:jc w:val="both"/>
        <w:rPr>
          <w:rFonts w:ascii="Times New Roman" w:hAnsi="Times New Roman" w:cs="Times New Roman"/>
          <w:b/>
        </w:rPr>
      </w:pPr>
      <w:r w:rsidRPr="002254C8">
        <w:rPr>
          <w:rFonts w:ascii="Times New Roman" w:hAnsi="Times New Roman" w:cs="Times New Roman"/>
          <w:b/>
        </w:rPr>
        <w:t>U</w:t>
      </w:r>
      <w:r w:rsidR="00EA71B7" w:rsidRPr="002254C8">
        <w:rPr>
          <w:rFonts w:ascii="Times New Roman" w:hAnsi="Times New Roman" w:cs="Times New Roman"/>
          <w:b/>
        </w:rPr>
        <w:t xml:space="preserve">p round vs. </w:t>
      </w:r>
      <w:r w:rsidRPr="002254C8">
        <w:rPr>
          <w:rFonts w:ascii="Times New Roman" w:hAnsi="Times New Roman" w:cs="Times New Roman"/>
          <w:b/>
        </w:rPr>
        <w:t>D</w:t>
      </w:r>
      <w:r w:rsidR="00EA71B7" w:rsidRPr="002254C8">
        <w:rPr>
          <w:rFonts w:ascii="Times New Roman" w:hAnsi="Times New Roman" w:cs="Times New Roman"/>
          <w:b/>
        </w:rPr>
        <w:t>own round.</w:t>
      </w:r>
    </w:p>
    <w:p w14:paraId="31B4E177" w14:textId="61793FF3" w:rsidR="00EA71B7" w:rsidRPr="00EA71B7" w:rsidRDefault="00EC36CB" w:rsidP="00EA71B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42560" behindDoc="1" locked="0" layoutInCell="1" allowOverlap="1" wp14:anchorId="70520F13" wp14:editId="4087E1EE">
            <wp:simplePos x="0" y="0"/>
            <wp:positionH relativeFrom="column">
              <wp:posOffset>-635</wp:posOffset>
            </wp:positionH>
            <wp:positionV relativeFrom="paragraph">
              <wp:posOffset>23495</wp:posOffset>
            </wp:positionV>
            <wp:extent cx="3411220" cy="1673225"/>
            <wp:effectExtent l="0" t="0" r="0" b="3175"/>
            <wp:wrapTight wrapText="bothSides">
              <wp:wrapPolygon edited="0">
                <wp:start x="0" y="0"/>
                <wp:lineTo x="0" y="21395"/>
                <wp:lineTo x="21471" y="21395"/>
                <wp:lineTo x="21471" y="0"/>
                <wp:lineTo x="0" y="0"/>
              </wp:wrapPolygon>
            </wp:wrapTight>
            <wp:docPr id="20723258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rightnessContrast bright="-40000" contrast="40000"/>
                              </a14:imgEffect>
                            </a14:imgLayer>
                          </a14:imgProps>
                        </a:ext>
                        <a:ext uri="{28A0092B-C50C-407E-A947-70E740481C1C}">
                          <a14:useLocalDpi xmlns:a14="http://schemas.microsoft.com/office/drawing/2010/main" val="0"/>
                        </a:ext>
                      </a:extLst>
                    </a:blip>
                    <a:srcRect b="15024"/>
                    <a:stretch/>
                  </pic:blipFill>
                  <pic:spPr bwMode="auto">
                    <a:xfrm>
                      <a:off x="0" y="0"/>
                      <a:ext cx="3411220" cy="167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1B7" w:rsidRPr="00EA71B7">
        <w:rPr>
          <w:rFonts w:ascii="Times New Roman" w:hAnsi="Times New Roman" w:cs="Times New Roman"/>
        </w:rPr>
        <w:t>Prior to a new financing round, the pre-money valuation will first be determined. The difference captured between the starting valuation and then the ending valuation after the new round of financing determines whether the financing was an “up round” or a “down round.”</w:t>
      </w:r>
    </w:p>
    <w:p w14:paraId="033A55BF"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Up Round: An up round is when post-financing, the valuation of the company raising additional capital increases compared to its previous valuation.</w:t>
      </w:r>
    </w:p>
    <w:p w14:paraId="6FF826BF"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Down Round: A down round, in contrast, refers to when the valuation of a company decreases after the financing round.</w:t>
      </w:r>
    </w:p>
    <w:p w14:paraId="1DF36D98"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As long as the startup’s valuation has increased sufficiently (i.e., “up round”), dilution to the founder’s ownership can be beneficial.</w:t>
      </w:r>
    </w:p>
    <w:p w14:paraId="1EC02288" w14:textId="77777777" w:rsidR="00EA71B7" w:rsidRDefault="00EA71B7" w:rsidP="00EA71B7">
      <w:pPr>
        <w:jc w:val="both"/>
        <w:rPr>
          <w:rFonts w:ascii="Times New Roman" w:hAnsi="Times New Roman" w:cs="Times New Roman"/>
        </w:rPr>
      </w:pPr>
      <w:r w:rsidRPr="00EA71B7">
        <w:rPr>
          <w:rFonts w:ascii="Times New Roman" w:hAnsi="Times New Roman" w:cs="Times New Roman"/>
        </w:rPr>
        <w:t>For example, let’s say that a founder owns 100% of a startup that</w:t>
      </w:r>
      <w:r w:rsidR="002254C8">
        <w:rPr>
          <w:rFonts w:ascii="Times New Roman" w:hAnsi="Times New Roman" w:cs="Times New Roman"/>
        </w:rPr>
        <w:t xml:space="preserve"> costed the founder </w:t>
      </w:r>
      <w:r w:rsidRPr="00EA71B7">
        <w:rPr>
          <w:rFonts w:ascii="Times New Roman" w:hAnsi="Times New Roman" w:cs="Times New Roman"/>
        </w:rPr>
        <w:t xml:space="preserve">5 million. In its seed-stage round, </w:t>
      </w:r>
      <w:r w:rsidR="002254C8">
        <w:rPr>
          <w:rFonts w:ascii="Times New Roman" w:hAnsi="Times New Roman" w:cs="Times New Roman"/>
        </w:rPr>
        <w:t>a new investor pegged the post money valuation at 1</w:t>
      </w:r>
      <w:r w:rsidRPr="00EA71B7">
        <w:rPr>
          <w:rFonts w:ascii="Times New Roman" w:hAnsi="Times New Roman" w:cs="Times New Roman"/>
        </w:rPr>
        <w:t>0 million</w:t>
      </w:r>
      <w:r w:rsidR="002254C8">
        <w:rPr>
          <w:rFonts w:ascii="Times New Roman" w:hAnsi="Times New Roman" w:cs="Times New Roman"/>
        </w:rPr>
        <w:t xml:space="preserve"> after contributing 1 million for a 10% stake</w:t>
      </w:r>
      <w:r w:rsidRPr="00EA71B7">
        <w:rPr>
          <w:rFonts w:ascii="Times New Roman" w:hAnsi="Times New Roman" w:cs="Times New Roman"/>
        </w:rPr>
        <w:t xml:space="preserve">. The founder’s stake will be reduced from 100% to </w:t>
      </w:r>
      <w:r w:rsidR="002254C8">
        <w:rPr>
          <w:rFonts w:ascii="Times New Roman" w:hAnsi="Times New Roman" w:cs="Times New Roman"/>
        </w:rPr>
        <w:t>9</w:t>
      </w:r>
      <w:r w:rsidRPr="00EA71B7">
        <w:rPr>
          <w:rFonts w:ascii="Times New Roman" w:hAnsi="Times New Roman" w:cs="Times New Roman"/>
        </w:rPr>
        <w:t>0%, while the value owned by the founder has increased from 5 million to</w:t>
      </w:r>
      <w:r w:rsidR="002254C8">
        <w:rPr>
          <w:rFonts w:ascii="Times New Roman" w:hAnsi="Times New Roman" w:cs="Times New Roman"/>
        </w:rPr>
        <w:t xml:space="preserve"> 90% of 10 million which is 9 million </w:t>
      </w:r>
      <w:r w:rsidRPr="00EA71B7">
        <w:rPr>
          <w:rFonts w:ascii="Times New Roman" w:hAnsi="Times New Roman" w:cs="Times New Roman"/>
        </w:rPr>
        <w:t>post-financing despite the dilution.</w:t>
      </w:r>
    </w:p>
    <w:p w14:paraId="4BF98BBB" w14:textId="77777777" w:rsidR="00EA71B7" w:rsidRPr="002254C8" w:rsidRDefault="002254C8" w:rsidP="00EA71B7">
      <w:pPr>
        <w:jc w:val="both"/>
        <w:rPr>
          <w:rFonts w:ascii="Times New Roman" w:hAnsi="Times New Roman" w:cs="Times New Roman"/>
          <w:b/>
        </w:rPr>
      </w:pPr>
      <w:r w:rsidRPr="002254C8">
        <w:rPr>
          <w:rFonts w:ascii="Times New Roman" w:hAnsi="Times New Roman" w:cs="Times New Roman"/>
          <w:b/>
        </w:rPr>
        <w:t>P</w:t>
      </w:r>
      <w:r w:rsidR="00EA71B7" w:rsidRPr="002254C8">
        <w:rPr>
          <w:rFonts w:ascii="Times New Roman" w:hAnsi="Times New Roman" w:cs="Times New Roman"/>
          <w:b/>
        </w:rPr>
        <w:t>ay-to-play provision</w:t>
      </w:r>
    </w:p>
    <w:p w14:paraId="3F7253FC"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 pay-to-play provision incentivi</w:t>
      </w:r>
      <w:r w:rsidR="00752E92">
        <w:rPr>
          <w:rFonts w:ascii="Times New Roman" w:hAnsi="Times New Roman" w:cs="Times New Roman"/>
        </w:rPr>
        <w:t>s</w:t>
      </w:r>
      <w:r w:rsidRPr="00EA71B7">
        <w:rPr>
          <w:rFonts w:ascii="Times New Roman" w:hAnsi="Times New Roman" w:cs="Times New Roman"/>
        </w:rPr>
        <w:t>es investors to participate in future rounds of financing. These types of provisions require existing preferred investors to invest on a pro-rata basis in subsequent financing rounds.</w:t>
      </w:r>
    </w:p>
    <w:p w14:paraId="200CB63A" w14:textId="77777777" w:rsidR="00D45AD3" w:rsidRPr="00EA71B7" w:rsidRDefault="00D45AD3" w:rsidP="00D45AD3">
      <w:pPr>
        <w:jc w:val="both"/>
        <w:rPr>
          <w:rFonts w:ascii="Times New Roman" w:hAnsi="Times New Roman" w:cs="Times New Roman"/>
        </w:rPr>
      </w:pPr>
      <w:r>
        <w:rPr>
          <w:rFonts w:ascii="Times New Roman" w:hAnsi="Times New Roman" w:cs="Times New Roman"/>
        </w:rPr>
        <w:t>P</w:t>
      </w:r>
      <w:r w:rsidRPr="00EA71B7">
        <w:rPr>
          <w:rFonts w:ascii="Times New Roman" w:hAnsi="Times New Roman" w:cs="Times New Roman"/>
        </w:rPr>
        <w:t xml:space="preserve">referred shareholders lose anti-dilution protection unless they invest in the next round at a lower price (“down round”); normally preferred will automatically convert to common in such a case. This is another term most relevant in downrounds and can be helpful to founders when the company is finding it hard to raise follow-on financing. The </w:t>
      </w:r>
      <w:r w:rsidRPr="00EA71B7">
        <w:rPr>
          <w:rFonts w:ascii="Times New Roman" w:hAnsi="Times New Roman" w:cs="Times New Roman"/>
        </w:rPr>
        <w:lastRenderedPageBreak/>
        <w:t>crux is that investors must keep participating pro-rata in future financings or risk having all or a portion of their preferred shares converted into common stock. In this scenario, investors will then lose the rights associated with preferred stock. When this happens, it impacts the deal’s economics by reducing the liquidation preference for non-participating investors.</w:t>
      </w:r>
    </w:p>
    <w:p w14:paraId="22B79415" w14:textId="77777777" w:rsidR="00D45AD3" w:rsidRDefault="00D45AD3" w:rsidP="00D45AD3">
      <w:pPr>
        <w:jc w:val="both"/>
        <w:rPr>
          <w:rFonts w:ascii="Times New Roman" w:hAnsi="Times New Roman" w:cs="Times New Roman"/>
        </w:rPr>
      </w:pPr>
      <w:r w:rsidRPr="00EA71B7">
        <w:rPr>
          <w:rFonts w:ascii="Times New Roman" w:hAnsi="Times New Roman" w:cs="Times New Roman"/>
        </w:rPr>
        <w:t>The founder wants to avoid a pay-to-play scenario where the VC has the right to force a recap of the company (i.e., financing at a very low valuation) if other investors do not participate in the round. This means that the venture capitalist can dilute the other investors’ shares.</w:t>
      </w:r>
    </w:p>
    <w:p w14:paraId="77B8A844" w14:textId="77777777" w:rsidR="00EA71B7" w:rsidRPr="00164D5F" w:rsidRDefault="00164D5F" w:rsidP="00EA71B7">
      <w:pPr>
        <w:jc w:val="both"/>
        <w:rPr>
          <w:rFonts w:ascii="Times New Roman" w:hAnsi="Times New Roman" w:cs="Times New Roman"/>
          <w:b/>
        </w:rPr>
      </w:pPr>
      <w:r w:rsidRPr="00164D5F">
        <w:rPr>
          <w:rFonts w:ascii="Times New Roman" w:hAnsi="Times New Roman" w:cs="Times New Roman"/>
          <w:b/>
        </w:rPr>
        <w:t>R</w:t>
      </w:r>
      <w:r w:rsidR="00EA71B7" w:rsidRPr="00164D5F">
        <w:rPr>
          <w:rFonts w:ascii="Times New Roman" w:hAnsi="Times New Roman" w:cs="Times New Roman"/>
          <w:b/>
        </w:rPr>
        <w:t>ight of first refusal (ROFR)</w:t>
      </w:r>
    </w:p>
    <w:p w14:paraId="021C3337" w14:textId="7E3FEA6D" w:rsidR="00EA71B7" w:rsidRDefault="00EC36CB" w:rsidP="00EA71B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43584" behindDoc="1" locked="0" layoutInCell="1" allowOverlap="1" wp14:anchorId="2543450D" wp14:editId="5843AEAB">
            <wp:simplePos x="0" y="0"/>
            <wp:positionH relativeFrom="column">
              <wp:posOffset>-635</wp:posOffset>
            </wp:positionH>
            <wp:positionV relativeFrom="paragraph">
              <wp:posOffset>758825</wp:posOffset>
            </wp:positionV>
            <wp:extent cx="3373755" cy="1640840"/>
            <wp:effectExtent l="0" t="0" r="0" b="0"/>
            <wp:wrapTight wrapText="bothSides">
              <wp:wrapPolygon edited="0">
                <wp:start x="0" y="0"/>
                <wp:lineTo x="0" y="21316"/>
                <wp:lineTo x="21466" y="21316"/>
                <wp:lineTo x="21466" y="0"/>
                <wp:lineTo x="0" y="0"/>
              </wp:wrapPolygon>
            </wp:wrapTight>
            <wp:docPr id="21328975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52">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b="11412"/>
                    <a:stretch/>
                  </pic:blipFill>
                  <pic:spPr bwMode="auto">
                    <a:xfrm>
                      <a:off x="0" y="0"/>
                      <a:ext cx="3373755" cy="1640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1B7" w:rsidRPr="00EA71B7">
        <w:rPr>
          <w:rFonts w:ascii="Times New Roman" w:hAnsi="Times New Roman" w:cs="Times New Roman"/>
        </w:rPr>
        <w:t xml:space="preserve">The ROFR provision gives the company and/or the investor the option to purchase shares being sold by any shareholder before any other </w:t>
      </w:r>
      <w:r w:rsidR="00164D5F">
        <w:rPr>
          <w:rFonts w:ascii="Times New Roman" w:hAnsi="Times New Roman" w:cs="Times New Roman"/>
        </w:rPr>
        <w:t xml:space="preserve">third </w:t>
      </w:r>
      <w:r w:rsidR="00EA71B7" w:rsidRPr="00EA71B7">
        <w:rPr>
          <w:rFonts w:ascii="Times New Roman" w:hAnsi="Times New Roman" w:cs="Times New Roman"/>
        </w:rPr>
        <w:t>party</w:t>
      </w:r>
      <w:r w:rsidR="00164D5F">
        <w:rPr>
          <w:rFonts w:ascii="Times New Roman" w:hAnsi="Times New Roman" w:cs="Times New Roman"/>
        </w:rPr>
        <w:t>, usually at the same price that the third party was willing to pay.</w:t>
      </w:r>
    </w:p>
    <w:p w14:paraId="0EE577DC" w14:textId="77777777" w:rsidR="00164D5F" w:rsidRPr="00164D5F" w:rsidRDefault="00164D5F" w:rsidP="00EA71B7">
      <w:pPr>
        <w:jc w:val="both"/>
        <w:rPr>
          <w:rFonts w:ascii="Times New Roman" w:hAnsi="Times New Roman" w:cs="Times New Roman"/>
          <w:b/>
        </w:rPr>
      </w:pPr>
      <w:r w:rsidRPr="00164D5F">
        <w:rPr>
          <w:rFonts w:ascii="Times New Roman" w:hAnsi="Times New Roman" w:cs="Times New Roman"/>
          <w:b/>
        </w:rPr>
        <w:lastRenderedPageBreak/>
        <w:t>Co-sale agreement</w:t>
      </w:r>
    </w:p>
    <w:p w14:paraId="1433F33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 co-sale agreement provides a group of shareholders the right to sell their shares when another group does so (and under the same conditions)</w:t>
      </w:r>
    </w:p>
    <w:p w14:paraId="2806499E" w14:textId="77777777" w:rsidR="00EA71B7" w:rsidRPr="00164D5F" w:rsidRDefault="00164D5F" w:rsidP="00EA71B7">
      <w:pPr>
        <w:jc w:val="both"/>
        <w:rPr>
          <w:rFonts w:ascii="Times New Roman" w:hAnsi="Times New Roman" w:cs="Times New Roman"/>
          <w:b/>
        </w:rPr>
      </w:pPr>
      <w:r>
        <w:rPr>
          <w:rFonts w:ascii="Times New Roman" w:hAnsi="Times New Roman" w:cs="Times New Roman"/>
          <w:b/>
        </w:rPr>
        <w:t>Anti</w:t>
      </w:r>
      <w:r w:rsidR="00D45AD3">
        <w:rPr>
          <w:rFonts w:ascii="Times New Roman" w:hAnsi="Times New Roman" w:cs="Times New Roman"/>
          <w:b/>
        </w:rPr>
        <w:t>-</w:t>
      </w:r>
      <w:r>
        <w:rPr>
          <w:rFonts w:ascii="Times New Roman" w:hAnsi="Times New Roman" w:cs="Times New Roman"/>
          <w:b/>
        </w:rPr>
        <w:t>Dilution Provisions - Fu</w:t>
      </w:r>
      <w:r w:rsidR="00EA71B7" w:rsidRPr="00164D5F">
        <w:rPr>
          <w:rFonts w:ascii="Times New Roman" w:hAnsi="Times New Roman" w:cs="Times New Roman"/>
          <w:b/>
        </w:rPr>
        <w:t xml:space="preserve">ll ratchet </w:t>
      </w:r>
      <w:r>
        <w:rPr>
          <w:rFonts w:ascii="Times New Roman" w:hAnsi="Times New Roman" w:cs="Times New Roman"/>
          <w:b/>
        </w:rPr>
        <w:t xml:space="preserve">or </w:t>
      </w:r>
      <w:r w:rsidR="00EA71B7" w:rsidRPr="00164D5F">
        <w:rPr>
          <w:rFonts w:ascii="Times New Roman" w:hAnsi="Times New Roman" w:cs="Times New Roman"/>
          <w:b/>
        </w:rPr>
        <w:t>weighted average</w:t>
      </w:r>
    </w:p>
    <w:p w14:paraId="1442F490" w14:textId="77777777" w:rsidR="00164D5F" w:rsidRDefault="00164D5F" w:rsidP="00164D5F">
      <w:pPr>
        <w:jc w:val="both"/>
        <w:rPr>
          <w:rFonts w:ascii="Times New Roman" w:hAnsi="Times New Roman" w:cs="Times New Roman"/>
        </w:rPr>
      </w:pPr>
      <w:r w:rsidRPr="00EA71B7">
        <w:rPr>
          <w:rFonts w:ascii="Times New Roman" w:hAnsi="Times New Roman" w:cs="Times New Roman"/>
        </w:rPr>
        <w:t xml:space="preserve">A full ratchet means that if a company issues new shares in the future at a price below </w:t>
      </w:r>
      <w:r>
        <w:rPr>
          <w:rFonts w:ascii="Times New Roman" w:hAnsi="Times New Roman" w:cs="Times New Roman"/>
        </w:rPr>
        <w:t xml:space="preserve">say </w:t>
      </w:r>
      <w:r w:rsidRPr="00EA71B7">
        <w:rPr>
          <w:rFonts w:ascii="Times New Roman" w:hAnsi="Times New Roman" w:cs="Times New Roman"/>
        </w:rPr>
        <w:t>the price of the Series A, the Series A price is reduced to the lower price.</w:t>
      </w:r>
      <w:r>
        <w:rPr>
          <w:rFonts w:ascii="Times New Roman" w:hAnsi="Times New Roman" w:cs="Times New Roman"/>
        </w:rPr>
        <w:t xml:space="preserve"> </w:t>
      </w:r>
      <w:r w:rsidRPr="00EA71B7">
        <w:rPr>
          <w:rFonts w:ascii="Times New Roman" w:hAnsi="Times New Roman" w:cs="Times New Roman"/>
        </w:rPr>
        <w:t>This effectively means (for a full ratchet) that if the company issues one share at a price below the price of the Series A that all of the Series A gets repri</w:t>
      </w:r>
      <w:r>
        <w:rPr>
          <w:rFonts w:ascii="Times New Roman" w:hAnsi="Times New Roman" w:cs="Times New Roman"/>
        </w:rPr>
        <w:t>c</w:t>
      </w:r>
      <w:r w:rsidRPr="00EA71B7">
        <w:rPr>
          <w:rFonts w:ascii="Times New Roman" w:hAnsi="Times New Roman" w:cs="Times New Roman"/>
        </w:rPr>
        <w:t>ed.</w:t>
      </w:r>
    </w:p>
    <w:p w14:paraId="67ACFAB2"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 full ratchet is an anti-dilution provision that protects early investors and their preferred ownership stakes in the case of a down-round. The investor with the full ratchet’s conversion price will be re-priced to the lowest price at which any new preferred stock is issued – in effect, the investor’s ownership stake is maintained at the expense of substantial dilution to the management team, employees, and all other existing investors.</w:t>
      </w:r>
    </w:p>
    <w:p w14:paraId="721A7C5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Another anti-dilution provision used far more often is called the “weighted average” method, which uses a weighted average calculation that adjusts the conversion ratio to account for past share issuances and the prices they were </w:t>
      </w:r>
      <w:r w:rsidRPr="00EA71B7">
        <w:rPr>
          <w:rFonts w:ascii="Times New Roman" w:hAnsi="Times New Roman" w:cs="Times New Roman"/>
        </w:rPr>
        <w:lastRenderedPageBreak/>
        <w:t>raised at (and the conversion rate is lower than that of a full-ratchet strategy, making the dilutive impact less severe).</w:t>
      </w:r>
    </w:p>
    <w:p w14:paraId="7D2020B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NCP = OCP * ( (CSO + CSP) / (CSO + CSAP))</w:t>
      </w:r>
    </w:p>
    <w:p w14:paraId="5493FEE5"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NCP = new conversion price</w:t>
      </w:r>
    </w:p>
    <w:p w14:paraId="4CA67F1E"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OCP = old conversion price</w:t>
      </w:r>
    </w:p>
    <w:p w14:paraId="2A677944"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CSO = common shares outstanding immediately prior to the new issue</w:t>
      </w:r>
    </w:p>
    <w:p w14:paraId="5EA3F799"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CSP = common share purchased if the round was not a down round (at Series A pricing)</w:t>
      </w:r>
    </w:p>
    <w:p w14:paraId="535E96E0"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CSAP = common shares actually purchased because the round is down</w:t>
      </w:r>
    </w:p>
    <w:p w14:paraId="6ECEF799"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Weighted average anti-dilution is much more friendly to the founders than full-ratchet, as it takes into account the number of shares issued in the new round. </w:t>
      </w:r>
      <w:r w:rsidRPr="00EA71B7">
        <w:rPr>
          <w:rFonts w:ascii="Segoe UI Symbol" w:hAnsi="Segoe UI Symbol" w:cs="Segoe UI Symbol"/>
        </w:rPr>
        <w:t>👈</w:t>
      </w:r>
    </w:p>
    <w:p w14:paraId="14FD9BD3"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Generally, it comes in two versions: broad-based and narrow-based. Broad-based weighted average anti-dilution counts the amount of share according to the fully diluted capitali</w:t>
      </w:r>
      <w:r w:rsidR="00752E92">
        <w:rPr>
          <w:rFonts w:ascii="Times New Roman" w:hAnsi="Times New Roman" w:cs="Times New Roman"/>
        </w:rPr>
        <w:t>s</w:t>
      </w:r>
      <w:r w:rsidRPr="00EA71B7">
        <w:rPr>
          <w:rFonts w:ascii="Times New Roman" w:hAnsi="Times New Roman" w:cs="Times New Roman"/>
        </w:rPr>
        <w:t>ation of the company. The narrow-based version only counts common stock. In-between options are often negotiated, where the broader the base the smaller the anti-dilution adjustment, hence the more founder friendly.</w:t>
      </w:r>
    </w:p>
    <w:p w14:paraId="604FAF3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Both broad-based and narrow-based weighted average anti-dilution protections will include common and preferred shares.</w:t>
      </w:r>
    </w:p>
    <w:p w14:paraId="6C01A858" w14:textId="77777777" w:rsidR="00EA71B7" w:rsidRDefault="00EA71B7" w:rsidP="00EA71B7">
      <w:pPr>
        <w:jc w:val="both"/>
        <w:rPr>
          <w:rFonts w:ascii="Times New Roman" w:hAnsi="Times New Roman" w:cs="Times New Roman"/>
        </w:rPr>
      </w:pPr>
      <w:r w:rsidRPr="00EA71B7">
        <w:rPr>
          <w:rFonts w:ascii="Times New Roman" w:hAnsi="Times New Roman" w:cs="Times New Roman"/>
        </w:rPr>
        <w:t>However, broad-based will also include options, warrants, and shares reserved for purposes such as option pools for incentives. Since more dilutive impact from shares is included in the broad-based formula, the magnitude of the anti-dilution adjustment is thereby lower.</w:t>
      </w:r>
    </w:p>
    <w:p w14:paraId="16A4303B"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Pro-Rata Rights</w:t>
      </w:r>
    </w:p>
    <w:p w14:paraId="33DB0F7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Also referred to as “pro-rata”, these rights specify whether or not the initial investor can participate in future rounds in proportion to their current ownership percentage, maintaining that percentage and effectively “doubling down” on a proven company. It is important to investors that desire a certain level of control over a company and do not wish to see their ownership percentages reduced by future capital raises.</w:t>
      </w:r>
    </w:p>
    <w:p w14:paraId="75EC2AE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Pro-rata rights are a mainstay of early-stage rounds and generally are positive factors to include in term sheets. They provide an option (the right, but not an obligation) for initial investors to invest in future rounds in order to maintain their ownership percentage, which would otherwise be diluted.</w:t>
      </w:r>
    </w:p>
    <w:p w14:paraId="0035E8DC"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This puts them at the front of the queue to double-down on their winners, maintain a material percentage of ownership and be rewarded for their initial faith.</w:t>
      </w:r>
    </w:p>
    <w:p w14:paraId="2F3301C9"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Pro-rata rights also act as a catalyst for getting the ball rolling in new rounds and to cajole new investors to enter. While demand for equity can get crowded on future rounds, and some new investors may grumble about ceding available stock to smaller investors, they are generally accepted.</w:t>
      </w:r>
    </w:p>
    <w:p w14:paraId="52D848E6"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Where the pro-rata right gets more complicated is when it comes in the form of a super-pro rata right, which allows the holder to increase (as opposed to maintain) their ownership stake in future rounds.</w:t>
      </w:r>
    </w:p>
    <w:p w14:paraId="4E716F5A"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If this subsequent round is being hotly contested by new investors eager to enter, and earlier investors decide to exercise super-pro-rata rights and increase their ownership, the result may end up being that there isn’t enough equity for larger investors to buy.</w:t>
      </w:r>
    </w:p>
    <w:p w14:paraId="70C9BAB1"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Since larger funds generally need to invest larger ticket sizes, if they start finding it hard to hit their minimum investment amounts, they may decide to drop out of the round altogether. In such a situation, founders may be forced to sacrifice more of their ownership to appease both new and old investors’ allocation requirements.</w:t>
      </w:r>
    </w:p>
    <w:p w14:paraId="060C00D4"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The situation could also result in the super pro-rata right investor holding the company hostage. For example, if there is resistance against providing them with an increased allocation, they could disrupt the funding round by attempting to veto the transaction via protective provision clauses (see section below).</w:t>
      </w:r>
    </w:p>
    <w:p w14:paraId="1588877B" w14:textId="55EF2422" w:rsidR="00EA71B7" w:rsidRDefault="00EA71B7" w:rsidP="00EA71B7">
      <w:pPr>
        <w:jc w:val="both"/>
        <w:rPr>
          <w:rFonts w:ascii="Times New Roman" w:hAnsi="Times New Roman" w:cs="Times New Roman"/>
        </w:rPr>
      </w:pPr>
      <w:r w:rsidRPr="00EA71B7">
        <w:rPr>
          <w:rFonts w:ascii="Times New Roman" w:hAnsi="Times New Roman" w:cs="Times New Roman"/>
        </w:rPr>
        <w:t>Even at the initial investment stage, if an investor asks for a super-pro rata right, it is an ominous sign. By asking for this free option to invest more in the future, they are basically saying: “We believe in you, but not enough right now.”</w:t>
      </w:r>
    </w:p>
    <w:p w14:paraId="31C23195" w14:textId="524A06CA" w:rsidR="00EA71B7" w:rsidRPr="00D45AD3" w:rsidRDefault="00EC36CB" w:rsidP="00EA71B7">
      <w:pPr>
        <w:jc w:val="both"/>
        <w:rPr>
          <w:rFonts w:ascii="Times New Roman" w:hAnsi="Times New Roman" w:cs="Times New Roman"/>
          <w:b/>
        </w:rPr>
      </w:pPr>
      <w:r>
        <w:rPr>
          <w:rFonts w:ascii="Times New Roman" w:hAnsi="Times New Roman" w:cs="Times New Roman"/>
          <w:noProof/>
          <w:lang w:eastAsia="en-IN"/>
        </w:rPr>
        <w:drawing>
          <wp:anchor distT="0" distB="0" distL="114300" distR="114300" simplePos="0" relativeHeight="251845632" behindDoc="1" locked="0" layoutInCell="1" allowOverlap="1" wp14:anchorId="213BBDF9" wp14:editId="797CC477">
            <wp:simplePos x="0" y="0"/>
            <wp:positionH relativeFrom="column">
              <wp:posOffset>-635</wp:posOffset>
            </wp:positionH>
            <wp:positionV relativeFrom="paragraph">
              <wp:posOffset>255270</wp:posOffset>
            </wp:positionV>
            <wp:extent cx="3403600" cy="1910715"/>
            <wp:effectExtent l="0" t="0" r="6350" b="0"/>
            <wp:wrapTight wrapText="bothSides">
              <wp:wrapPolygon edited="0">
                <wp:start x="0" y="0"/>
                <wp:lineTo x="0" y="21320"/>
                <wp:lineTo x="21519" y="21320"/>
                <wp:lineTo x="21519" y="0"/>
                <wp:lineTo x="0" y="0"/>
              </wp:wrapPolygon>
            </wp:wrapTight>
            <wp:docPr id="104518144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403600"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1B7" w:rsidRPr="00D45AD3">
        <w:rPr>
          <w:rFonts w:ascii="Times New Roman" w:hAnsi="Times New Roman" w:cs="Times New Roman"/>
          <w:b/>
        </w:rPr>
        <w:t>Board Representation</w:t>
      </w:r>
    </w:p>
    <w:p w14:paraId="01F4E7F1" w14:textId="6982E954"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The Board of Directors oversees the strategic planning of your company and makes certain critical decisions. It appoints the officers of the company—the CEO, CFO, CSO, etc—approves the budget, and sets the company’s direction. </w:t>
      </w:r>
      <w:r w:rsidRPr="00EA71B7">
        <w:rPr>
          <w:rFonts w:ascii="Times New Roman" w:hAnsi="Times New Roman" w:cs="Times New Roman"/>
        </w:rPr>
        <w:lastRenderedPageBreak/>
        <w:t>As a startup, your board should be people who add value to your efforts to launch and grow your company.</w:t>
      </w:r>
    </w:p>
    <w:p w14:paraId="2B72AE9E"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You should think critically about what each member brings to the table and how they will work together. However, when seeking investors, some will likely stipulate that they receive board representation in exchange for funding.</w:t>
      </w:r>
    </w:p>
    <w:p w14:paraId="69A1A15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As a type of “control term”, this section designates the number of directors the lead investor and other investors (generally speaking) may elect to the Board. It also sets the number of investors the founders can elect, as well as who might serve as an independent director (one who is not employed by the company).</w:t>
      </w:r>
    </w:p>
    <w:p w14:paraId="78B865F1" w14:textId="77777777" w:rsidR="00EA71B7" w:rsidRDefault="00EA71B7" w:rsidP="00EA71B7">
      <w:pPr>
        <w:jc w:val="both"/>
        <w:rPr>
          <w:rFonts w:ascii="Times New Roman" w:hAnsi="Times New Roman" w:cs="Times New Roman"/>
        </w:rPr>
      </w:pPr>
      <w:r w:rsidRPr="00EA71B7">
        <w:rPr>
          <w:rFonts w:ascii="Times New Roman" w:hAnsi="Times New Roman" w:cs="Times New Roman"/>
        </w:rPr>
        <w:t>This example is a fairly average representation, where the investors and founders are represented by two directors each, while a fifth director acts as an independent member. This type of arrangement ensures that all parties are fairly heard and that there is an independent, third-party to resolve disputes or issues.</w:t>
      </w:r>
    </w:p>
    <w:p w14:paraId="552BC3BD"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Employee Stock Options</w:t>
      </w:r>
    </w:p>
    <w:p w14:paraId="0B0106C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Startups often use Employee Stock Option Pools (ESOPs) to incentivi</w:t>
      </w:r>
      <w:r w:rsidR="00752E92">
        <w:rPr>
          <w:rFonts w:ascii="Times New Roman" w:hAnsi="Times New Roman" w:cs="Times New Roman"/>
        </w:rPr>
        <w:t>s</w:t>
      </w:r>
      <w:r w:rsidRPr="00EA71B7">
        <w:rPr>
          <w:rFonts w:ascii="Times New Roman" w:hAnsi="Times New Roman" w:cs="Times New Roman"/>
        </w:rPr>
        <w:t xml:space="preserve">e and reward employees. Besides compensating for a lower employee salary (this is a startup we’re talking about), ESOPs ensure that a company and its employees’ </w:t>
      </w:r>
      <w:r w:rsidRPr="00EA71B7">
        <w:rPr>
          <w:rFonts w:ascii="Times New Roman" w:hAnsi="Times New Roman" w:cs="Times New Roman"/>
        </w:rPr>
        <w:lastRenderedPageBreak/>
        <w:t>interests are aligned, and that they’ll stick around to build the company.</w:t>
      </w:r>
    </w:p>
    <w:p w14:paraId="416E917B" w14:textId="41E7D65D" w:rsidR="00EA71B7" w:rsidRPr="00EA71B7" w:rsidRDefault="00EC36CB" w:rsidP="00EA71B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47680" behindDoc="1" locked="0" layoutInCell="1" allowOverlap="1" wp14:anchorId="0D326963" wp14:editId="1596FAA0">
            <wp:simplePos x="0" y="0"/>
            <wp:positionH relativeFrom="column">
              <wp:posOffset>-635</wp:posOffset>
            </wp:positionH>
            <wp:positionV relativeFrom="paragraph">
              <wp:posOffset>8890</wp:posOffset>
            </wp:positionV>
            <wp:extent cx="3413125" cy="1732280"/>
            <wp:effectExtent l="0" t="0" r="0" b="1270"/>
            <wp:wrapTight wrapText="bothSides">
              <wp:wrapPolygon edited="0">
                <wp:start x="0" y="0"/>
                <wp:lineTo x="0" y="21378"/>
                <wp:lineTo x="21459" y="21378"/>
                <wp:lineTo x="21459" y="0"/>
                <wp:lineTo x="0" y="0"/>
              </wp:wrapPolygon>
            </wp:wrapTight>
            <wp:docPr id="1604546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55" cstate="print">
                      <a:extLst>
                        <a:ext uri="{BEBA8EAE-BF5A-486C-A8C5-ECC9F3942E4B}">
                          <a14:imgProps xmlns:a14="http://schemas.microsoft.com/office/drawing/2010/main">
                            <a14:imgLayer r:embed="rId156">
                              <a14:imgEffect>
                                <a14:brightnessContrast bright="-40000" contrast="40000"/>
                              </a14:imgEffect>
                            </a14:imgLayer>
                          </a14:imgProps>
                        </a:ext>
                        <a:ext uri="{28A0092B-C50C-407E-A947-70E740481C1C}">
                          <a14:useLocalDpi xmlns:a14="http://schemas.microsoft.com/office/drawing/2010/main" val="0"/>
                        </a:ext>
                      </a:extLst>
                    </a:blip>
                    <a:srcRect b="8440"/>
                    <a:stretch/>
                  </pic:blipFill>
                  <pic:spPr bwMode="auto">
                    <a:xfrm>
                      <a:off x="0" y="0"/>
                      <a:ext cx="3413125" cy="173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1B7" w:rsidRPr="00EA71B7">
        <w:rPr>
          <w:rFonts w:ascii="Times New Roman" w:hAnsi="Times New Roman" w:cs="Times New Roman"/>
        </w:rPr>
        <w:t>The terms surrounding employee stock options are often an important part of negotiation. This section specifies the size of the employee stock pool and whether it is based on the pre-money or post-money valuation of the company.</w:t>
      </w:r>
    </w:p>
    <w:p w14:paraId="49CFFF90" w14:textId="4EE4FDC2" w:rsidR="00EA71B7" w:rsidRDefault="00EA71B7" w:rsidP="00EA71B7">
      <w:pPr>
        <w:jc w:val="both"/>
        <w:rPr>
          <w:rFonts w:ascii="Times New Roman" w:hAnsi="Times New Roman" w:cs="Times New Roman"/>
        </w:rPr>
      </w:pPr>
      <w:r w:rsidRPr="00EA71B7">
        <w:rPr>
          <w:rFonts w:ascii="Times New Roman" w:hAnsi="Times New Roman" w:cs="Times New Roman"/>
        </w:rPr>
        <w:t>An ESOP issued on a pre-money valuation means the founders and investors fund the creation of the pool before the investment takes place. On the other hand, if it’s issued post-money (i.e. after the investment takes place), then the dilution affects both the new and old shareholders.</w:t>
      </w:r>
    </w:p>
    <w:p w14:paraId="4B8C1605"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No-Shop Provision</w:t>
      </w:r>
    </w:p>
    <w:p w14:paraId="5835AE6F"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Also referred to as a no-shop agreement or no-shop clause, this confidentiality agreement prevents a founder from using an investor’s term sheet to solicit other offers from </w:t>
      </w:r>
      <w:r w:rsidRPr="00EA71B7">
        <w:rPr>
          <w:rFonts w:ascii="Times New Roman" w:hAnsi="Times New Roman" w:cs="Times New Roman"/>
        </w:rPr>
        <w:lastRenderedPageBreak/>
        <w:t>investors. It is typically one of the only “binding” provisions included in a term sheet. Including the no-shop agreement means investors don’t want you using the terms of their deal to gain leverage with another firm. Agreeing to it will let the investor who presented the term sheet know you’re pursuing the deal in good faith.</w:t>
      </w:r>
    </w:p>
    <w:p w14:paraId="1E71B264"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It’s important that founders find as many potential investors as possible before signing a term sheet, as this will increase the likelihood of:</w:t>
      </w:r>
    </w:p>
    <w:p w14:paraId="0AD5668C"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1.</w:t>
      </w:r>
      <w:r w:rsidRPr="00EA71B7">
        <w:rPr>
          <w:rFonts w:ascii="Times New Roman" w:hAnsi="Times New Roman" w:cs="Times New Roman"/>
        </w:rPr>
        <w:tab/>
        <w:t>A deal closing.</w:t>
      </w:r>
    </w:p>
    <w:p w14:paraId="37CBAF86"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2.</w:t>
      </w:r>
      <w:r w:rsidRPr="00EA71B7">
        <w:rPr>
          <w:rFonts w:ascii="Times New Roman" w:hAnsi="Times New Roman" w:cs="Times New Roman"/>
        </w:rPr>
        <w:tab/>
        <w:t>The deal contains ideal terms for the founders.</w:t>
      </w:r>
    </w:p>
    <w:p w14:paraId="1C197708"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Term sheets almost always include a non-shop provision. Before signing, make sure the investor has the commitment, the money, and everything else you are looking for in a business partner. Make sure they are serious before getting too far with negotiations or signing off on the term sheet.</w:t>
      </w:r>
    </w:p>
    <w:p w14:paraId="17F82F19" w14:textId="77777777" w:rsidR="00EA71B7" w:rsidRDefault="00EA71B7" w:rsidP="00EA71B7">
      <w:pPr>
        <w:jc w:val="both"/>
        <w:rPr>
          <w:rFonts w:ascii="Times New Roman" w:hAnsi="Times New Roman" w:cs="Times New Roman"/>
        </w:rPr>
      </w:pPr>
      <w:r w:rsidRPr="00EA71B7">
        <w:rPr>
          <w:rFonts w:ascii="Times New Roman" w:hAnsi="Times New Roman" w:cs="Times New Roman"/>
        </w:rPr>
        <w:t>Furthermore, whatever is really important to you in this deal—board control, how your founder shares will be vested, what veto rights the investors will have, etc.—should be spelled out in the term sheet rather than left to the definitive agreements.</w:t>
      </w:r>
    </w:p>
    <w:p w14:paraId="2B07898E" w14:textId="77777777" w:rsidR="00EC36CB" w:rsidRDefault="00EC36CB">
      <w:pPr>
        <w:rPr>
          <w:rFonts w:ascii="Times New Roman" w:hAnsi="Times New Roman" w:cs="Times New Roman"/>
          <w:b/>
        </w:rPr>
      </w:pPr>
      <w:r>
        <w:rPr>
          <w:rFonts w:ascii="Times New Roman" w:hAnsi="Times New Roman" w:cs="Times New Roman"/>
          <w:b/>
        </w:rPr>
        <w:br w:type="page"/>
      </w:r>
    </w:p>
    <w:p w14:paraId="2733869C" w14:textId="592CE985"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lastRenderedPageBreak/>
        <w:t>Pre-Emptive Rights</w:t>
      </w:r>
    </w:p>
    <w:p w14:paraId="7EBFCECF" w14:textId="77777777" w:rsidR="00EA71B7" w:rsidRDefault="00EA71B7" w:rsidP="00EA71B7">
      <w:pPr>
        <w:jc w:val="both"/>
        <w:rPr>
          <w:rFonts w:ascii="Times New Roman" w:hAnsi="Times New Roman" w:cs="Times New Roman"/>
        </w:rPr>
      </w:pPr>
      <w:r w:rsidRPr="00EA71B7">
        <w:rPr>
          <w:rFonts w:ascii="Times New Roman" w:hAnsi="Times New Roman" w:cs="Times New Roman"/>
        </w:rPr>
        <w:t xml:space="preserve">The pre-emptive rights help protect the VC’s rights in the case of a new offering of shares of the start-up. This gives them the right (but not an obligation) to participate in the further capital raise of the Company. </w:t>
      </w:r>
      <w:r w:rsidR="00D45AD3">
        <w:rPr>
          <w:rFonts w:ascii="Times New Roman" w:hAnsi="Times New Roman" w:cs="Times New Roman"/>
        </w:rPr>
        <w:t xml:space="preserve">It is to be differentiated from </w:t>
      </w:r>
      <w:r w:rsidRPr="00EA71B7">
        <w:rPr>
          <w:rFonts w:ascii="Times New Roman" w:hAnsi="Times New Roman" w:cs="Times New Roman"/>
        </w:rPr>
        <w:t>ROFR</w:t>
      </w:r>
      <w:r w:rsidR="00D45AD3">
        <w:rPr>
          <w:rFonts w:ascii="Times New Roman" w:hAnsi="Times New Roman" w:cs="Times New Roman"/>
        </w:rPr>
        <w:t xml:space="preserve"> discussed earlier which </w:t>
      </w:r>
      <w:r w:rsidRPr="00EA71B7">
        <w:rPr>
          <w:rFonts w:ascii="Times New Roman" w:hAnsi="Times New Roman" w:cs="Times New Roman"/>
        </w:rPr>
        <w:t>protects the investor from a secondary sale (i.e., a sale by one of the existing investors to other investors)</w:t>
      </w:r>
      <w:r w:rsidR="00D45AD3">
        <w:rPr>
          <w:rFonts w:ascii="Times New Roman" w:hAnsi="Times New Roman" w:cs="Times New Roman"/>
        </w:rPr>
        <w:t xml:space="preserve"> and </w:t>
      </w:r>
      <w:r w:rsidRPr="00EA71B7">
        <w:rPr>
          <w:rFonts w:ascii="Times New Roman" w:hAnsi="Times New Roman" w:cs="Times New Roman"/>
        </w:rPr>
        <w:t>gives them the right to purchase the shares from existing investors before offering them to third parties.</w:t>
      </w:r>
    </w:p>
    <w:p w14:paraId="1F6DC79F"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Milestone-Based Financing</w:t>
      </w:r>
    </w:p>
    <w:p w14:paraId="518FF24E"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Milestone-based financing works where the VC and the start-up agree that the investment would come in certain milestones. From a VC perspective, this de-risks their investment and ensures that further capital is pumped in only upon achieving those milestones.</w:t>
      </w:r>
    </w:p>
    <w:p w14:paraId="1A4F887C"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Milestone-based financing is not standard anymore in the </w:t>
      </w:r>
      <w:r w:rsidR="00D45AD3">
        <w:rPr>
          <w:rFonts w:ascii="Times New Roman" w:hAnsi="Times New Roman" w:cs="Times New Roman"/>
        </w:rPr>
        <w:t xml:space="preserve">markets. </w:t>
      </w:r>
      <w:r w:rsidRPr="00EA71B7">
        <w:rPr>
          <w:rFonts w:ascii="Times New Roman" w:hAnsi="Times New Roman" w:cs="Times New Roman"/>
        </w:rPr>
        <w:t>Situations like the COVID</w:t>
      </w:r>
      <w:r w:rsidR="00D45AD3">
        <w:rPr>
          <w:rFonts w:ascii="Times New Roman" w:hAnsi="Times New Roman" w:cs="Times New Roman"/>
        </w:rPr>
        <w:t xml:space="preserve"> crisis</w:t>
      </w:r>
      <w:r w:rsidRPr="00EA71B7">
        <w:rPr>
          <w:rFonts w:ascii="Times New Roman" w:hAnsi="Times New Roman" w:cs="Times New Roman"/>
        </w:rPr>
        <w:t xml:space="preserve"> and economic </w:t>
      </w:r>
      <w:r w:rsidR="00D45AD3" w:rsidRPr="00EA71B7">
        <w:rPr>
          <w:rFonts w:ascii="Times New Roman" w:hAnsi="Times New Roman" w:cs="Times New Roman"/>
        </w:rPr>
        <w:t>downturn</w:t>
      </w:r>
      <w:r w:rsidR="00D45AD3">
        <w:rPr>
          <w:rFonts w:ascii="Times New Roman" w:hAnsi="Times New Roman" w:cs="Times New Roman"/>
        </w:rPr>
        <w:t xml:space="preserve"> usually puts</w:t>
      </w:r>
      <w:r w:rsidRPr="00EA71B7">
        <w:rPr>
          <w:rFonts w:ascii="Times New Roman" w:hAnsi="Times New Roman" w:cs="Times New Roman"/>
        </w:rPr>
        <w:t xml:space="preserve"> a plug on VC deals. Having the entire money upfront upon signing is always better than tying it to milestones.</w:t>
      </w:r>
    </w:p>
    <w:p w14:paraId="7833B0F8"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Legal and Other Fees</w:t>
      </w:r>
    </w:p>
    <w:p w14:paraId="72191593" w14:textId="68F07F05" w:rsidR="00EA71B7" w:rsidRPr="00EA71B7" w:rsidRDefault="00EC36CB" w:rsidP="00EA71B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48704" behindDoc="1" locked="0" layoutInCell="1" allowOverlap="1" wp14:anchorId="1E405FF6" wp14:editId="79CA0F9D">
            <wp:simplePos x="0" y="0"/>
            <wp:positionH relativeFrom="column">
              <wp:posOffset>205740</wp:posOffset>
            </wp:positionH>
            <wp:positionV relativeFrom="paragraph">
              <wp:posOffset>807085</wp:posOffset>
            </wp:positionV>
            <wp:extent cx="2957830" cy="1733550"/>
            <wp:effectExtent l="0" t="0" r="0" b="0"/>
            <wp:wrapTight wrapText="bothSides">
              <wp:wrapPolygon edited="0">
                <wp:start x="0" y="0"/>
                <wp:lineTo x="0" y="21363"/>
                <wp:lineTo x="21424" y="21363"/>
                <wp:lineTo x="21424" y="0"/>
                <wp:lineTo x="0" y="0"/>
              </wp:wrapPolygon>
            </wp:wrapTight>
            <wp:docPr id="86055823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57">
                      <a:extLst>
                        <a:ext uri="{BEBA8EAE-BF5A-486C-A8C5-ECC9F3942E4B}">
                          <a14:imgProps xmlns:a14="http://schemas.microsoft.com/office/drawing/2010/main">
                            <a14:imgLayer r:embed="rId158">
                              <a14:imgEffect>
                                <a14:brightnessContrast bright="-40000" contrast="20000"/>
                              </a14:imgEffect>
                            </a14:imgLayer>
                          </a14:imgProps>
                        </a:ext>
                        <a:ext uri="{28A0092B-C50C-407E-A947-70E740481C1C}">
                          <a14:useLocalDpi xmlns:a14="http://schemas.microsoft.com/office/drawing/2010/main" val="0"/>
                        </a:ext>
                      </a:extLst>
                    </a:blip>
                    <a:srcRect t="3666" r="15600" b="10502"/>
                    <a:stretch/>
                  </pic:blipFill>
                  <pic:spPr bwMode="auto">
                    <a:xfrm>
                      <a:off x="0" y="0"/>
                      <a:ext cx="2957830"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1B7" w:rsidRPr="00EA71B7">
        <w:rPr>
          <w:rFonts w:ascii="Times New Roman" w:hAnsi="Times New Roman" w:cs="Times New Roman"/>
        </w:rPr>
        <w:t xml:space="preserve">In some of the VC term sheets, it is not uncommon to find “monitoring fee” or “board fee.” These are fees that </w:t>
      </w:r>
      <w:r w:rsidR="00EA71B7" w:rsidRPr="00EA71B7">
        <w:rPr>
          <w:rFonts w:ascii="Times New Roman" w:hAnsi="Times New Roman" w:cs="Times New Roman"/>
        </w:rPr>
        <w:lastRenderedPageBreak/>
        <w:t>investors levy for their presence on the Board. As a founder, you should push back on these fees because they are unnecessary and unfair to the start-up. This could also hamper your future funding rounds.</w:t>
      </w:r>
    </w:p>
    <w:p w14:paraId="475D8F6E" w14:textId="58C3C2BA" w:rsidR="00EA71B7" w:rsidRPr="00EA71B7" w:rsidRDefault="00EA71B7" w:rsidP="00EA71B7">
      <w:pPr>
        <w:jc w:val="both"/>
        <w:rPr>
          <w:rFonts w:ascii="Times New Roman" w:hAnsi="Times New Roman" w:cs="Times New Roman"/>
        </w:rPr>
      </w:pPr>
      <w:r w:rsidRPr="00EA71B7">
        <w:rPr>
          <w:rFonts w:ascii="Times New Roman" w:hAnsi="Times New Roman" w:cs="Times New Roman"/>
        </w:rPr>
        <w:t>Agreeing to legal fees involved in documentation and compliance with local laws is common. Some VC term sheets have due diligence and advisor fees, where they appoint third parties to review some of your legal and other documents.</w:t>
      </w:r>
    </w:p>
    <w:p w14:paraId="6B543F82" w14:textId="77777777" w:rsidR="00EA71B7" w:rsidRDefault="00EA71B7" w:rsidP="00EA71B7">
      <w:pPr>
        <w:jc w:val="both"/>
        <w:rPr>
          <w:rFonts w:ascii="Times New Roman" w:hAnsi="Times New Roman" w:cs="Times New Roman"/>
        </w:rPr>
      </w:pPr>
      <w:r w:rsidRPr="00EA71B7">
        <w:rPr>
          <w:rFonts w:ascii="Times New Roman" w:hAnsi="Times New Roman" w:cs="Times New Roman"/>
        </w:rPr>
        <w:t>As a founder, try to cap these fees to protect you from the downside if the deal doesn’t go through. Regarding “monitoring fee” and “board fee,” feel empowered to push back and knock them out of the term sheet.</w:t>
      </w:r>
    </w:p>
    <w:p w14:paraId="1A15422F" w14:textId="3C07519E"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Founder vesting</w:t>
      </w:r>
    </w:p>
    <w:p w14:paraId="3C98C48A"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Investors like to have certainty when investing. One of the potential risks is that you, as the founder, get fed up with the business and decide to walk away.</w:t>
      </w:r>
    </w:p>
    <w:p w14:paraId="4BB8B634"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Therefore investors are constantly looking for mechanisms to minimi</w:t>
      </w:r>
      <w:r w:rsidR="00752E92">
        <w:rPr>
          <w:rFonts w:ascii="Times New Roman" w:hAnsi="Times New Roman" w:cs="Times New Roman"/>
        </w:rPr>
        <w:t>s</w:t>
      </w:r>
      <w:r w:rsidRPr="00EA71B7">
        <w:rPr>
          <w:rFonts w:ascii="Times New Roman" w:hAnsi="Times New Roman" w:cs="Times New Roman"/>
        </w:rPr>
        <w:t>e the risk of losing founders.</w:t>
      </w:r>
    </w:p>
    <w:p w14:paraId="0832BB17"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Founder share vesting does just that, by making it painful for a founder to leave the company by putting shares at risk.</w:t>
      </w:r>
    </w:p>
    <w:p w14:paraId="1D401ECD"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Additionally, the returned shares allow the company to incentivi</w:t>
      </w:r>
      <w:r w:rsidR="00752E92">
        <w:rPr>
          <w:rFonts w:ascii="Times New Roman" w:hAnsi="Times New Roman" w:cs="Times New Roman"/>
        </w:rPr>
        <w:t>s</w:t>
      </w:r>
      <w:r w:rsidRPr="00EA71B7">
        <w:rPr>
          <w:rFonts w:ascii="Times New Roman" w:hAnsi="Times New Roman" w:cs="Times New Roman"/>
        </w:rPr>
        <w:t>e a fitting replacement for the departed founder.</w:t>
      </w:r>
    </w:p>
    <w:p w14:paraId="3FEA4FDA"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lastRenderedPageBreak/>
        <w:t>While this seems logical, the devil is in the details. As a founder, you are obviously not to be treated the same way as an employee. Where an employee share option plan is in place to reward future work, you already have done a lot and should be rewarded for it.</w:t>
      </w:r>
    </w:p>
    <w:p w14:paraId="1B062C93" w14:textId="77777777" w:rsidR="00EA71B7" w:rsidRDefault="00EA71B7" w:rsidP="00EA71B7">
      <w:pPr>
        <w:jc w:val="both"/>
        <w:rPr>
          <w:rFonts w:ascii="Times New Roman" w:hAnsi="Times New Roman" w:cs="Times New Roman"/>
        </w:rPr>
      </w:pPr>
      <w:r w:rsidRPr="00EA71B7">
        <w:rPr>
          <w:rFonts w:ascii="Times New Roman" w:hAnsi="Times New Roman" w:cs="Times New Roman"/>
        </w:rPr>
        <w:t>Therefore negotiate a vesting program that works. It is not unreasonable to exclude part of your holding from this arrangement.</w:t>
      </w:r>
    </w:p>
    <w:p w14:paraId="56E8B6BA" w14:textId="77777777" w:rsidR="00EA71B7" w:rsidRPr="00D45AD3" w:rsidRDefault="00EA71B7" w:rsidP="00EA71B7">
      <w:pPr>
        <w:jc w:val="both"/>
        <w:rPr>
          <w:rFonts w:ascii="Times New Roman" w:hAnsi="Times New Roman" w:cs="Times New Roman"/>
          <w:b/>
        </w:rPr>
      </w:pPr>
      <w:r w:rsidRPr="00D45AD3">
        <w:rPr>
          <w:rFonts w:ascii="Times New Roman" w:hAnsi="Times New Roman" w:cs="Times New Roman"/>
          <w:b/>
        </w:rPr>
        <w:t>Single vs double trigger</w:t>
      </w:r>
    </w:p>
    <w:p w14:paraId="38B6E7AB"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 xml:space="preserve">An important detail to any vesting scheme is what happens at the moment of a sale. The easiest solution is that at the time of the sale all shares vest immediately. This is also called “single trigger”. </w:t>
      </w:r>
    </w:p>
    <w:p w14:paraId="5BE26CC0"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The other approach is that the founder’s shares vest after being a good leaver after a period of time (e.g. 12 months). This is called a “double trigger”.</w:t>
      </w:r>
    </w:p>
    <w:p w14:paraId="1872F598" w14:textId="77777777" w:rsidR="00EA71B7" w:rsidRPr="00EA71B7" w:rsidRDefault="00EA71B7" w:rsidP="00EA71B7">
      <w:pPr>
        <w:jc w:val="both"/>
        <w:rPr>
          <w:rFonts w:ascii="Times New Roman" w:hAnsi="Times New Roman" w:cs="Times New Roman"/>
        </w:rPr>
      </w:pPr>
      <w:r w:rsidRPr="00EA71B7">
        <w:rPr>
          <w:rFonts w:ascii="Times New Roman" w:hAnsi="Times New Roman" w:cs="Times New Roman"/>
        </w:rPr>
        <w:t>While a single trigger is an attractive solution for a founder, there is merit in considering the double trigger. When a potential buyer is considering buying your company, they probably want to have a form of guarantee that you are staying for at least the integration of the company.</w:t>
      </w:r>
    </w:p>
    <w:p w14:paraId="0D4474A8" w14:textId="77777777" w:rsidR="008A6D1F" w:rsidRPr="00F64C39" w:rsidRDefault="00EA71B7" w:rsidP="00453CBF">
      <w:pPr>
        <w:jc w:val="both"/>
        <w:rPr>
          <w:rFonts w:ascii="Times New Roman" w:hAnsi="Times New Roman" w:cs="Times New Roman"/>
        </w:rPr>
      </w:pPr>
      <w:r w:rsidRPr="00EA71B7">
        <w:rPr>
          <w:rFonts w:ascii="Times New Roman" w:hAnsi="Times New Roman" w:cs="Times New Roman"/>
        </w:rPr>
        <w:t>It is therefore not uncommon that, at the moment of the deal, founders still forego their single trigger in order to make a deal possible.</w:t>
      </w:r>
      <w:r w:rsidR="008A6D1F" w:rsidRPr="00F64C39">
        <w:rPr>
          <w:rFonts w:ascii="Times New Roman" w:hAnsi="Times New Roman" w:cs="Times New Roman"/>
        </w:rPr>
        <w:br w:type="page"/>
      </w:r>
    </w:p>
    <w:p w14:paraId="163BF97F" w14:textId="77777777" w:rsidR="00246D75" w:rsidRDefault="00246D75" w:rsidP="00246D75">
      <w:pPr>
        <w:pStyle w:val="Heading1"/>
        <w:jc w:val="center"/>
        <w:rPr>
          <w:rFonts w:ascii="Times New Roman" w:hAnsi="Times New Roman" w:cs="Times New Roman"/>
        </w:rPr>
      </w:pPr>
    </w:p>
    <w:p w14:paraId="15DF33EA" w14:textId="77777777" w:rsidR="00246D75" w:rsidRDefault="00246D75" w:rsidP="00246D75">
      <w:pPr>
        <w:pStyle w:val="Heading1"/>
        <w:jc w:val="center"/>
        <w:rPr>
          <w:rFonts w:ascii="Times New Roman" w:hAnsi="Times New Roman" w:cs="Times New Roman"/>
        </w:rPr>
      </w:pPr>
    </w:p>
    <w:p w14:paraId="2ED74305" w14:textId="77777777" w:rsidR="00246D75" w:rsidRDefault="00246D75" w:rsidP="00246D75">
      <w:pPr>
        <w:pStyle w:val="Heading1"/>
        <w:jc w:val="center"/>
        <w:rPr>
          <w:rFonts w:ascii="Times New Roman" w:hAnsi="Times New Roman" w:cs="Times New Roman"/>
        </w:rPr>
      </w:pPr>
    </w:p>
    <w:p w14:paraId="1332D456" w14:textId="77777777" w:rsidR="00246D75" w:rsidRDefault="00246D75" w:rsidP="00246D75">
      <w:pPr>
        <w:pStyle w:val="Heading1"/>
        <w:jc w:val="center"/>
        <w:rPr>
          <w:rFonts w:ascii="Times New Roman" w:hAnsi="Times New Roman" w:cs="Times New Roman"/>
        </w:rPr>
      </w:pPr>
    </w:p>
    <w:p w14:paraId="20089F97" w14:textId="77777777" w:rsidR="00246D75" w:rsidRDefault="00246D75" w:rsidP="00246D75">
      <w:pPr>
        <w:pStyle w:val="Heading1"/>
        <w:jc w:val="center"/>
        <w:rPr>
          <w:rFonts w:ascii="Times New Roman" w:hAnsi="Times New Roman" w:cs="Times New Roman"/>
        </w:rPr>
      </w:pPr>
    </w:p>
    <w:p w14:paraId="05DF2E1D" w14:textId="77777777" w:rsidR="00246D75" w:rsidRPr="00246D75" w:rsidRDefault="00246D75" w:rsidP="00246D75">
      <w:pPr>
        <w:pStyle w:val="Heading1"/>
        <w:jc w:val="center"/>
        <w:rPr>
          <w:rFonts w:ascii="Times New Roman" w:hAnsi="Times New Roman" w:cs="Times New Roman"/>
        </w:rPr>
      </w:pPr>
      <w:bookmarkStart w:id="13" w:name="_Toc161773144"/>
      <w:r w:rsidRPr="00246D75">
        <w:rPr>
          <w:rFonts w:ascii="Times New Roman" w:hAnsi="Times New Roman" w:cs="Times New Roman"/>
        </w:rPr>
        <w:t>Chapter 4:</w:t>
      </w:r>
      <w:bookmarkEnd w:id="13"/>
    </w:p>
    <w:p w14:paraId="5DF8C23C" w14:textId="77777777" w:rsidR="00246D75" w:rsidRPr="00246D75" w:rsidRDefault="00EA71B7" w:rsidP="00246D75">
      <w:pPr>
        <w:pStyle w:val="Heading1"/>
        <w:jc w:val="center"/>
        <w:rPr>
          <w:rFonts w:ascii="Times New Roman" w:hAnsi="Times New Roman" w:cs="Times New Roman"/>
        </w:rPr>
      </w:pPr>
      <w:bookmarkStart w:id="14" w:name="_Toc161773145"/>
      <w:r>
        <w:rPr>
          <w:rFonts w:ascii="Times New Roman" w:hAnsi="Times New Roman" w:cs="Times New Roman"/>
        </w:rPr>
        <w:t>Statistical Terms</w:t>
      </w:r>
      <w:bookmarkEnd w:id="14"/>
    </w:p>
    <w:p w14:paraId="2B405E60" w14:textId="77777777" w:rsidR="00246D75" w:rsidRDefault="00246D75">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14:paraId="5F7155E6" w14:textId="77777777" w:rsidR="00D805C2" w:rsidRPr="00D805C2" w:rsidRDefault="00D805C2" w:rsidP="00781EBB">
      <w:pPr>
        <w:jc w:val="both"/>
        <w:rPr>
          <w:rFonts w:ascii="Times New Roman" w:hAnsi="Times New Roman" w:cs="Times New Roman"/>
          <w:b/>
          <w:color w:val="E36C0A" w:themeColor="accent6" w:themeShade="BF"/>
          <w:sz w:val="144"/>
          <w:szCs w:val="144"/>
        </w:rPr>
      </w:pPr>
      <w:r w:rsidRPr="00D805C2">
        <w:rPr>
          <w:rFonts w:ascii="Times New Roman" w:hAnsi="Times New Roman" w:cs="Times New Roman"/>
          <w:b/>
          <w:color w:val="E36C0A" w:themeColor="accent6" w:themeShade="BF"/>
          <w:sz w:val="144"/>
          <w:szCs w:val="144"/>
        </w:rPr>
        <w:lastRenderedPageBreak/>
        <w:t>A</w:t>
      </w:r>
    </w:p>
    <w:p w14:paraId="19F94E45" w14:textId="77777777" w:rsidR="00781EBB" w:rsidRPr="00781EBB" w:rsidRDefault="00781EBB" w:rsidP="00781EBB">
      <w:pPr>
        <w:jc w:val="both"/>
        <w:rPr>
          <w:rFonts w:ascii="Times New Roman" w:hAnsi="Times New Roman" w:cs="Times New Roman"/>
        </w:rPr>
      </w:pPr>
      <w:r w:rsidRPr="00E905E3">
        <w:rPr>
          <w:rFonts w:ascii="Times New Roman" w:hAnsi="Times New Roman" w:cs="Times New Roman"/>
          <w:b/>
          <w:color w:val="E36C0A" w:themeColor="accent6" w:themeShade="BF"/>
        </w:rPr>
        <w:t>Abscissa:</w:t>
      </w:r>
      <w:r w:rsidRPr="00781EBB">
        <w:rPr>
          <w:rFonts w:ascii="Times New Roman" w:hAnsi="Times New Roman" w:cs="Times New Roman"/>
        </w:rPr>
        <w:t xml:space="preserve"> The horizontal or x-coordinate of a data point as graphed on a Cartesian coordinate system. The y-coordinate is called the ordinate.</w:t>
      </w:r>
    </w:p>
    <w:p w14:paraId="0C3C6E42" w14:textId="77777777" w:rsidR="00781EBB" w:rsidRPr="00E905E3" w:rsidRDefault="00781EBB" w:rsidP="00E905E3">
      <w:pPr>
        <w:jc w:val="both"/>
        <w:rPr>
          <w:rFonts w:ascii="Times New Roman" w:hAnsi="Times New Roman" w:cs="Times New Roman"/>
        </w:rPr>
      </w:pPr>
      <w:r w:rsidRPr="00E905E3">
        <w:rPr>
          <w:rFonts w:ascii="Times New Roman" w:hAnsi="Times New Roman" w:cs="Times New Roman"/>
          <w:b/>
          <w:color w:val="E36C0A" w:themeColor="accent6" w:themeShade="BF"/>
        </w:rPr>
        <w:t>Abduction:</w:t>
      </w:r>
      <w:r w:rsidRPr="00781EBB">
        <w:rPr>
          <w:rFonts w:ascii="Times New Roman" w:hAnsi="Times New Roman" w:cs="Times New Roman"/>
        </w:rPr>
        <w:t xml:space="preserve"> Abduction is to look for a pattern in a phenomenon and suggest a hypothesis. (Peirce, 1878. How to make our ideas clear. Popular Science Monthly, 12, 286-302) It is not symbolic logic but critical thinking, and is the </w:t>
      </w:r>
      <w:r w:rsidRPr="00E905E3">
        <w:rPr>
          <w:rFonts w:ascii="Times New Roman" w:hAnsi="Times New Roman" w:cs="Times New Roman"/>
        </w:rPr>
        <w:t>only logical operation that can introduce a new idea.</w:t>
      </w:r>
    </w:p>
    <w:p w14:paraId="055E8E81" w14:textId="77777777" w:rsidR="00E905E3" w:rsidRPr="00E905E3" w:rsidRDefault="00E905E3" w:rsidP="00E905E3">
      <w:pPr>
        <w:jc w:val="both"/>
        <w:rPr>
          <w:rFonts w:ascii="Times New Roman" w:eastAsia="Book Antiqua" w:hAnsi="Times New Roman" w:cs="Times New Roman"/>
        </w:rPr>
      </w:pPr>
      <w:r w:rsidRPr="00E905E3">
        <w:rPr>
          <w:rFonts w:ascii="Times New Roman" w:hAnsi="Times New Roman" w:cs="Times New Roman"/>
          <w:b/>
          <w:color w:val="E36C0A" w:themeColor="accent6" w:themeShade="BF"/>
        </w:rPr>
        <w:t>Absolute deviation:</w:t>
      </w:r>
      <w:r w:rsidRPr="00E905E3">
        <w:rPr>
          <w:rFonts w:ascii="Times New Roman" w:hAnsi="Times New Roman" w:cs="Times New Roman"/>
        </w:rPr>
        <w:t xml:space="preserve"> this is the difference between one numerical value and another numerical value. Negative values are ignored as we are simply measuring the distance   between   the   two   numbers.  </w:t>
      </w:r>
    </w:p>
    <w:p w14:paraId="178DAB01" w14:textId="77777777" w:rsidR="00E905E3" w:rsidRPr="00E905E3" w:rsidRDefault="00E905E3" w:rsidP="00E905E3">
      <w:pPr>
        <w:pStyle w:val="Heading4"/>
        <w:tabs>
          <w:tab w:val="left" w:pos="832"/>
          <w:tab w:val="left" w:pos="3200"/>
        </w:tabs>
        <w:spacing w:line="200" w:lineRule="atLeast"/>
        <w:rPr>
          <w:rFonts w:ascii="Times New Roman" w:eastAsia="Book Antiqua" w:hAnsi="Times New Roman" w:cs="Times New Roman"/>
        </w:rPr>
      </w:pPr>
      <w:r w:rsidRPr="00E905E3">
        <w:rPr>
          <w:rFonts w:ascii="Times New Roman" w:eastAsia="Palatino Linotype" w:hAnsi="Times New Roman" w:cs="Times New Roman"/>
          <w:noProof/>
          <w:lang w:eastAsia="en-IN"/>
        </w:rPr>
        <mc:AlternateContent>
          <mc:Choice Requires="wpg">
            <w:drawing>
              <wp:inline distT="0" distB="0" distL="0" distR="0" wp14:anchorId="2F0820F2" wp14:editId="65E4A1F4">
                <wp:extent cx="152400" cy="152400"/>
                <wp:effectExtent l="11430" t="14605" r="7620" b="13970"/>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 cy="152400"/>
                          <a:chOff x="0" y="0"/>
                          <a:chExt cx="240" cy="240"/>
                        </a:xfrm>
                      </wpg:grpSpPr>
                      <wpg:grpSp>
                        <wpg:cNvPr id="1034" name="Group 37"/>
                        <wpg:cNvGrpSpPr>
                          <a:grpSpLocks/>
                        </wpg:cNvGrpSpPr>
                        <wpg:grpSpPr bwMode="auto">
                          <a:xfrm>
                            <a:off x="5" y="5"/>
                            <a:ext cx="230" cy="230"/>
                            <a:chOff x="5" y="5"/>
                            <a:chExt cx="230" cy="230"/>
                          </a:xfrm>
                        </wpg:grpSpPr>
                        <wps:wsp>
                          <wps:cNvPr id="1035" name="Freeform 38"/>
                          <wps:cNvSpPr>
                            <a:spLocks/>
                          </wps:cNvSpPr>
                          <wps:spPr bwMode="auto">
                            <a:xfrm>
                              <a:off x="5" y="5"/>
                              <a:ext cx="230" cy="230"/>
                            </a:xfrm>
                            <a:custGeom>
                              <a:avLst/>
                              <a:gdLst>
                                <a:gd name="T0" fmla="+- 0 235 5"/>
                                <a:gd name="T1" fmla="*/ T0 w 230"/>
                                <a:gd name="T2" fmla="+- 0 120 5"/>
                                <a:gd name="T3" fmla="*/ 120 h 230"/>
                                <a:gd name="T4" fmla="+- 0 216 5"/>
                                <a:gd name="T5" fmla="*/ T4 w 230"/>
                                <a:gd name="T6" fmla="+- 0 183 5"/>
                                <a:gd name="T7" fmla="*/ 183 h 230"/>
                                <a:gd name="T8" fmla="+- 0 167 5"/>
                                <a:gd name="T9" fmla="*/ T8 w 230"/>
                                <a:gd name="T10" fmla="+- 0 225 5"/>
                                <a:gd name="T11" fmla="*/ 225 h 230"/>
                                <a:gd name="T12" fmla="+- 0 123 5"/>
                                <a:gd name="T13" fmla="*/ T12 w 230"/>
                                <a:gd name="T14" fmla="+- 0 235 5"/>
                                <a:gd name="T15" fmla="*/ 235 h 230"/>
                                <a:gd name="T16" fmla="+- 0 99 5"/>
                                <a:gd name="T17" fmla="*/ T16 w 230"/>
                                <a:gd name="T18" fmla="+- 0 233 5"/>
                                <a:gd name="T19" fmla="*/ 233 h 230"/>
                                <a:gd name="T20" fmla="+- 0 41 5"/>
                                <a:gd name="T21" fmla="*/ T20 w 230"/>
                                <a:gd name="T22" fmla="+- 0 203 5"/>
                                <a:gd name="T23" fmla="*/ 203 h 230"/>
                                <a:gd name="T24" fmla="+- 0 8 5"/>
                                <a:gd name="T25" fmla="*/ T24 w 230"/>
                                <a:gd name="T26" fmla="+- 0 148 5"/>
                                <a:gd name="T27" fmla="*/ 148 h 230"/>
                                <a:gd name="T28" fmla="+- 0 5 5"/>
                                <a:gd name="T29" fmla="*/ T28 w 230"/>
                                <a:gd name="T30" fmla="+- 0 125 5"/>
                                <a:gd name="T31" fmla="*/ 125 h 230"/>
                                <a:gd name="T32" fmla="+- 0 7 5"/>
                                <a:gd name="T33" fmla="*/ T32 w 230"/>
                                <a:gd name="T34" fmla="+- 0 101 5"/>
                                <a:gd name="T35" fmla="*/ 101 h 230"/>
                                <a:gd name="T36" fmla="+- 0 36 5"/>
                                <a:gd name="T37" fmla="*/ T36 w 230"/>
                                <a:gd name="T38" fmla="+- 0 42 5"/>
                                <a:gd name="T39" fmla="*/ 42 h 230"/>
                                <a:gd name="T40" fmla="+- 0 90 5"/>
                                <a:gd name="T41" fmla="*/ T40 w 230"/>
                                <a:gd name="T42" fmla="+- 0 9 5"/>
                                <a:gd name="T43" fmla="*/ 9 h 230"/>
                                <a:gd name="T44" fmla="+- 0 112 5"/>
                                <a:gd name="T45" fmla="*/ T44 w 230"/>
                                <a:gd name="T46" fmla="+- 0 5 5"/>
                                <a:gd name="T47" fmla="*/ 5 h 230"/>
                                <a:gd name="T48" fmla="+- 0 137 5"/>
                                <a:gd name="T49" fmla="*/ T48 w 230"/>
                                <a:gd name="T50" fmla="+- 0 7 5"/>
                                <a:gd name="T51" fmla="*/ 7 h 230"/>
                                <a:gd name="T52" fmla="+- 0 197 5"/>
                                <a:gd name="T53" fmla="*/ T52 w 230"/>
                                <a:gd name="T54" fmla="+- 0 35 5"/>
                                <a:gd name="T55" fmla="*/ 35 h 230"/>
                                <a:gd name="T56" fmla="+- 0 231 5"/>
                                <a:gd name="T57" fmla="*/ T56 w 230"/>
                                <a:gd name="T58" fmla="+- 0 89 5"/>
                                <a:gd name="T59" fmla="*/ 89 h 230"/>
                                <a:gd name="T60" fmla="+- 0 235 5"/>
                                <a:gd name="T61" fmla="*/ T60 w 230"/>
                                <a:gd name="T62" fmla="+- 0 120 5"/>
                                <a:gd name="T63" fmla="*/ 120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0" h="230">
                                  <a:moveTo>
                                    <a:pt x="230" y="115"/>
                                  </a:moveTo>
                                  <a:lnTo>
                                    <a:pt x="211" y="178"/>
                                  </a:lnTo>
                                  <a:lnTo>
                                    <a:pt x="162" y="220"/>
                                  </a:lnTo>
                                  <a:lnTo>
                                    <a:pt x="118" y="230"/>
                                  </a:lnTo>
                                  <a:lnTo>
                                    <a:pt x="94" y="228"/>
                                  </a:lnTo>
                                  <a:lnTo>
                                    <a:pt x="36" y="198"/>
                                  </a:lnTo>
                                  <a:lnTo>
                                    <a:pt x="3" y="143"/>
                                  </a:lnTo>
                                  <a:lnTo>
                                    <a:pt x="0" y="120"/>
                                  </a:lnTo>
                                  <a:lnTo>
                                    <a:pt x="2" y="96"/>
                                  </a:lnTo>
                                  <a:lnTo>
                                    <a:pt x="31" y="37"/>
                                  </a:lnTo>
                                  <a:lnTo>
                                    <a:pt x="85" y="4"/>
                                  </a:lnTo>
                                  <a:lnTo>
                                    <a:pt x="107" y="0"/>
                                  </a:lnTo>
                                  <a:lnTo>
                                    <a:pt x="132" y="2"/>
                                  </a:lnTo>
                                  <a:lnTo>
                                    <a:pt x="192" y="30"/>
                                  </a:lnTo>
                                  <a:lnTo>
                                    <a:pt x="226" y="84"/>
                                  </a:lnTo>
                                  <a:lnTo>
                                    <a:pt x="230" y="115"/>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Text Box 39"/>
                          <wps:cNvSpPr txBox="1">
                            <a:spLocks noChangeArrowheads="1"/>
                          </wps:cNvSpPr>
                          <wps:spPr bwMode="auto">
                            <a:xfrm>
                              <a:off x="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5F570" w14:textId="77777777" w:rsidR="001F4231" w:rsidRDefault="001F4231" w:rsidP="00E905E3">
                                <w:pPr>
                                  <w:spacing w:before="28"/>
                                  <w:ind w:left="69"/>
                                  <w:rPr>
                                    <w:rFonts w:ascii="Arial" w:eastAsia="Arial" w:hAnsi="Arial" w:cs="Arial"/>
                                    <w:sz w:val="16"/>
                                    <w:szCs w:val="16"/>
                                  </w:rPr>
                                </w:pPr>
                                <w:r>
                                  <w:rPr>
                                    <w:rFonts w:ascii="Arial"/>
                                    <w:color w:val="231F20"/>
                                    <w:sz w:val="16"/>
                                  </w:rPr>
                                  <w:t>9</w:t>
                                </w:r>
                              </w:p>
                            </w:txbxContent>
                          </wps:txbx>
                          <wps:bodyPr rot="0" vert="horz" wrap="square" lIns="0" tIns="0" rIns="0" bIns="0" anchor="t" anchorCtr="0" upright="1">
                            <a:noAutofit/>
                          </wps:bodyPr>
                        </wps:wsp>
                      </wpg:grpSp>
                    </wpg:wgp>
                  </a:graphicData>
                </a:graphic>
              </wp:inline>
            </w:drawing>
          </mc:Choice>
          <mc:Fallback>
            <w:pict>
              <v:group id="Group 1033" o:spid="_x0000_s1026" style="width:12pt;height:12pt;mso-position-horizontal-relative:char;mso-position-vertical-relative:line" coordsize="2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">
                <v:group id="Group 37" o:spid="_x0000_s1027" style="position:absolute;left:5;top:5;width:230;height:230" coordorigin="5,5" coordsize="230,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shape id="Freeform 38" o:spid="_x0000_s1028" style="position:absolute;left:5;top:5;width:230;height:230;visibility:visible;mso-wrap-style:square;v-text-anchor:top" coordsize="23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XTsQA&#10;AADdAAAADwAAAGRycy9kb3ducmV2LnhtbERPTWvCQBC9C/0Pywi96cYWRVJXsS2CoD1oBXucZsck&#10;mJkN2W2M/vquUOhtHu9zZouOK9VS40snBkbDBBRJ5mwpuYHD52owBeUDisXKCRm4kofF/KE3w9S6&#10;i+yo3YdcxRDxKRooQqhTrX1WEKMfupokcifXMIYIm1zbBi8xnCv9lCQTzVhKbCiwpreCsvP+hw2c&#10;t9+T45U3u+nhlY+rL759tPxuzGO/W76ACtSFf/Gfe23j/OR5DPdv4gl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V07EAAAA3QAAAA8AAAAAAAAAAAAAAAAAmAIAAGRycy9k&#10;b3ducmV2LnhtbFBLBQYAAAAABAAEAPUAAACJAwAAAAA=&#10;" path="m230,115r-19,63l162,220r-44,10l94,228,36,198,3,143,,120,2,96,31,37,85,4,107,r25,2l192,30r34,54l230,115xe" filled="f" strokecolor="#231f20" strokeweight=".5pt">
                    <v:path arrowok="t" o:connecttype="custom" o:connectlocs="230,120;211,183;162,225;118,235;94,233;36,203;3,148;0,125;2,101;31,42;85,9;107,5;132,7;192,35;226,89;230,120" o:connectangles="0,0,0,0,0,0,0,0,0,0,0,0,0,0,0,0"/>
                  </v:shape>
                  <v:shapetype id="_x0000_t202" coordsize="21600,21600" o:spt="202" path="m,l,21600r21600,l21600,xe">
                    <v:stroke joinstyle="miter"/>
                    <v:path gradientshapeok="t" o:connecttype="rect"/>
                  </v:shapetype>
                  <v:shape id="Text Box 39" o:spid="_x0000_s1029" type="#_x0000_t202" style="position:absolute;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W6sMA&#10;AADdAAAADwAAAGRycy9kb3ducmV2LnhtbERP32vCMBB+H+x/CCfsbSZuUF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GW6sMAAADdAAAADwAAAAAAAAAAAAAAAACYAgAAZHJzL2Rv&#10;d25yZXYueG1sUEsFBgAAAAAEAAQA9QAAAIgDAAAAAA==&#10;" filled="f" stroked="f">
                    <v:textbox inset="0,0,0,0">
                      <w:txbxContent>
                        <w:p w14:paraId="6795F570" w14:textId="77777777" w:rsidR="001F4231" w:rsidRDefault="001F4231" w:rsidP="00E905E3">
                          <w:pPr>
                            <w:spacing w:before="28"/>
                            <w:ind w:left="69"/>
                            <w:rPr>
                              <w:rFonts w:ascii="Arial" w:eastAsia="Arial" w:hAnsi="Arial" w:cs="Arial"/>
                              <w:sz w:val="16"/>
                              <w:szCs w:val="16"/>
                            </w:rPr>
                          </w:pPr>
                          <w:r>
                            <w:rPr>
                              <w:rFonts w:ascii="Arial"/>
                              <w:color w:val="231F20"/>
                              <w:sz w:val="16"/>
                            </w:rPr>
                            <w:t>9</w:t>
                          </w:r>
                        </w:p>
                      </w:txbxContent>
                    </v:textbox>
                  </v:shape>
                </v:group>
                <w10:anchorlock/>
              </v:group>
            </w:pict>
          </mc:Fallback>
        </mc:AlternateContent>
      </w:r>
      <w:r w:rsidRPr="00E905E3">
        <w:rPr>
          <w:rFonts w:ascii="Times New Roman" w:hAnsi="Times New Roman" w:cs="Times New Roman"/>
        </w:rPr>
        <w:tab/>
      </w:r>
      <w:r w:rsidRPr="00E905E3">
        <w:rPr>
          <w:rFonts w:ascii="Times New Roman" w:hAnsi="Times New Roman" w:cs="Times New Roman"/>
          <w:noProof/>
          <w:position w:val="2"/>
          <w:lang w:eastAsia="en-IN"/>
        </w:rPr>
        <mc:AlternateContent>
          <mc:Choice Requires="wpg">
            <w:drawing>
              <wp:anchor distT="0" distB="0" distL="114300" distR="114300" simplePos="0" relativeHeight="251849728" behindDoc="1" locked="0" layoutInCell="1" allowOverlap="1" wp14:anchorId="626A7D81" wp14:editId="64523D65">
                <wp:simplePos x="0" y="0"/>
                <wp:positionH relativeFrom="column">
                  <wp:posOffset>534670</wp:posOffset>
                </wp:positionH>
                <wp:positionV relativeFrom="paragraph">
                  <wp:posOffset>0</wp:posOffset>
                </wp:positionV>
                <wp:extent cx="1383030" cy="471170"/>
                <wp:effectExtent l="0" t="0" r="7620" b="5080"/>
                <wp:wrapTight wrapText="bothSides">
                  <wp:wrapPolygon edited="0">
                    <wp:start x="4760" y="0"/>
                    <wp:lineTo x="4760" y="13973"/>
                    <wp:lineTo x="0" y="18340"/>
                    <wp:lineTo x="0" y="20960"/>
                    <wp:lineTo x="298" y="20960"/>
                    <wp:lineTo x="21124" y="20960"/>
                    <wp:lineTo x="21421" y="20960"/>
                    <wp:lineTo x="21421" y="18340"/>
                    <wp:lineTo x="16959" y="13973"/>
                    <wp:lineTo x="16959" y="0"/>
                    <wp:lineTo x="4760" y="0"/>
                  </wp:wrapPolygon>
                </wp:wrapTight>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3030" cy="471170"/>
                          <a:chOff x="0" y="0"/>
                          <a:chExt cx="2178" cy="742"/>
                        </a:xfrm>
                      </wpg:grpSpPr>
                      <wpg:grpSp>
                        <wpg:cNvPr id="28" name="Group 26"/>
                        <wpg:cNvGrpSpPr>
                          <a:grpSpLocks/>
                        </wpg:cNvGrpSpPr>
                        <wpg:grpSpPr bwMode="auto">
                          <a:xfrm>
                            <a:off x="544" y="5"/>
                            <a:ext cx="1106" cy="676"/>
                            <a:chOff x="544" y="5"/>
                            <a:chExt cx="1106" cy="676"/>
                          </a:xfrm>
                        </wpg:grpSpPr>
                        <wps:wsp>
                          <wps:cNvPr id="29" name="Freeform 27"/>
                          <wps:cNvSpPr>
                            <a:spLocks/>
                          </wps:cNvSpPr>
                          <wps:spPr bwMode="auto">
                            <a:xfrm>
                              <a:off x="544" y="5"/>
                              <a:ext cx="1106" cy="676"/>
                            </a:xfrm>
                            <a:custGeom>
                              <a:avLst/>
                              <a:gdLst>
                                <a:gd name="T0" fmla="+- 0 544 544"/>
                                <a:gd name="T1" fmla="*/ T0 w 1106"/>
                                <a:gd name="T2" fmla="+- 0 5 5"/>
                                <a:gd name="T3" fmla="*/ 5 h 676"/>
                                <a:gd name="T4" fmla="+- 0 1650 544"/>
                                <a:gd name="T5" fmla="*/ T4 w 1106"/>
                                <a:gd name="T6" fmla="+- 0 5 5"/>
                                <a:gd name="T7" fmla="*/ 5 h 676"/>
                                <a:gd name="T8" fmla="+- 0 1650 544"/>
                                <a:gd name="T9" fmla="*/ T8 w 1106"/>
                                <a:gd name="T10" fmla="+- 0 681 5"/>
                                <a:gd name="T11" fmla="*/ 681 h 676"/>
                                <a:gd name="T12" fmla="+- 0 544 544"/>
                                <a:gd name="T13" fmla="*/ T12 w 1106"/>
                                <a:gd name="T14" fmla="+- 0 681 5"/>
                                <a:gd name="T15" fmla="*/ 681 h 676"/>
                                <a:gd name="T16" fmla="+- 0 544 544"/>
                                <a:gd name="T17" fmla="*/ T16 w 1106"/>
                                <a:gd name="T18" fmla="+- 0 5 5"/>
                                <a:gd name="T19" fmla="*/ 5 h 676"/>
                              </a:gdLst>
                              <a:ahLst/>
                              <a:cxnLst>
                                <a:cxn ang="0">
                                  <a:pos x="T1" y="T3"/>
                                </a:cxn>
                                <a:cxn ang="0">
                                  <a:pos x="T5" y="T7"/>
                                </a:cxn>
                                <a:cxn ang="0">
                                  <a:pos x="T9" y="T11"/>
                                </a:cxn>
                                <a:cxn ang="0">
                                  <a:pos x="T13" y="T15"/>
                                </a:cxn>
                                <a:cxn ang="0">
                                  <a:pos x="T17" y="T19"/>
                                </a:cxn>
                              </a:cxnLst>
                              <a:rect l="0" t="0" r="r" b="b"/>
                              <a:pathLst>
                                <a:path w="1106" h="676">
                                  <a:moveTo>
                                    <a:pt x="0" y="0"/>
                                  </a:moveTo>
                                  <a:lnTo>
                                    <a:pt x="1106" y="0"/>
                                  </a:lnTo>
                                  <a:lnTo>
                                    <a:pt x="1106" y="676"/>
                                  </a:lnTo>
                                  <a:lnTo>
                                    <a:pt x="0" y="676"/>
                                  </a:lnTo>
                                  <a:lnTo>
                                    <a:pt x="0" y="0"/>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 name="Group 28"/>
                        <wpg:cNvGrpSpPr>
                          <a:grpSpLocks/>
                        </wpg:cNvGrpSpPr>
                        <wpg:grpSpPr bwMode="auto">
                          <a:xfrm>
                            <a:off x="1698" y="684"/>
                            <a:ext cx="305" cy="2"/>
                            <a:chOff x="1698" y="684"/>
                            <a:chExt cx="305" cy="2"/>
                          </a:xfrm>
                        </wpg:grpSpPr>
                        <wps:wsp>
                          <wps:cNvPr id="31" name="Freeform 29"/>
                          <wps:cNvSpPr>
                            <a:spLocks/>
                          </wps:cNvSpPr>
                          <wps:spPr bwMode="auto">
                            <a:xfrm>
                              <a:off x="1698" y="684"/>
                              <a:ext cx="305" cy="2"/>
                            </a:xfrm>
                            <a:custGeom>
                              <a:avLst/>
                              <a:gdLst>
                                <a:gd name="T0" fmla="+- 0 1698 1698"/>
                                <a:gd name="T1" fmla="*/ T0 w 305"/>
                                <a:gd name="T2" fmla="+- 0 2003 1698"/>
                                <a:gd name="T3" fmla="*/ T2 w 305"/>
                              </a:gdLst>
                              <a:ahLst/>
                              <a:cxnLst>
                                <a:cxn ang="0">
                                  <a:pos x="T1" y="0"/>
                                </a:cxn>
                                <a:cxn ang="0">
                                  <a:pos x="T3" y="0"/>
                                </a:cxn>
                              </a:cxnLst>
                              <a:rect l="0" t="0" r="r" b="b"/>
                              <a:pathLst>
                                <a:path w="305">
                                  <a:moveTo>
                                    <a:pt x="0" y="0"/>
                                  </a:moveTo>
                                  <a:lnTo>
                                    <a:pt x="30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4" name="Group 30"/>
                        <wpg:cNvGrpSpPr>
                          <a:grpSpLocks/>
                        </wpg:cNvGrpSpPr>
                        <wpg:grpSpPr bwMode="auto">
                          <a:xfrm>
                            <a:off x="1988" y="629"/>
                            <a:ext cx="190" cy="110"/>
                            <a:chOff x="1988" y="629"/>
                            <a:chExt cx="190" cy="110"/>
                          </a:xfrm>
                        </wpg:grpSpPr>
                        <wps:wsp>
                          <wps:cNvPr id="1025" name="Freeform 31"/>
                          <wps:cNvSpPr>
                            <a:spLocks/>
                          </wps:cNvSpPr>
                          <wps:spPr bwMode="auto">
                            <a:xfrm>
                              <a:off x="1988" y="629"/>
                              <a:ext cx="190" cy="110"/>
                            </a:xfrm>
                            <a:custGeom>
                              <a:avLst/>
                              <a:gdLst>
                                <a:gd name="T0" fmla="+- 0 1988 1988"/>
                                <a:gd name="T1" fmla="*/ T0 w 190"/>
                                <a:gd name="T2" fmla="+- 0 629 629"/>
                                <a:gd name="T3" fmla="*/ 629 h 110"/>
                                <a:gd name="T4" fmla="+- 0 2003 1988"/>
                                <a:gd name="T5" fmla="*/ T4 w 190"/>
                                <a:gd name="T6" fmla="+- 0 679 629"/>
                                <a:gd name="T7" fmla="*/ 679 h 110"/>
                                <a:gd name="T8" fmla="+- 0 2003 1988"/>
                                <a:gd name="T9" fmla="*/ T8 w 190"/>
                                <a:gd name="T10" fmla="+- 0 689 629"/>
                                <a:gd name="T11" fmla="*/ 689 h 110"/>
                                <a:gd name="T12" fmla="+- 0 1988 1988"/>
                                <a:gd name="T13" fmla="*/ T12 w 190"/>
                                <a:gd name="T14" fmla="+- 0 739 629"/>
                                <a:gd name="T15" fmla="*/ 739 h 110"/>
                                <a:gd name="T16" fmla="+- 0 2178 1988"/>
                                <a:gd name="T17" fmla="*/ T16 w 190"/>
                                <a:gd name="T18" fmla="+- 0 684 629"/>
                                <a:gd name="T19" fmla="*/ 684 h 110"/>
                                <a:gd name="T20" fmla="+- 0 2178 1988"/>
                                <a:gd name="T21" fmla="*/ T20 w 190"/>
                                <a:gd name="T22" fmla="+- 0 682 629"/>
                                <a:gd name="T23" fmla="*/ 682 h 110"/>
                                <a:gd name="T24" fmla="+- 0 1988 1988"/>
                                <a:gd name="T25" fmla="*/ T24 w 190"/>
                                <a:gd name="T26" fmla="+- 0 629 629"/>
                                <a:gd name="T27" fmla="*/ 629 h 110"/>
                              </a:gdLst>
                              <a:ahLst/>
                              <a:cxnLst>
                                <a:cxn ang="0">
                                  <a:pos x="T1" y="T3"/>
                                </a:cxn>
                                <a:cxn ang="0">
                                  <a:pos x="T5" y="T7"/>
                                </a:cxn>
                                <a:cxn ang="0">
                                  <a:pos x="T9" y="T11"/>
                                </a:cxn>
                                <a:cxn ang="0">
                                  <a:pos x="T13" y="T15"/>
                                </a:cxn>
                                <a:cxn ang="0">
                                  <a:pos x="T17" y="T19"/>
                                </a:cxn>
                                <a:cxn ang="0">
                                  <a:pos x="T21" y="T23"/>
                                </a:cxn>
                                <a:cxn ang="0">
                                  <a:pos x="T25" y="T27"/>
                                </a:cxn>
                              </a:cxnLst>
                              <a:rect l="0" t="0" r="r" b="b"/>
                              <a:pathLst>
                                <a:path w="190" h="110">
                                  <a:moveTo>
                                    <a:pt x="0" y="0"/>
                                  </a:moveTo>
                                  <a:lnTo>
                                    <a:pt x="15" y="50"/>
                                  </a:lnTo>
                                  <a:lnTo>
                                    <a:pt x="15" y="60"/>
                                  </a:lnTo>
                                  <a:lnTo>
                                    <a:pt x="0" y="110"/>
                                  </a:lnTo>
                                  <a:lnTo>
                                    <a:pt x="190" y="55"/>
                                  </a:lnTo>
                                  <a:lnTo>
                                    <a:pt x="190" y="53"/>
                                  </a:lnTo>
                                  <a:lnTo>
                                    <a:pt x="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6" name="Group 32"/>
                        <wpg:cNvGrpSpPr>
                          <a:grpSpLocks/>
                        </wpg:cNvGrpSpPr>
                        <wpg:grpSpPr bwMode="auto">
                          <a:xfrm>
                            <a:off x="175" y="687"/>
                            <a:ext cx="305" cy="2"/>
                            <a:chOff x="175" y="687"/>
                            <a:chExt cx="305" cy="2"/>
                          </a:xfrm>
                        </wpg:grpSpPr>
                        <wps:wsp>
                          <wps:cNvPr id="1029" name="Freeform 33"/>
                          <wps:cNvSpPr>
                            <a:spLocks/>
                          </wps:cNvSpPr>
                          <wps:spPr bwMode="auto">
                            <a:xfrm>
                              <a:off x="175" y="687"/>
                              <a:ext cx="305" cy="2"/>
                            </a:xfrm>
                            <a:custGeom>
                              <a:avLst/>
                              <a:gdLst>
                                <a:gd name="T0" fmla="+- 0 175 175"/>
                                <a:gd name="T1" fmla="*/ T0 w 305"/>
                                <a:gd name="T2" fmla="+- 0 480 175"/>
                                <a:gd name="T3" fmla="*/ T2 w 305"/>
                              </a:gdLst>
                              <a:ahLst/>
                              <a:cxnLst>
                                <a:cxn ang="0">
                                  <a:pos x="T1" y="0"/>
                                </a:cxn>
                                <a:cxn ang="0">
                                  <a:pos x="T3" y="0"/>
                                </a:cxn>
                              </a:cxnLst>
                              <a:rect l="0" t="0" r="r" b="b"/>
                              <a:pathLst>
                                <a:path w="305">
                                  <a:moveTo>
                                    <a:pt x="0" y="0"/>
                                  </a:moveTo>
                                  <a:lnTo>
                                    <a:pt x="30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1" name="Group 34"/>
                        <wpg:cNvGrpSpPr>
                          <a:grpSpLocks/>
                        </wpg:cNvGrpSpPr>
                        <wpg:grpSpPr bwMode="auto">
                          <a:xfrm>
                            <a:off x="0" y="632"/>
                            <a:ext cx="190" cy="110"/>
                            <a:chOff x="0" y="632"/>
                            <a:chExt cx="190" cy="110"/>
                          </a:xfrm>
                        </wpg:grpSpPr>
                        <wps:wsp>
                          <wps:cNvPr id="1032" name="Freeform 35"/>
                          <wps:cNvSpPr>
                            <a:spLocks/>
                          </wps:cNvSpPr>
                          <wps:spPr bwMode="auto">
                            <a:xfrm>
                              <a:off x="0" y="632"/>
                              <a:ext cx="190" cy="110"/>
                            </a:xfrm>
                            <a:custGeom>
                              <a:avLst/>
                              <a:gdLst>
                                <a:gd name="T0" fmla="*/ 190 w 190"/>
                                <a:gd name="T1" fmla="+- 0 632 632"/>
                                <a:gd name="T2" fmla="*/ 632 h 110"/>
                                <a:gd name="T3" fmla="*/ 0 w 190"/>
                                <a:gd name="T4" fmla="+- 0 684 632"/>
                                <a:gd name="T5" fmla="*/ 684 h 110"/>
                                <a:gd name="T6" fmla="*/ 0 w 190"/>
                                <a:gd name="T7" fmla="+- 0 687 632"/>
                                <a:gd name="T8" fmla="*/ 687 h 110"/>
                                <a:gd name="T9" fmla="*/ 190 w 190"/>
                                <a:gd name="T10" fmla="+- 0 742 632"/>
                                <a:gd name="T11" fmla="*/ 742 h 110"/>
                                <a:gd name="T12" fmla="*/ 175 w 190"/>
                                <a:gd name="T13" fmla="+- 0 692 632"/>
                                <a:gd name="T14" fmla="*/ 692 h 110"/>
                                <a:gd name="T15" fmla="*/ 175 w 190"/>
                                <a:gd name="T16" fmla="+- 0 682 632"/>
                                <a:gd name="T17" fmla="*/ 682 h 110"/>
                                <a:gd name="T18" fmla="*/ 190 w 190"/>
                                <a:gd name="T19" fmla="+- 0 632 632"/>
                                <a:gd name="T20" fmla="*/ 632 h 110"/>
                              </a:gdLst>
                              <a:ahLst/>
                              <a:cxnLst>
                                <a:cxn ang="0">
                                  <a:pos x="T0" y="T2"/>
                                </a:cxn>
                                <a:cxn ang="0">
                                  <a:pos x="T3" y="T5"/>
                                </a:cxn>
                                <a:cxn ang="0">
                                  <a:pos x="T6" y="T8"/>
                                </a:cxn>
                                <a:cxn ang="0">
                                  <a:pos x="T9" y="T11"/>
                                </a:cxn>
                                <a:cxn ang="0">
                                  <a:pos x="T12" y="T14"/>
                                </a:cxn>
                                <a:cxn ang="0">
                                  <a:pos x="T15" y="T17"/>
                                </a:cxn>
                                <a:cxn ang="0">
                                  <a:pos x="T18" y="T20"/>
                                </a:cxn>
                              </a:cxnLst>
                              <a:rect l="0" t="0" r="r" b="b"/>
                              <a:pathLst>
                                <a:path w="190" h="110">
                                  <a:moveTo>
                                    <a:pt x="190" y="0"/>
                                  </a:moveTo>
                                  <a:lnTo>
                                    <a:pt x="0" y="52"/>
                                  </a:lnTo>
                                  <a:lnTo>
                                    <a:pt x="0" y="55"/>
                                  </a:lnTo>
                                  <a:lnTo>
                                    <a:pt x="190" y="110"/>
                                  </a:lnTo>
                                  <a:lnTo>
                                    <a:pt x="175" y="60"/>
                                  </a:lnTo>
                                  <a:lnTo>
                                    <a:pt x="175" y="50"/>
                                  </a:lnTo>
                                  <a:lnTo>
                                    <a:pt x="19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42.1pt;margin-top:0;width:108.9pt;height:37.1pt;z-index:-251466752" coordsize="2178,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">
                <v:group id="Group 26" o:spid="_x0000_s1027" style="position:absolute;left:544;top:5;width:1106;height:676" coordorigin="544,5" coordsize="1106,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Freeform 27" o:spid="_x0000_s1028" style="position:absolute;left:544;top:5;width:1106;height:676;visibility:visible;mso-wrap-style:square;v-text-anchor:top" coordsize="1106,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77cIA&#10;AADbAAAADwAAAGRycy9kb3ducmV2LnhtbESPQYvCMBSE74L/ITzBm6YqK263UVxR8CbWPezx0Tzb&#10;0ual20Rb/71ZEDwOM/MNk2x6U4s7ta60rGA2jUAQZ1aXnCv4uRwmKxDOI2usLZOCBznYrIeDBGNt&#10;Oz7TPfW5CBB2MSoovG9iKV1WkEE3tQ1x8K62NeiDbHOpW+wC3NRyHkVLabDksFBgQ7uCsiq9GQUX&#10;lOdFnu6r08f336/vjzOZdrVS41G//QLhqffv8Kt91Armn/D/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HvtwgAAANsAAAAPAAAAAAAAAAAAAAAAAJgCAABkcnMvZG93&#10;bnJldi54bWxQSwUGAAAAAAQABAD1AAAAhwMAAAAA&#10;" path="m,l1106,r,676l,676,,xe" filled="f" strokecolor="#231f20" strokeweight=".5pt">
                    <v:path arrowok="t" o:connecttype="custom" o:connectlocs="0,5;1106,5;1106,681;0,681;0,5" o:connectangles="0,0,0,0,0"/>
                  </v:shape>
                </v:group>
                <v:group id="Group 28" o:spid="_x0000_s1029" style="position:absolute;left:1698;top:684;width:305;height:2" coordorigin="1698,684" coordsize="3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29" o:spid="_x0000_s1030" style="position:absolute;left:1698;top:684;width:305;height:2;visibility:visible;mso-wrap-style:square;v-text-anchor:top" coordsize="3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bAsUA&#10;AADbAAAADwAAAGRycy9kb3ducmV2LnhtbESPQWvCQBSE74X+h+UVvBTdpK0iqWsQi7RXk4j09sg+&#10;k2D2bciuSfrvu4WCx2FmvmE26WRaMVDvGssK4kUEgri0uuFKQZEf5msQziNrbC2Tgh9ykG4fHzaY&#10;aDvykYbMVyJA2CWooPa+S6R0ZU0G3cJ2xMG72N6gD7KvpO5xDHDTypcoWkmDDYeFGjva11Res5tR&#10;sLbnzwGfj995mV0/9pe3aDmeCqVmT9PuHYSnyd/D/+0vreA1hr8v4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JsCxQAAANsAAAAPAAAAAAAAAAAAAAAAAJgCAABkcnMv&#10;ZG93bnJldi54bWxQSwUGAAAAAAQABAD1AAAAigMAAAAA&#10;" path="m,l305,e" filled="f" strokecolor="#231f20" strokeweight=".5pt">
                    <v:path arrowok="t" o:connecttype="custom" o:connectlocs="0,0;305,0" o:connectangles="0,0"/>
                  </v:shape>
                </v:group>
                <v:group id="Group 30" o:spid="_x0000_s1031" style="position:absolute;left:1988;top:629;width:190;height:110" coordorigin="1988,629" coordsize="190,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31" o:spid="_x0000_s1032" style="position:absolute;left:1988;top:629;width:190;height:110;visibility:visible;mso-wrap-style:square;v-text-anchor:top" coordsize="19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aQ8QA&#10;AADdAAAADwAAAGRycy9kb3ducmV2LnhtbERPTWvCQBC9F/wPyxR6aza1VUPqKiItDXhKFM/T7JgE&#10;s7Mhu8a0v75bELzN433Ocj2aVgzUu8aygpcoBkFcWt1wpeCw/3xOQDiPrLG1TAp+yMF6NXlYYqrt&#10;lXMaCl+JEMIuRQW1910qpStrMugi2xEH7mR7gz7AvpK6x2sIN62cxvFcGmw4NNTY0bam8lxcjIL8&#10;l9+MzI6v5++kmo+7r9Ow+BiUenocN+8gPI3+Lr65Mx3mx9MZ/H8TT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DGkPEAAAA3QAAAA8AAAAAAAAAAAAAAAAAmAIAAGRycy9k&#10;b3ducmV2LnhtbFBLBQYAAAAABAAEAPUAAACJAwAAAAA=&#10;" path="m,l15,50r,10l,110,190,55r,-2l,xe" fillcolor="#231f20" stroked="f">
                    <v:path arrowok="t" o:connecttype="custom" o:connectlocs="0,629;15,679;15,689;0,739;190,684;190,682;0,629" o:connectangles="0,0,0,0,0,0,0"/>
                  </v:shape>
                </v:group>
                <v:group id="Group 32" o:spid="_x0000_s1033" style="position:absolute;left:175;top:687;width:305;height:2" coordorigin="175,687" coordsize="3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I7MMAAADdAAAADwAAAGRycy9kb3ducmV2LnhtbERPTYvCMBC9C/6HMII3&#10;TasoUo0isrvsQQTrwuJtaMa22ExKk23rv98Igrd5vM/Z7HpTiZYaV1pWEE8jEMSZ1SXnCn4un5MV&#10;COeRNVaWScGDHOy2w8EGE207PlOb+lyEEHYJKii8rxMpXVaQQTe1NXHgbrYx6ANscqkb7EK4qeQs&#10;ipbSYMmhocCaDgVl9/TPKPjqsNvP44/2eL8dHtfL4vR7jEmp8ajfr0F46v1b/HJ/6zA/m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igjswwAAAN0AAAAP&#10;AAAAAAAAAAAAAAAAAKoCAABkcnMvZG93bnJldi54bWxQSwUGAAAAAAQABAD6AAAAmgMAAAAA&#10;">
                  <v:shape id="Freeform 33" o:spid="_x0000_s1034" style="position:absolute;left:175;top:687;width:305;height:2;visibility:visible;mso-wrap-style:square;v-text-anchor:top" coordsize="3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4MsMA&#10;AADdAAAADwAAAGRycy9kb3ducmV2LnhtbERPTWvCQBC9F/oflin0UnRXsWJTVxFL0atREW9DdkyC&#10;2dmQ3Sbx37tCwds83ufMl72tREuNLx1rGA0VCOLMmZJzDYf972AGwgdkg5Vj0nAjD8vF68scE+M6&#10;3lGbhlzEEPYJaihCqBMpfVaQRT90NXHkLq6xGCJscmka7GK4reRYqam0WHJsKLCmdUHZNf2zGmbu&#10;tGnxY3feZ+n1Z32ZqM/ueND6/a1ffYMI1Ien+N+9NXG+Gn/B45t4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g4MsMAAADdAAAADwAAAAAAAAAAAAAAAACYAgAAZHJzL2Rv&#10;d25yZXYueG1sUEsFBgAAAAAEAAQA9QAAAIgDAAAAAA==&#10;" path="m,l305,e" filled="f" strokecolor="#231f20" strokeweight=".5pt">
                    <v:path arrowok="t" o:connecttype="custom" o:connectlocs="0,0;305,0" o:connectangles="0,0"/>
                  </v:shape>
                </v:group>
                <v:group id="Group 34" o:spid="_x0000_s1035" style="position:absolute;top:632;width:190;height:110" coordorigin=",632" coordsize="190,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oGRcMAAADdAAAADwAAAGRycy9kb3ducmV2LnhtbERPTYvCMBC9C/sfwgje&#10;NK2iSDWKyLp4kAWrsOxtaMa22ExKk23rvzcLgrd5vM9Zb3tTiZYaV1pWEE8iEMSZ1SXnCq6Xw3gJ&#10;wnlkjZVlUvAgB9vNx2CNibYdn6lNfS5CCLsEFRTe14mULivIoJvYmjhwN9sY9AE2udQNdiHcVHIa&#10;RQtpsOTQUGBN+4Kye/pnFHx12O1m8Wd7ut/2j9/L/PvnFJNSo2G/W4Hw1Pu3+OU+6jA/m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ugZFwwAAAN0AAAAP&#10;AAAAAAAAAAAAAAAAAKoCAABkcnMvZG93bnJldi54bWxQSwUGAAAAAAQABAD6AAAAmgMAAAAA&#10;">
                  <v:shape id="Freeform 35" o:spid="_x0000_s1036" style="position:absolute;top:632;width:190;height:110;visibility:visible;mso-wrap-style:square;v-text-anchor:top" coordsize="19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U6sMA&#10;AADdAAAADwAAAGRycy9kb3ducmV2LnhtbERPS2vCQBC+F/oflil4qxuNWInZiEilQk9q6XmanTxI&#10;djZkt0nqr+8WCt7m43tOuptMKwbqXW1ZwWIegSDOra65VPBxPT5vQDiPrLG1TAp+yMEue3xIMdF2&#10;5DMNF1+KEMIuQQWV910ipcsrMujmtiMOXGF7gz7AvpS6xzGEm1Yuo2gtDdYcGirs6FBR3ly+jYLz&#10;jVdGnj7j5mtTrqf3t2J4eR2Umj1N+y0IT5O/i//dJx3mR/ES/r4JJ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MU6sMAAADdAAAADwAAAAAAAAAAAAAAAACYAgAAZHJzL2Rv&#10;d25yZXYueG1sUEsFBgAAAAAEAAQA9QAAAIgDAAAAAA==&#10;" path="m190,l,52r,3l190,110,175,60r,-10l190,xe" fillcolor="#231f20" stroked="f">
                    <v:path arrowok="t" o:connecttype="custom" o:connectlocs="190,632;0,684;0,687;190,742;175,692;175,682;190,632" o:connectangles="0,0,0,0,0,0,0"/>
                  </v:shape>
                </v:group>
                <w10:wrap type="tight"/>
              </v:group>
            </w:pict>
          </mc:Fallback>
        </mc:AlternateContent>
      </w:r>
      <w:r w:rsidRPr="00E905E3">
        <w:rPr>
          <w:rFonts w:ascii="Times New Roman" w:hAnsi="Times New Roman" w:cs="Times New Roman"/>
          <w:position w:val="2"/>
        </w:rPr>
        <w:tab/>
      </w:r>
      <w:r w:rsidRPr="00E905E3">
        <w:rPr>
          <w:rFonts w:ascii="Times New Roman" w:hAnsi="Times New Roman" w:cs="Times New Roman"/>
          <w:noProof/>
          <w:lang w:eastAsia="en-IN"/>
        </w:rPr>
        <mc:AlternateContent>
          <mc:Choice Requires="wpg">
            <w:drawing>
              <wp:inline distT="0" distB="0" distL="0" distR="0" wp14:anchorId="325E7D25" wp14:editId="6DF3C25D">
                <wp:extent cx="152400" cy="152400"/>
                <wp:effectExtent l="12065" t="14605" r="6985" b="1397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 cy="152400"/>
                          <a:chOff x="0" y="0"/>
                          <a:chExt cx="240" cy="240"/>
                        </a:xfrm>
                      </wpg:grpSpPr>
                      <wpg:grpSp>
                        <wpg:cNvPr id="24" name="Group 22"/>
                        <wpg:cNvGrpSpPr>
                          <a:grpSpLocks/>
                        </wpg:cNvGrpSpPr>
                        <wpg:grpSpPr bwMode="auto">
                          <a:xfrm>
                            <a:off x="5" y="5"/>
                            <a:ext cx="230" cy="230"/>
                            <a:chOff x="5" y="5"/>
                            <a:chExt cx="230" cy="230"/>
                          </a:xfrm>
                        </wpg:grpSpPr>
                        <wps:wsp>
                          <wps:cNvPr id="25" name="Freeform 23"/>
                          <wps:cNvSpPr>
                            <a:spLocks/>
                          </wps:cNvSpPr>
                          <wps:spPr bwMode="auto">
                            <a:xfrm>
                              <a:off x="5" y="5"/>
                              <a:ext cx="230" cy="230"/>
                            </a:xfrm>
                            <a:custGeom>
                              <a:avLst/>
                              <a:gdLst>
                                <a:gd name="T0" fmla="+- 0 235 5"/>
                                <a:gd name="T1" fmla="*/ T0 w 230"/>
                                <a:gd name="T2" fmla="+- 0 120 5"/>
                                <a:gd name="T3" fmla="*/ 120 h 230"/>
                                <a:gd name="T4" fmla="+- 0 216 5"/>
                                <a:gd name="T5" fmla="*/ T4 w 230"/>
                                <a:gd name="T6" fmla="+- 0 183 5"/>
                                <a:gd name="T7" fmla="*/ 183 h 230"/>
                                <a:gd name="T8" fmla="+- 0 167 5"/>
                                <a:gd name="T9" fmla="*/ T8 w 230"/>
                                <a:gd name="T10" fmla="+- 0 225 5"/>
                                <a:gd name="T11" fmla="*/ 225 h 230"/>
                                <a:gd name="T12" fmla="+- 0 123 5"/>
                                <a:gd name="T13" fmla="*/ T12 w 230"/>
                                <a:gd name="T14" fmla="+- 0 235 5"/>
                                <a:gd name="T15" fmla="*/ 235 h 230"/>
                                <a:gd name="T16" fmla="+- 0 99 5"/>
                                <a:gd name="T17" fmla="*/ T16 w 230"/>
                                <a:gd name="T18" fmla="+- 0 233 5"/>
                                <a:gd name="T19" fmla="*/ 233 h 230"/>
                                <a:gd name="T20" fmla="+- 0 41 5"/>
                                <a:gd name="T21" fmla="*/ T20 w 230"/>
                                <a:gd name="T22" fmla="+- 0 203 5"/>
                                <a:gd name="T23" fmla="*/ 203 h 230"/>
                                <a:gd name="T24" fmla="+- 0 8 5"/>
                                <a:gd name="T25" fmla="*/ T24 w 230"/>
                                <a:gd name="T26" fmla="+- 0 148 5"/>
                                <a:gd name="T27" fmla="*/ 148 h 230"/>
                                <a:gd name="T28" fmla="+- 0 5 5"/>
                                <a:gd name="T29" fmla="*/ T28 w 230"/>
                                <a:gd name="T30" fmla="+- 0 125 5"/>
                                <a:gd name="T31" fmla="*/ 125 h 230"/>
                                <a:gd name="T32" fmla="+- 0 7 5"/>
                                <a:gd name="T33" fmla="*/ T32 w 230"/>
                                <a:gd name="T34" fmla="+- 0 101 5"/>
                                <a:gd name="T35" fmla="*/ 101 h 230"/>
                                <a:gd name="T36" fmla="+- 0 36 5"/>
                                <a:gd name="T37" fmla="*/ T36 w 230"/>
                                <a:gd name="T38" fmla="+- 0 42 5"/>
                                <a:gd name="T39" fmla="*/ 42 h 230"/>
                                <a:gd name="T40" fmla="+- 0 90 5"/>
                                <a:gd name="T41" fmla="*/ T40 w 230"/>
                                <a:gd name="T42" fmla="+- 0 9 5"/>
                                <a:gd name="T43" fmla="*/ 9 h 230"/>
                                <a:gd name="T44" fmla="+- 0 112 5"/>
                                <a:gd name="T45" fmla="*/ T44 w 230"/>
                                <a:gd name="T46" fmla="+- 0 5 5"/>
                                <a:gd name="T47" fmla="*/ 5 h 230"/>
                                <a:gd name="T48" fmla="+- 0 137 5"/>
                                <a:gd name="T49" fmla="*/ T48 w 230"/>
                                <a:gd name="T50" fmla="+- 0 7 5"/>
                                <a:gd name="T51" fmla="*/ 7 h 230"/>
                                <a:gd name="T52" fmla="+- 0 197 5"/>
                                <a:gd name="T53" fmla="*/ T52 w 230"/>
                                <a:gd name="T54" fmla="+- 0 35 5"/>
                                <a:gd name="T55" fmla="*/ 35 h 230"/>
                                <a:gd name="T56" fmla="+- 0 231 5"/>
                                <a:gd name="T57" fmla="*/ T56 w 230"/>
                                <a:gd name="T58" fmla="+- 0 89 5"/>
                                <a:gd name="T59" fmla="*/ 89 h 230"/>
                                <a:gd name="T60" fmla="+- 0 235 5"/>
                                <a:gd name="T61" fmla="*/ T60 w 230"/>
                                <a:gd name="T62" fmla="+- 0 120 5"/>
                                <a:gd name="T63" fmla="*/ 120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0" h="230">
                                  <a:moveTo>
                                    <a:pt x="230" y="115"/>
                                  </a:moveTo>
                                  <a:lnTo>
                                    <a:pt x="211" y="178"/>
                                  </a:lnTo>
                                  <a:lnTo>
                                    <a:pt x="162" y="220"/>
                                  </a:lnTo>
                                  <a:lnTo>
                                    <a:pt x="118" y="230"/>
                                  </a:lnTo>
                                  <a:lnTo>
                                    <a:pt x="94" y="228"/>
                                  </a:lnTo>
                                  <a:lnTo>
                                    <a:pt x="36" y="198"/>
                                  </a:lnTo>
                                  <a:lnTo>
                                    <a:pt x="3" y="143"/>
                                  </a:lnTo>
                                  <a:lnTo>
                                    <a:pt x="0" y="120"/>
                                  </a:lnTo>
                                  <a:lnTo>
                                    <a:pt x="2" y="96"/>
                                  </a:lnTo>
                                  <a:lnTo>
                                    <a:pt x="31" y="37"/>
                                  </a:lnTo>
                                  <a:lnTo>
                                    <a:pt x="85" y="4"/>
                                  </a:lnTo>
                                  <a:lnTo>
                                    <a:pt x="107" y="0"/>
                                  </a:lnTo>
                                  <a:lnTo>
                                    <a:pt x="132" y="2"/>
                                  </a:lnTo>
                                  <a:lnTo>
                                    <a:pt x="192" y="30"/>
                                  </a:lnTo>
                                  <a:lnTo>
                                    <a:pt x="226" y="84"/>
                                  </a:lnTo>
                                  <a:lnTo>
                                    <a:pt x="230" y="115"/>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Text Box 24"/>
                          <wps:cNvSpPr txBox="1">
                            <a:spLocks noChangeArrowheads="1"/>
                          </wps:cNvSpPr>
                          <wps:spPr bwMode="auto">
                            <a:xfrm>
                              <a:off x="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E44CF" w14:textId="77777777" w:rsidR="001F4231" w:rsidRDefault="001F4231" w:rsidP="00E905E3">
                                <w:pPr>
                                  <w:spacing w:before="28"/>
                                  <w:ind w:left="78"/>
                                  <w:rPr>
                                    <w:rFonts w:ascii="Arial" w:eastAsia="Arial" w:hAnsi="Arial" w:cs="Arial"/>
                                    <w:sz w:val="16"/>
                                    <w:szCs w:val="16"/>
                                  </w:rPr>
                                </w:pPr>
                                <w:r>
                                  <w:rPr>
                                    <w:rFonts w:ascii="Arial"/>
                                    <w:color w:val="231F20"/>
                                    <w:sz w:val="16"/>
                                  </w:rPr>
                                  <w:t>5</w:t>
                                </w:r>
                              </w:p>
                            </w:txbxContent>
                          </wps:txbx>
                          <wps:bodyPr rot="0" vert="horz" wrap="square" lIns="0" tIns="0" rIns="0" bIns="0" anchor="t" anchorCtr="0" upright="1">
                            <a:noAutofit/>
                          </wps:bodyPr>
                        </wps:wsp>
                      </wpg:grpSp>
                    </wpg:wgp>
                  </a:graphicData>
                </a:graphic>
              </wp:inline>
            </w:drawing>
          </mc:Choice>
          <mc:Fallback>
            <w:pict>
              <v:group id="Group 23" o:spid="_x0000_s1030" style="width:12pt;height:12pt;mso-position-horizontal-relative:char;mso-position-vertical-relative:line" coordsize="2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">
                <v:group id="Group 22" o:spid="_x0000_s1031" style="position:absolute;left:5;top:5;width:230;height:230" coordorigin="5,5" coordsize="230,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23" o:spid="_x0000_s1032" style="position:absolute;left:5;top:5;width:230;height:230;visibility:visible;mso-wrap-style:square;v-text-anchor:top" coordsize="23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qEsUA&#10;AADbAAAADwAAAGRycy9kb3ducmV2LnhtbESPQWvCQBSE74X+h+UJvdWNQkWiq7QVodB6UAN6fM2+&#10;JsG8tyG7xthf7xYKHoeZ+YaZL3uuVUetr5wYGA0TUCS5s5UUBrL9+nkKygcUi7UTMnAlD8vF48Mc&#10;U+susqVuFwoVIeJTNFCG0KRa+7wkRj90DUn0flzLGKJsC21bvEQ413qcJBPNWElcKLGh95Ly0+7M&#10;Bk5f35PDlT+30+yND+sj/246XhnzNOhfZ6AC9eEe/m9/WAPjF/j7En+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WoSxQAAANsAAAAPAAAAAAAAAAAAAAAAAJgCAABkcnMv&#10;ZG93bnJldi54bWxQSwUGAAAAAAQABAD1AAAAigMAAAAA&#10;" path="m230,115r-19,63l162,220r-44,10l94,228,36,198,3,143,,120,2,96,31,37,85,4,107,r25,2l192,30r34,54l230,115xe" filled="f" strokecolor="#231f20" strokeweight=".5pt">
                    <v:path arrowok="t" o:connecttype="custom" o:connectlocs="230,120;211,183;162,225;118,235;94,233;36,203;3,148;0,125;2,101;31,42;85,9;107,5;132,7;192,35;226,89;230,120" o:connectangles="0,0,0,0,0,0,0,0,0,0,0,0,0,0,0,0"/>
                  </v:shape>
                  <v:shape id="Text Box 24" o:spid="_x0000_s1033" type="#_x0000_t202" style="position:absolute;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14:paraId="333E44CF" w14:textId="77777777" w:rsidR="001F4231" w:rsidRDefault="001F4231" w:rsidP="00E905E3">
                          <w:pPr>
                            <w:spacing w:before="28"/>
                            <w:ind w:left="78"/>
                            <w:rPr>
                              <w:rFonts w:ascii="Arial" w:eastAsia="Arial" w:hAnsi="Arial" w:cs="Arial"/>
                              <w:sz w:val="16"/>
                              <w:szCs w:val="16"/>
                            </w:rPr>
                          </w:pPr>
                          <w:r>
                            <w:rPr>
                              <w:rFonts w:ascii="Arial"/>
                              <w:color w:val="231F20"/>
                              <w:sz w:val="16"/>
                            </w:rPr>
                            <w:t>5</w:t>
                          </w:r>
                        </w:p>
                      </w:txbxContent>
                    </v:textbox>
                  </v:shape>
                </v:group>
                <w10:anchorlock/>
              </v:group>
            </w:pict>
          </mc:Fallback>
        </mc:AlternateContent>
      </w:r>
    </w:p>
    <w:p w14:paraId="30E60B6C" w14:textId="77777777" w:rsidR="00E905E3" w:rsidRPr="00E905E3" w:rsidRDefault="00E905E3" w:rsidP="00E905E3">
      <w:pPr>
        <w:spacing w:before="3"/>
        <w:rPr>
          <w:rFonts w:ascii="Times New Roman" w:eastAsia="Book Antiqua" w:hAnsi="Times New Roman" w:cs="Times New Roman"/>
        </w:rPr>
      </w:pPr>
    </w:p>
    <w:p w14:paraId="045101B5" w14:textId="77777777" w:rsidR="00E905E3" w:rsidRPr="00E905E3" w:rsidRDefault="00E905E3" w:rsidP="00E905E3">
      <w:pPr>
        <w:pStyle w:val="Heading4"/>
        <w:tabs>
          <w:tab w:val="left" w:pos="842"/>
          <w:tab w:val="left" w:pos="3192"/>
        </w:tabs>
        <w:spacing w:line="200" w:lineRule="atLeast"/>
        <w:rPr>
          <w:rFonts w:ascii="Times New Roman" w:eastAsia="Book Antiqua" w:hAnsi="Times New Roman" w:cs="Times New Roman"/>
        </w:rPr>
      </w:pPr>
      <w:r w:rsidRPr="00E905E3">
        <w:rPr>
          <w:rFonts w:ascii="Times New Roman" w:eastAsia="Palatino Linotype" w:hAnsi="Times New Roman" w:cs="Times New Roman"/>
          <w:noProof/>
          <w:lang w:eastAsia="en-IN"/>
        </w:rPr>
        <mc:AlternateContent>
          <mc:Choice Requires="wpg">
            <w:drawing>
              <wp:inline distT="0" distB="0" distL="0" distR="0" wp14:anchorId="3B746664" wp14:editId="7B88E6DC">
                <wp:extent cx="152400" cy="152400"/>
                <wp:effectExtent l="15875" t="6985" r="12700" b="12065"/>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 cy="152400"/>
                          <a:chOff x="0" y="0"/>
                          <a:chExt cx="240" cy="240"/>
                        </a:xfrm>
                      </wpg:grpSpPr>
                      <wpg:grpSp>
                        <wpg:cNvPr id="20" name="Group 18"/>
                        <wpg:cNvGrpSpPr>
                          <a:grpSpLocks/>
                        </wpg:cNvGrpSpPr>
                        <wpg:grpSpPr bwMode="auto">
                          <a:xfrm>
                            <a:off x="5" y="5"/>
                            <a:ext cx="230" cy="230"/>
                            <a:chOff x="5" y="5"/>
                            <a:chExt cx="230" cy="230"/>
                          </a:xfrm>
                        </wpg:grpSpPr>
                        <wps:wsp>
                          <wps:cNvPr id="21" name="Freeform 19"/>
                          <wps:cNvSpPr>
                            <a:spLocks/>
                          </wps:cNvSpPr>
                          <wps:spPr bwMode="auto">
                            <a:xfrm>
                              <a:off x="5" y="5"/>
                              <a:ext cx="230" cy="230"/>
                            </a:xfrm>
                            <a:custGeom>
                              <a:avLst/>
                              <a:gdLst>
                                <a:gd name="T0" fmla="+- 0 235 5"/>
                                <a:gd name="T1" fmla="*/ T0 w 230"/>
                                <a:gd name="T2" fmla="+- 0 120 5"/>
                                <a:gd name="T3" fmla="*/ 120 h 230"/>
                                <a:gd name="T4" fmla="+- 0 216 5"/>
                                <a:gd name="T5" fmla="*/ T4 w 230"/>
                                <a:gd name="T6" fmla="+- 0 183 5"/>
                                <a:gd name="T7" fmla="*/ 183 h 230"/>
                                <a:gd name="T8" fmla="+- 0 167 5"/>
                                <a:gd name="T9" fmla="*/ T8 w 230"/>
                                <a:gd name="T10" fmla="+- 0 225 5"/>
                                <a:gd name="T11" fmla="*/ 225 h 230"/>
                                <a:gd name="T12" fmla="+- 0 123 5"/>
                                <a:gd name="T13" fmla="*/ T12 w 230"/>
                                <a:gd name="T14" fmla="+- 0 235 5"/>
                                <a:gd name="T15" fmla="*/ 235 h 230"/>
                                <a:gd name="T16" fmla="+- 0 99 5"/>
                                <a:gd name="T17" fmla="*/ T16 w 230"/>
                                <a:gd name="T18" fmla="+- 0 233 5"/>
                                <a:gd name="T19" fmla="*/ 233 h 230"/>
                                <a:gd name="T20" fmla="+- 0 41 5"/>
                                <a:gd name="T21" fmla="*/ T20 w 230"/>
                                <a:gd name="T22" fmla="+- 0 203 5"/>
                                <a:gd name="T23" fmla="*/ 203 h 230"/>
                                <a:gd name="T24" fmla="+- 0 8 5"/>
                                <a:gd name="T25" fmla="*/ T24 w 230"/>
                                <a:gd name="T26" fmla="+- 0 148 5"/>
                                <a:gd name="T27" fmla="*/ 148 h 230"/>
                                <a:gd name="T28" fmla="+- 0 5 5"/>
                                <a:gd name="T29" fmla="*/ T28 w 230"/>
                                <a:gd name="T30" fmla="+- 0 125 5"/>
                                <a:gd name="T31" fmla="*/ 125 h 230"/>
                                <a:gd name="T32" fmla="+- 0 7 5"/>
                                <a:gd name="T33" fmla="*/ T32 w 230"/>
                                <a:gd name="T34" fmla="+- 0 101 5"/>
                                <a:gd name="T35" fmla="*/ 101 h 230"/>
                                <a:gd name="T36" fmla="+- 0 36 5"/>
                                <a:gd name="T37" fmla="*/ T36 w 230"/>
                                <a:gd name="T38" fmla="+- 0 42 5"/>
                                <a:gd name="T39" fmla="*/ 42 h 230"/>
                                <a:gd name="T40" fmla="+- 0 90 5"/>
                                <a:gd name="T41" fmla="*/ T40 w 230"/>
                                <a:gd name="T42" fmla="+- 0 9 5"/>
                                <a:gd name="T43" fmla="*/ 9 h 230"/>
                                <a:gd name="T44" fmla="+- 0 112 5"/>
                                <a:gd name="T45" fmla="*/ T44 w 230"/>
                                <a:gd name="T46" fmla="+- 0 5 5"/>
                                <a:gd name="T47" fmla="*/ 5 h 230"/>
                                <a:gd name="T48" fmla="+- 0 137 5"/>
                                <a:gd name="T49" fmla="*/ T48 w 230"/>
                                <a:gd name="T50" fmla="+- 0 7 5"/>
                                <a:gd name="T51" fmla="*/ 7 h 230"/>
                                <a:gd name="T52" fmla="+- 0 197 5"/>
                                <a:gd name="T53" fmla="*/ T52 w 230"/>
                                <a:gd name="T54" fmla="+- 0 35 5"/>
                                <a:gd name="T55" fmla="*/ 35 h 230"/>
                                <a:gd name="T56" fmla="+- 0 231 5"/>
                                <a:gd name="T57" fmla="*/ T56 w 230"/>
                                <a:gd name="T58" fmla="+- 0 89 5"/>
                                <a:gd name="T59" fmla="*/ 89 h 230"/>
                                <a:gd name="T60" fmla="+- 0 235 5"/>
                                <a:gd name="T61" fmla="*/ T60 w 230"/>
                                <a:gd name="T62" fmla="+- 0 120 5"/>
                                <a:gd name="T63" fmla="*/ 120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0" h="230">
                                  <a:moveTo>
                                    <a:pt x="230" y="115"/>
                                  </a:moveTo>
                                  <a:lnTo>
                                    <a:pt x="211" y="178"/>
                                  </a:lnTo>
                                  <a:lnTo>
                                    <a:pt x="162" y="220"/>
                                  </a:lnTo>
                                  <a:lnTo>
                                    <a:pt x="118" y="230"/>
                                  </a:lnTo>
                                  <a:lnTo>
                                    <a:pt x="94" y="228"/>
                                  </a:lnTo>
                                  <a:lnTo>
                                    <a:pt x="36" y="198"/>
                                  </a:lnTo>
                                  <a:lnTo>
                                    <a:pt x="3" y="143"/>
                                  </a:lnTo>
                                  <a:lnTo>
                                    <a:pt x="0" y="120"/>
                                  </a:lnTo>
                                  <a:lnTo>
                                    <a:pt x="2" y="96"/>
                                  </a:lnTo>
                                  <a:lnTo>
                                    <a:pt x="31" y="37"/>
                                  </a:lnTo>
                                  <a:lnTo>
                                    <a:pt x="85" y="4"/>
                                  </a:lnTo>
                                  <a:lnTo>
                                    <a:pt x="107" y="0"/>
                                  </a:lnTo>
                                  <a:lnTo>
                                    <a:pt x="132" y="2"/>
                                  </a:lnTo>
                                  <a:lnTo>
                                    <a:pt x="192" y="30"/>
                                  </a:lnTo>
                                  <a:lnTo>
                                    <a:pt x="226" y="84"/>
                                  </a:lnTo>
                                  <a:lnTo>
                                    <a:pt x="230" y="115"/>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Text Box 20"/>
                          <wps:cNvSpPr txBox="1">
                            <a:spLocks noChangeArrowheads="1"/>
                          </wps:cNvSpPr>
                          <wps:spPr bwMode="auto">
                            <a:xfrm>
                              <a:off x="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1A591" w14:textId="77777777" w:rsidR="001F4231" w:rsidRDefault="001F4231" w:rsidP="00E905E3">
                                <w:pPr>
                                  <w:spacing w:before="28"/>
                                  <w:ind w:left="69"/>
                                  <w:rPr>
                                    <w:rFonts w:ascii="Arial" w:eastAsia="Arial" w:hAnsi="Arial" w:cs="Arial"/>
                                    <w:sz w:val="16"/>
                                    <w:szCs w:val="16"/>
                                  </w:rPr>
                                </w:pPr>
                                <w:r>
                                  <w:rPr>
                                    <w:rFonts w:ascii="Arial"/>
                                    <w:color w:val="231F20"/>
                                    <w:sz w:val="16"/>
                                  </w:rPr>
                                  <w:t>3</w:t>
                                </w:r>
                              </w:p>
                            </w:txbxContent>
                          </wps:txbx>
                          <wps:bodyPr rot="0" vert="horz" wrap="square" lIns="0" tIns="0" rIns="0" bIns="0" anchor="t" anchorCtr="0" upright="1">
                            <a:noAutofit/>
                          </wps:bodyPr>
                        </wps:wsp>
                      </wpg:grpSp>
                    </wpg:wgp>
                  </a:graphicData>
                </a:graphic>
              </wp:inline>
            </w:drawing>
          </mc:Choice>
          <mc:Fallback>
            <w:pict>
              <v:group id="Group 19" o:spid="_x0000_s1034" style="width:12pt;height:12pt;mso-position-horizontal-relative:char;mso-position-vertical-relative:line" coordsize="2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">
                <v:group id="Group 18" o:spid="_x0000_s1035" style="position:absolute;left:5;top:5;width:230;height:230" coordorigin="5,5" coordsize="230,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Freeform 19" o:spid="_x0000_s1036" style="position:absolute;left:5;top:5;width:230;height:230;visibility:visible;mso-wrap-style:square;v-text-anchor:top" coordsize="23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sEcQA&#10;AADbAAAADwAAAGRycy9kb3ducmV2LnhtbESPQWvCQBSE74L/YXlCb3WjB5HUVaoiCG0PWkGPz+xr&#10;Esx7G7LbGPvrXaHgcZiZb5jZouNKtdT40omB0TABRZI5W0pu4PC9eZ2C8gHFYuWEDNzIw2Le780w&#10;te4qO2r3IVcRIj5FA0UIdaq1zwpi9ENXk0TvxzWMIcom17bBa4RzpcdJMtGMpcSFAmtaFZRd9r9s&#10;4PJ5nhxv/LGbHpZ83Jz476vltTEvg+79DVSgLjzD/+2tNTAeweNL/AF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ebBHEAAAA2wAAAA8AAAAAAAAAAAAAAAAAmAIAAGRycy9k&#10;b3ducmV2LnhtbFBLBQYAAAAABAAEAPUAAACJAwAAAAA=&#10;" path="m230,115r-19,63l162,220r-44,10l94,228,36,198,3,143,,120,2,96,31,37,85,4,107,r25,2l192,30r34,54l230,115xe" filled="f" strokecolor="#231f20" strokeweight=".5pt">
                    <v:path arrowok="t" o:connecttype="custom" o:connectlocs="230,120;211,183;162,225;118,235;94,233;36,203;3,148;0,125;2,101;31,42;85,9;107,5;132,7;192,35;226,89;230,120" o:connectangles="0,0,0,0,0,0,0,0,0,0,0,0,0,0,0,0"/>
                  </v:shape>
                  <v:shape id="Text Box 20" o:spid="_x0000_s1037" type="#_x0000_t202" style="position:absolute;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14:paraId="6941A591" w14:textId="77777777" w:rsidR="001F4231" w:rsidRDefault="001F4231" w:rsidP="00E905E3">
                          <w:pPr>
                            <w:spacing w:before="28"/>
                            <w:ind w:left="69"/>
                            <w:rPr>
                              <w:rFonts w:ascii="Arial" w:eastAsia="Arial" w:hAnsi="Arial" w:cs="Arial"/>
                              <w:sz w:val="16"/>
                              <w:szCs w:val="16"/>
                            </w:rPr>
                          </w:pPr>
                          <w:r>
                            <w:rPr>
                              <w:rFonts w:ascii="Arial"/>
                              <w:color w:val="231F20"/>
                              <w:sz w:val="16"/>
                            </w:rPr>
                            <w:t>3</w:t>
                          </w:r>
                        </w:p>
                      </w:txbxContent>
                    </v:textbox>
                  </v:shape>
                </v:group>
                <w10:anchorlock/>
              </v:group>
            </w:pict>
          </mc:Fallback>
        </mc:AlternateContent>
      </w:r>
      <w:r w:rsidRPr="00E905E3">
        <w:rPr>
          <w:rFonts w:ascii="Times New Roman" w:hAnsi="Times New Roman" w:cs="Times New Roman"/>
        </w:rPr>
        <w:tab/>
      </w:r>
      <w:r w:rsidRPr="00E905E3">
        <w:rPr>
          <w:rFonts w:ascii="Times New Roman" w:hAnsi="Times New Roman" w:cs="Times New Roman"/>
          <w:noProof/>
          <w:position w:val="1"/>
          <w:lang w:eastAsia="en-IN"/>
        </w:rPr>
        <mc:AlternateContent>
          <mc:Choice Requires="wpg">
            <w:drawing>
              <wp:inline distT="0" distB="0" distL="0" distR="0" wp14:anchorId="4E0D92A3" wp14:editId="79BF55D9">
                <wp:extent cx="1379855" cy="467360"/>
                <wp:effectExtent l="635" t="10160" r="635" b="825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9855" cy="467360"/>
                          <a:chOff x="0" y="0"/>
                          <a:chExt cx="2173" cy="736"/>
                        </a:xfrm>
                      </wpg:grpSpPr>
                      <wpg:grpSp>
                        <wpg:cNvPr id="6" name="Group 7"/>
                        <wpg:cNvGrpSpPr>
                          <a:grpSpLocks/>
                        </wpg:cNvGrpSpPr>
                        <wpg:grpSpPr bwMode="auto">
                          <a:xfrm>
                            <a:off x="534" y="5"/>
                            <a:ext cx="1106" cy="676"/>
                            <a:chOff x="534" y="5"/>
                            <a:chExt cx="1106" cy="676"/>
                          </a:xfrm>
                        </wpg:grpSpPr>
                        <wps:wsp>
                          <wps:cNvPr id="7" name="Freeform 8"/>
                          <wps:cNvSpPr>
                            <a:spLocks/>
                          </wps:cNvSpPr>
                          <wps:spPr bwMode="auto">
                            <a:xfrm>
                              <a:off x="534" y="5"/>
                              <a:ext cx="1106" cy="676"/>
                            </a:xfrm>
                            <a:custGeom>
                              <a:avLst/>
                              <a:gdLst>
                                <a:gd name="T0" fmla="+- 0 534 534"/>
                                <a:gd name="T1" fmla="*/ T0 w 1106"/>
                                <a:gd name="T2" fmla="+- 0 5 5"/>
                                <a:gd name="T3" fmla="*/ 5 h 676"/>
                                <a:gd name="T4" fmla="+- 0 1640 534"/>
                                <a:gd name="T5" fmla="*/ T4 w 1106"/>
                                <a:gd name="T6" fmla="+- 0 5 5"/>
                                <a:gd name="T7" fmla="*/ 5 h 676"/>
                                <a:gd name="T8" fmla="+- 0 1640 534"/>
                                <a:gd name="T9" fmla="*/ T8 w 1106"/>
                                <a:gd name="T10" fmla="+- 0 681 5"/>
                                <a:gd name="T11" fmla="*/ 681 h 676"/>
                                <a:gd name="T12" fmla="+- 0 534 534"/>
                                <a:gd name="T13" fmla="*/ T12 w 1106"/>
                                <a:gd name="T14" fmla="+- 0 681 5"/>
                                <a:gd name="T15" fmla="*/ 681 h 676"/>
                                <a:gd name="T16" fmla="+- 0 534 534"/>
                                <a:gd name="T17" fmla="*/ T16 w 1106"/>
                                <a:gd name="T18" fmla="+- 0 5 5"/>
                                <a:gd name="T19" fmla="*/ 5 h 676"/>
                              </a:gdLst>
                              <a:ahLst/>
                              <a:cxnLst>
                                <a:cxn ang="0">
                                  <a:pos x="T1" y="T3"/>
                                </a:cxn>
                                <a:cxn ang="0">
                                  <a:pos x="T5" y="T7"/>
                                </a:cxn>
                                <a:cxn ang="0">
                                  <a:pos x="T9" y="T11"/>
                                </a:cxn>
                                <a:cxn ang="0">
                                  <a:pos x="T13" y="T15"/>
                                </a:cxn>
                                <a:cxn ang="0">
                                  <a:pos x="T17" y="T19"/>
                                </a:cxn>
                              </a:cxnLst>
                              <a:rect l="0" t="0" r="r" b="b"/>
                              <a:pathLst>
                                <a:path w="1106" h="676">
                                  <a:moveTo>
                                    <a:pt x="0" y="0"/>
                                  </a:moveTo>
                                  <a:lnTo>
                                    <a:pt x="1106" y="0"/>
                                  </a:lnTo>
                                  <a:lnTo>
                                    <a:pt x="1106" y="676"/>
                                  </a:lnTo>
                                  <a:lnTo>
                                    <a:pt x="0" y="676"/>
                                  </a:lnTo>
                                  <a:lnTo>
                                    <a:pt x="0" y="0"/>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 name="Group 9"/>
                        <wpg:cNvGrpSpPr>
                          <a:grpSpLocks/>
                        </wpg:cNvGrpSpPr>
                        <wpg:grpSpPr bwMode="auto">
                          <a:xfrm>
                            <a:off x="1693" y="680"/>
                            <a:ext cx="305" cy="2"/>
                            <a:chOff x="1693" y="680"/>
                            <a:chExt cx="305" cy="2"/>
                          </a:xfrm>
                        </wpg:grpSpPr>
                        <wps:wsp>
                          <wps:cNvPr id="9" name="Freeform 10"/>
                          <wps:cNvSpPr>
                            <a:spLocks/>
                          </wps:cNvSpPr>
                          <wps:spPr bwMode="auto">
                            <a:xfrm>
                              <a:off x="1693" y="680"/>
                              <a:ext cx="305" cy="2"/>
                            </a:xfrm>
                            <a:custGeom>
                              <a:avLst/>
                              <a:gdLst>
                                <a:gd name="T0" fmla="+- 0 1693 1693"/>
                                <a:gd name="T1" fmla="*/ T0 w 305"/>
                                <a:gd name="T2" fmla="+- 0 1998 1693"/>
                                <a:gd name="T3" fmla="*/ T2 w 305"/>
                              </a:gdLst>
                              <a:ahLst/>
                              <a:cxnLst>
                                <a:cxn ang="0">
                                  <a:pos x="T1" y="0"/>
                                </a:cxn>
                                <a:cxn ang="0">
                                  <a:pos x="T3" y="0"/>
                                </a:cxn>
                              </a:cxnLst>
                              <a:rect l="0" t="0" r="r" b="b"/>
                              <a:pathLst>
                                <a:path w="305">
                                  <a:moveTo>
                                    <a:pt x="0" y="0"/>
                                  </a:moveTo>
                                  <a:lnTo>
                                    <a:pt x="30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11"/>
                        <wpg:cNvGrpSpPr>
                          <a:grpSpLocks/>
                        </wpg:cNvGrpSpPr>
                        <wpg:grpSpPr bwMode="auto">
                          <a:xfrm>
                            <a:off x="1985" y="625"/>
                            <a:ext cx="188" cy="110"/>
                            <a:chOff x="1985" y="625"/>
                            <a:chExt cx="188" cy="110"/>
                          </a:xfrm>
                        </wpg:grpSpPr>
                        <wps:wsp>
                          <wps:cNvPr id="11" name="Freeform 12"/>
                          <wps:cNvSpPr>
                            <a:spLocks/>
                          </wps:cNvSpPr>
                          <wps:spPr bwMode="auto">
                            <a:xfrm>
                              <a:off x="1985" y="625"/>
                              <a:ext cx="188" cy="110"/>
                            </a:xfrm>
                            <a:custGeom>
                              <a:avLst/>
                              <a:gdLst>
                                <a:gd name="T0" fmla="+- 0 1985 1985"/>
                                <a:gd name="T1" fmla="*/ T0 w 188"/>
                                <a:gd name="T2" fmla="+- 0 625 625"/>
                                <a:gd name="T3" fmla="*/ 625 h 110"/>
                                <a:gd name="T4" fmla="+- 0 1998 1985"/>
                                <a:gd name="T5" fmla="*/ T4 w 188"/>
                                <a:gd name="T6" fmla="+- 0 675 625"/>
                                <a:gd name="T7" fmla="*/ 675 h 110"/>
                                <a:gd name="T8" fmla="+- 0 1998 1985"/>
                                <a:gd name="T9" fmla="*/ T8 w 188"/>
                                <a:gd name="T10" fmla="+- 0 685 625"/>
                                <a:gd name="T11" fmla="*/ 685 h 110"/>
                                <a:gd name="T12" fmla="+- 0 1985 1985"/>
                                <a:gd name="T13" fmla="*/ T12 w 188"/>
                                <a:gd name="T14" fmla="+- 0 735 625"/>
                                <a:gd name="T15" fmla="*/ 735 h 110"/>
                                <a:gd name="T16" fmla="+- 0 2173 1985"/>
                                <a:gd name="T17" fmla="*/ T16 w 188"/>
                                <a:gd name="T18" fmla="+- 0 680 625"/>
                                <a:gd name="T19" fmla="*/ 680 h 110"/>
                                <a:gd name="T20" fmla="+- 0 2173 1985"/>
                                <a:gd name="T21" fmla="*/ T20 w 188"/>
                                <a:gd name="T22" fmla="+- 0 678 625"/>
                                <a:gd name="T23" fmla="*/ 678 h 110"/>
                                <a:gd name="T24" fmla="+- 0 1985 1985"/>
                                <a:gd name="T25" fmla="*/ T24 w 188"/>
                                <a:gd name="T26" fmla="+- 0 625 625"/>
                                <a:gd name="T27" fmla="*/ 625 h 110"/>
                              </a:gdLst>
                              <a:ahLst/>
                              <a:cxnLst>
                                <a:cxn ang="0">
                                  <a:pos x="T1" y="T3"/>
                                </a:cxn>
                                <a:cxn ang="0">
                                  <a:pos x="T5" y="T7"/>
                                </a:cxn>
                                <a:cxn ang="0">
                                  <a:pos x="T9" y="T11"/>
                                </a:cxn>
                                <a:cxn ang="0">
                                  <a:pos x="T13" y="T15"/>
                                </a:cxn>
                                <a:cxn ang="0">
                                  <a:pos x="T17" y="T19"/>
                                </a:cxn>
                                <a:cxn ang="0">
                                  <a:pos x="T21" y="T23"/>
                                </a:cxn>
                                <a:cxn ang="0">
                                  <a:pos x="T25" y="T27"/>
                                </a:cxn>
                              </a:cxnLst>
                              <a:rect l="0" t="0" r="r" b="b"/>
                              <a:pathLst>
                                <a:path w="188" h="110">
                                  <a:moveTo>
                                    <a:pt x="0" y="0"/>
                                  </a:moveTo>
                                  <a:lnTo>
                                    <a:pt x="13" y="50"/>
                                  </a:lnTo>
                                  <a:lnTo>
                                    <a:pt x="13" y="60"/>
                                  </a:lnTo>
                                  <a:lnTo>
                                    <a:pt x="0" y="110"/>
                                  </a:lnTo>
                                  <a:lnTo>
                                    <a:pt x="188" y="55"/>
                                  </a:lnTo>
                                  <a:lnTo>
                                    <a:pt x="188" y="53"/>
                                  </a:lnTo>
                                  <a:lnTo>
                                    <a:pt x="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13"/>
                        <wpg:cNvGrpSpPr>
                          <a:grpSpLocks/>
                        </wpg:cNvGrpSpPr>
                        <wpg:grpSpPr bwMode="auto">
                          <a:xfrm>
                            <a:off x="175" y="680"/>
                            <a:ext cx="305" cy="2"/>
                            <a:chOff x="175" y="680"/>
                            <a:chExt cx="305" cy="2"/>
                          </a:xfrm>
                        </wpg:grpSpPr>
                        <wps:wsp>
                          <wps:cNvPr id="15" name="Freeform 14"/>
                          <wps:cNvSpPr>
                            <a:spLocks/>
                          </wps:cNvSpPr>
                          <wps:spPr bwMode="auto">
                            <a:xfrm>
                              <a:off x="175" y="680"/>
                              <a:ext cx="305" cy="2"/>
                            </a:xfrm>
                            <a:custGeom>
                              <a:avLst/>
                              <a:gdLst>
                                <a:gd name="T0" fmla="+- 0 175 175"/>
                                <a:gd name="T1" fmla="*/ T0 w 305"/>
                                <a:gd name="T2" fmla="+- 0 480 175"/>
                                <a:gd name="T3" fmla="*/ T2 w 305"/>
                              </a:gdLst>
                              <a:ahLst/>
                              <a:cxnLst>
                                <a:cxn ang="0">
                                  <a:pos x="T1" y="0"/>
                                </a:cxn>
                                <a:cxn ang="0">
                                  <a:pos x="T3" y="0"/>
                                </a:cxn>
                              </a:cxnLst>
                              <a:rect l="0" t="0" r="r" b="b"/>
                              <a:pathLst>
                                <a:path w="305">
                                  <a:moveTo>
                                    <a:pt x="0" y="0"/>
                                  </a:moveTo>
                                  <a:lnTo>
                                    <a:pt x="305"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 name="Group 15"/>
                        <wpg:cNvGrpSpPr>
                          <a:grpSpLocks/>
                        </wpg:cNvGrpSpPr>
                        <wpg:grpSpPr bwMode="auto">
                          <a:xfrm>
                            <a:off x="0" y="625"/>
                            <a:ext cx="190" cy="110"/>
                            <a:chOff x="0" y="625"/>
                            <a:chExt cx="190" cy="110"/>
                          </a:xfrm>
                        </wpg:grpSpPr>
                        <wps:wsp>
                          <wps:cNvPr id="17" name="Freeform 16"/>
                          <wps:cNvSpPr>
                            <a:spLocks/>
                          </wps:cNvSpPr>
                          <wps:spPr bwMode="auto">
                            <a:xfrm>
                              <a:off x="0" y="625"/>
                              <a:ext cx="190" cy="110"/>
                            </a:xfrm>
                            <a:custGeom>
                              <a:avLst/>
                              <a:gdLst>
                                <a:gd name="T0" fmla="*/ 190 w 190"/>
                                <a:gd name="T1" fmla="+- 0 625 625"/>
                                <a:gd name="T2" fmla="*/ 625 h 110"/>
                                <a:gd name="T3" fmla="*/ 0 w 190"/>
                                <a:gd name="T4" fmla="+- 0 678 625"/>
                                <a:gd name="T5" fmla="*/ 678 h 110"/>
                                <a:gd name="T6" fmla="*/ 0 w 190"/>
                                <a:gd name="T7" fmla="+- 0 680 625"/>
                                <a:gd name="T8" fmla="*/ 680 h 110"/>
                                <a:gd name="T9" fmla="*/ 190 w 190"/>
                                <a:gd name="T10" fmla="+- 0 735 625"/>
                                <a:gd name="T11" fmla="*/ 735 h 110"/>
                                <a:gd name="T12" fmla="*/ 175 w 190"/>
                                <a:gd name="T13" fmla="+- 0 685 625"/>
                                <a:gd name="T14" fmla="*/ 685 h 110"/>
                                <a:gd name="T15" fmla="*/ 175 w 190"/>
                                <a:gd name="T16" fmla="+- 0 675 625"/>
                                <a:gd name="T17" fmla="*/ 675 h 110"/>
                                <a:gd name="T18" fmla="*/ 190 w 190"/>
                                <a:gd name="T19" fmla="+- 0 625 625"/>
                                <a:gd name="T20" fmla="*/ 625 h 110"/>
                              </a:gdLst>
                              <a:ahLst/>
                              <a:cxnLst>
                                <a:cxn ang="0">
                                  <a:pos x="T0" y="T2"/>
                                </a:cxn>
                                <a:cxn ang="0">
                                  <a:pos x="T3" y="T5"/>
                                </a:cxn>
                                <a:cxn ang="0">
                                  <a:pos x="T6" y="T8"/>
                                </a:cxn>
                                <a:cxn ang="0">
                                  <a:pos x="T9" y="T11"/>
                                </a:cxn>
                                <a:cxn ang="0">
                                  <a:pos x="T12" y="T14"/>
                                </a:cxn>
                                <a:cxn ang="0">
                                  <a:pos x="T15" y="T17"/>
                                </a:cxn>
                                <a:cxn ang="0">
                                  <a:pos x="T18" y="T20"/>
                                </a:cxn>
                              </a:cxnLst>
                              <a:rect l="0" t="0" r="r" b="b"/>
                              <a:pathLst>
                                <a:path w="190" h="110">
                                  <a:moveTo>
                                    <a:pt x="190" y="0"/>
                                  </a:moveTo>
                                  <a:lnTo>
                                    <a:pt x="0" y="53"/>
                                  </a:lnTo>
                                  <a:lnTo>
                                    <a:pt x="0" y="55"/>
                                  </a:lnTo>
                                  <a:lnTo>
                                    <a:pt x="190" y="110"/>
                                  </a:lnTo>
                                  <a:lnTo>
                                    <a:pt x="175" y="60"/>
                                  </a:lnTo>
                                  <a:lnTo>
                                    <a:pt x="175" y="50"/>
                                  </a:lnTo>
                                  <a:lnTo>
                                    <a:pt x="19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BC9C7A" id="Group 5" o:spid="_x0000_s1026" style="width:108.65pt;height:36.8pt;mso-position-horizontal-relative:char;mso-position-vertical-relative:line" coordsize="2173,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">
                <v:group id="Group 7" o:spid="_x0000_s1027" style="position:absolute;left:534;top:5;width:1106;height:676" coordorigin="534,5" coordsize="110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reeform 8" o:spid="_x0000_s1028" style="position:absolute;left:534;top:5;width:1106;height:676;visibility:visible;mso-wrap-style:square;v-text-anchor:top" coordsize="110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" path="m,l1106,r,676l,676,,xe" filled="f" strokecolor="#231f20" strokeweight=".5pt">
                    <v:path arrowok="t" o:connecttype="custom" o:connectlocs="0,5;1106,5;1106,681;0,681;0,5" o:connectangles="0,0,0,0,0"/>
                  </v:shape>
                </v:group>
                <v:group id="Group 9" o:spid="_x0000_s1029" style="position:absolute;left:1693;top:680;width:305;height:2" coordorigin="1693,680" coordsize="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reeform 10" o:spid="_x0000_s1030" style="position:absolute;left:1693;top:680;width:305;height:2;visibility:visible;mso-wrap-style:square;v-text-anchor:top" coordsize="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" path="m,l305,e" filled="f" strokecolor="#231f20" strokeweight=".5pt">
                    <v:path arrowok="t" o:connecttype="custom" o:connectlocs="0,0;305,0" o:connectangles="0,0"/>
                  </v:shape>
                </v:group>
                <v:group id="Group 11" o:spid="_x0000_s1031" style="position:absolute;left:1985;top:625;width:188;height:110" coordorigin="1985,625" coordsize="1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Freeform 12" o:spid="_x0000_s1032" style="position:absolute;left:1985;top:625;width:188;height:110;visibility:visible;mso-wrap-style:square;v-text-anchor:top" coordsize="18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" path="m,l13,50r,10l,110,188,55r,-2l,xe" fillcolor="#231f20" stroked="f">
                    <v:path arrowok="t" o:connecttype="custom" o:connectlocs="0,625;13,675;13,685;0,735;188,680;188,678;0,625" o:connectangles="0,0,0,0,0,0,0"/>
                  </v:shape>
                </v:group>
                <v:group id="Group 13" o:spid="_x0000_s1033" style="position:absolute;left:175;top:680;width:305;height:2" coordorigin="175,680" coordsize="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14" o:spid="_x0000_s1034" style="position:absolute;left:175;top:680;width:305;height:2;visibility:visible;mso-wrap-style:square;v-text-anchor:top" coordsize="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" path="m,l305,e" filled="f" strokecolor="#231f20" strokeweight=".5pt">
                    <v:path arrowok="t" o:connecttype="custom" o:connectlocs="0,0;305,0" o:connectangles="0,0"/>
                  </v:shape>
                </v:group>
                <v:group id="Group 15" o:spid="_x0000_s1035" style="position:absolute;top:625;width:190;height:110" coordorigin=",625" coordsize="19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16" o:spid="_x0000_s1036" style="position:absolute;top:625;width:190;height:110;visibility:visible;mso-wrap-style:square;v-text-anchor:top" coordsize="19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" path="m190,l,53r,2l190,110,175,60r,-10l190,xe" fillcolor="#231f20" stroked="f">
                    <v:path arrowok="t" o:connecttype="custom" o:connectlocs="190,625;0,678;0,680;190,735;175,685;175,675;190,625" o:connectangles="0,0,0,0,0,0,0"/>
                  </v:shape>
                </v:group>
                <w10:anchorlock/>
              </v:group>
            </w:pict>
          </mc:Fallback>
        </mc:AlternateContent>
      </w:r>
      <w:r w:rsidRPr="00E905E3">
        <w:rPr>
          <w:rFonts w:ascii="Times New Roman" w:hAnsi="Times New Roman" w:cs="Times New Roman"/>
          <w:position w:val="1"/>
        </w:rPr>
        <w:tab/>
      </w:r>
      <w:r w:rsidRPr="00E905E3">
        <w:rPr>
          <w:rFonts w:ascii="Times New Roman" w:hAnsi="Times New Roman" w:cs="Times New Roman"/>
          <w:noProof/>
          <w:lang w:eastAsia="en-IN"/>
        </w:rPr>
        <mc:AlternateContent>
          <mc:Choice Requires="wpg">
            <w:drawing>
              <wp:inline distT="0" distB="0" distL="0" distR="0" wp14:anchorId="3C4D4F7B" wp14:editId="7CEF0004">
                <wp:extent cx="152400" cy="152400"/>
                <wp:effectExtent l="6985" t="6985" r="12065" b="1206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 cy="152400"/>
                          <a:chOff x="0" y="0"/>
                          <a:chExt cx="240" cy="240"/>
                        </a:xfrm>
                      </wpg:grpSpPr>
                      <wpg:grpSp>
                        <wpg:cNvPr id="2" name="Group 3"/>
                        <wpg:cNvGrpSpPr>
                          <a:grpSpLocks/>
                        </wpg:cNvGrpSpPr>
                        <wpg:grpSpPr bwMode="auto">
                          <a:xfrm>
                            <a:off x="5" y="5"/>
                            <a:ext cx="230" cy="230"/>
                            <a:chOff x="5" y="5"/>
                            <a:chExt cx="230" cy="230"/>
                          </a:xfrm>
                        </wpg:grpSpPr>
                        <wps:wsp>
                          <wps:cNvPr id="3" name="Freeform 4"/>
                          <wps:cNvSpPr>
                            <a:spLocks/>
                          </wps:cNvSpPr>
                          <wps:spPr bwMode="auto">
                            <a:xfrm>
                              <a:off x="5" y="5"/>
                              <a:ext cx="230" cy="230"/>
                            </a:xfrm>
                            <a:custGeom>
                              <a:avLst/>
                              <a:gdLst>
                                <a:gd name="T0" fmla="+- 0 235 5"/>
                                <a:gd name="T1" fmla="*/ T0 w 230"/>
                                <a:gd name="T2" fmla="+- 0 120 5"/>
                                <a:gd name="T3" fmla="*/ 120 h 230"/>
                                <a:gd name="T4" fmla="+- 0 216 5"/>
                                <a:gd name="T5" fmla="*/ T4 w 230"/>
                                <a:gd name="T6" fmla="+- 0 183 5"/>
                                <a:gd name="T7" fmla="*/ 183 h 230"/>
                                <a:gd name="T8" fmla="+- 0 167 5"/>
                                <a:gd name="T9" fmla="*/ T8 w 230"/>
                                <a:gd name="T10" fmla="+- 0 225 5"/>
                                <a:gd name="T11" fmla="*/ 225 h 230"/>
                                <a:gd name="T12" fmla="+- 0 123 5"/>
                                <a:gd name="T13" fmla="*/ T12 w 230"/>
                                <a:gd name="T14" fmla="+- 0 235 5"/>
                                <a:gd name="T15" fmla="*/ 235 h 230"/>
                                <a:gd name="T16" fmla="+- 0 99 5"/>
                                <a:gd name="T17" fmla="*/ T16 w 230"/>
                                <a:gd name="T18" fmla="+- 0 233 5"/>
                                <a:gd name="T19" fmla="*/ 233 h 230"/>
                                <a:gd name="T20" fmla="+- 0 41 5"/>
                                <a:gd name="T21" fmla="*/ T20 w 230"/>
                                <a:gd name="T22" fmla="+- 0 203 5"/>
                                <a:gd name="T23" fmla="*/ 203 h 230"/>
                                <a:gd name="T24" fmla="+- 0 8 5"/>
                                <a:gd name="T25" fmla="*/ T24 w 230"/>
                                <a:gd name="T26" fmla="+- 0 148 5"/>
                                <a:gd name="T27" fmla="*/ 148 h 230"/>
                                <a:gd name="T28" fmla="+- 0 5 5"/>
                                <a:gd name="T29" fmla="*/ T28 w 230"/>
                                <a:gd name="T30" fmla="+- 0 125 5"/>
                                <a:gd name="T31" fmla="*/ 125 h 230"/>
                                <a:gd name="T32" fmla="+- 0 7 5"/>
                                <a:gd name="T33" fmla="*/ T32 w 230"/>
                                <a:gd name="T34" fmla="+- 0 101 5"/>
                                <a:gd name="T35" fmla="*/ 101 h 230"/>
                                <a:gd name="T36" fmla="+- 0 36 5"/>
                                <a:gd name="T37" fmla="*/ T36 w 230"/>
                                <a:gd name="T38" fmla="+- 0 42 5"/>
                                <a:gd name="T39" fmla="*/ 42 h 230"/>
                                <a:gd name="T40" fmla="+- 0 90 5"/>
                                <a:gd name="T41" fmla="*/ T40 w 230"/>
                                <a:gd name="T42" fmla="+- 0 9 5"/>
                                <a:gd name="T43" fmla="*/ 9 h 230"/>
                                <a:gd name="T44" fmla="+- 0 112 5"/>
                                <a:gd name="T45" fmla="*/ T44 w 230"/>
                                <a:gd name="T46" fmla="+- 0 5 5"/>
                                <a:gd name="T47" fmla="*/ 5 h 230"/>
                                <a:gd name="T48" fmla="+- 0 137 5"/>
                                <a:gd name="T49" fmla="*/ T48 w 230"/>
                                <a:gd name="T50" fmla="+- 0 7 5"/>
                                <a:gd name="T51" fmla="*/ 7 h 230"/>
                                <a:gd name="T52" fmla="+- 0 197 5"/>
                                <a:gd name="T53" fmla="*/ T52 w 230"/>
                                <a:gd name="T54" fmla="+- 0 35 5"/>
                                <a:gd name="T55" fmla="*/ 35 h 230"/>
                                <a:gd name="T56" fmla="+- 0 231 5"/>
                                <a:gd name="T57" fmla="*/ T56 w 230"/>
                                <a:gd name="T58" fmla="+- 0 89 5"/>
                                <a:gd name="T59" fmla="*/ 89 h 230"/>
                                <a:gd name="T60" fmla="+- 0 235 5"/>
                                <a:gd name="T61" fmla="*/ T60 w 230"/>
                                <a:gd name="T62" fmla="+- 0 120 5"/>
                                <a:gd name="T63" fmla="*/ 120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0" h="230">
                                  <a:moveTo>
                                    <a:pt x="230" y="115"/>
                                  </a:moveTo>
                                  <a:lnTo>
                                    <a:pt x="211" y="178"/>
                                  </a:lnTo>
                                  <a:lnTo>
                                    <a:pt x="162" y="220"/>
                                  </a:lnTo>
                                  <a:lnTo>
                                    <a:pt x="118" y="230"/>
                                  </a:lnTo>
                                  <a:lnTo>
                                    <a:pt x="94" y="228"/>
                                  </a:lnTo>
                                  <a:lnTo>
                                    <a:pt x="36" y="198"/>
                                  </a:lnTo>
                                  <a:lnTo>
                                    <a:pt x="3" y="143"/>
                                  </a:lnTo>
                                  <a:lnTo>
                                    <a:pt x="0" y="120"/>
                                  </a:lnTo>
                                  <a:lnTo>
                                    <a:pt x="2" y="96"/>
                                  </a:lnTo>
                                  <a:lnTo>
                                    <a:pt x="31" y="37"/>
                                  </a:lnTo>
                                  <a:lnTo>
                                    <a:pt x="85" y="4"/>
                                  </a:lnTo>
                                  <a:lnTo>
                                    <a:pt x="107" y="0"/>
                                  </a:lnTo>
                                  <a:lnTo>
                                    <a:pt x="132" y="2"/>
                                  </a:lnTo>
                                  <a:lnTo>
                                    <a:pt x="192" y="30"/>
                                  </a:lnTo>
                                  <a:lnTo>
                                    <a:pt x="226" y="84"/>
                                  </a:lnTo>
                                  <a:lnTo>
                                    <a:pt x="230" y="115"/>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5"/>
                          <wps:cNvSpPr txBox="1">
                            <a:spLocks noChangeArrowheads="1"/>
                          </wps:cNvSpPr>
                          <wps:spPr bwMode="auto">
                            <a:xfrm>
                              <a:off x="0" y="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243D4" w14:textId="77777777" w:rsidR="001F4231" w:rsidRDefault="001F4231" w:rsidP="00E905E3">
                                <w:pPr>
                                  <w:spacing w:before="28"/>
                                  <w:ind w:left="78"/>
                                  <w:rPr>
                                    <w:rFonts w:ascii="Arial" w:eastAsia="Arial" w:hAnsi="Arial" w:cs="Arial"/>
                                    <w:sz w:val="16"/>
                                    <w:szCs w:val="16"/>
                                  </w:rPr>
                                </w:pPr>
                                <w:r>
                                  <w:rPr>
                                    <w:rFonts w:ascii="Arial"/>
                                    <w:color w:val="231F20"/>
                                    <w:sz w:val="16"/>
                                  </w:rPr>
                                  <w:t>5</w:t>
                                </w:r>
                              </w:p>
                            </w:txbxContent>
                          </wps:txbx>
                          <wps:bodyPr rot="0" vert="horz" wrap="square" lIns="0" tIns="0" rIns="0" bIns="0" anchor="t" anchorCtr="0" upright="1">
                            <a:noAutofit/>
                          </wps:bodyPr>
                        </wps:wsp>
                      </wpg:grpSp>
                    </wpg:wgp>
                  </a:graphicData>
                </a:graphic>
              </wp:inline>
            </w:drawing>
          </mc:Choice>
          <mc:Fallback>
            <w:pict>
              <v:group id="Group 1" o:spid="_x0000_s1038" style="width:12pt;height:12pt;mso-position-horizontal-relative:char;mso-position-vertical-relative:line" coordsize="2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">
                <v:group id="Group 3" o:spid="_x0000_s1039" style="position:absolute;left:5;top:5;width:230;height:230" coordorigin="5,5" coordsize="230,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4" o:spid="_x0000_s1040" style="position:absolute;left:5;top:5;width:230;height:230;visibility:visible;mso-wrap-style:square;v-text-anchor:top" coordsize="23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DSBMQA&#10;AADaAAAADwAAAGRycy9kb3ducmV2LnhtbESPX2vCQBDE3wt+h2OFvtWLFUSip1RFENo++Afs4za3&#10;TYLZvZC7xthP3xMEH4eZ+Q0zW3RcqZYaXzoxMBwkoEgyZ0vJDRwPm5cJKB9QLFZOyMCVPCzmvacZ&#10;ptZdZEftPuQqQsSnaKAIoU619llBjH7gapLo/biGMUTZ5No2eIlwrvRrkow1YylxocCaVgVl5/0v&#10;Gzh/fI9PV37fTY5LPm2++O+z5bUxz/3ubQoqUBce4Xt7aw2M4HYl3gA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Q0gTEAAAA2gAAAA8AAAAAAAAAAAAAAAAAmAIAAGRycy9k&#10;b3ducmV2LnhtbFBLBQYAAAAABAAEAPUAAACJAwAAAAA=&#10;" path="m230,115r-19,63l162,220r-44,10l94,228,36,198,3,143,,120,2,96,31,37,85,4,107,r25,2l192,30r34,54l230,115xe" filled="f" strokecolor="#231f20" strokeweight=".5pt">
                    <v:path arrowok="t" o:connecttype="custom" o:connectlocs="230,120;211,183;162,225;118,235;94,233;36,203;3,148;0,125;2,101;31,42;85,9;107,5;132,7;192,35;226,89;230,120" o:connectangles="0,0,0,0,0,0,0,0,0,0,0,0,0,0,0,0"/>
                  </v:shape>
                  <v:shape id="Text Box 5" o:spid="_x0000_s1041" type="#_x0000_t202" style="position:absolute;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14:paraId="526243D4" w14:textId="77777777" w:rsidR="001F4231" w:rsidRDefault="001F4231" w:rsidP="00E905E3">
                          <w:pPr>
                            <w:spacing w:before="28"/>
                            <w:ind w:left="78"/>
                            <w:rPr>
                              <w:rFonts w:ascii="Arial" w:eastAsia="Arial" w:hAnsi="Arial" w:cs="Arial"/>
                              <w:sz w:val="16"/>
                              <w:szCs w:val="16"/>
                            </w:rPr>
                          </w:pPr>
                          <w:r>
                            <w:rPr>
                              <w:rFonts w:ascii="Arial"/>
                              <w:color w:val="231F20"/>
                              <w:sz w:val="16"/>
                            </w:rPr>
                            <w:t>5</w:t>
                          </w:r>
                        </w:p>
                      </w:txbxContent>
                    </v:textbox>
                  </v:shape>
                </v:group>
                <w10:anchorlock/>
              </v:group>
            </w:pict>
          </mc:Fallback>
        </mc:AlternateContent>
      </w:r>
    </w:p>
    <w:p w14:paraId="32BB3D91" w14:textId="77777777" w:rsidR="00E905E3" w:rsidRPr="00E905E3" w:rsidRDefault="00E905E3" w:rsidP="00E905E3">
      <w:pPr>
        <w:spacing w:before="1"/>
        <w:rPr>
          <w:rFonts w:ascii="Times New Roman" w:eastAsia="Book Antiqua" w:hAnsi="Times New Roman" w:cs="Times New Roman"/>
        </w:rPr>
      </w:pPr>
    </w:p>
    <w:p w14:paraId="5435C216" w14:textId="77777777" w:rsidR="00E905E3" w:rsidRPr="00E905E3" w:rsidRDefault="00E905E3" w:rsidP="00E905E3">
      <w:pPr>
        <w:jc w:val="both"/>
        <w:rPr>
          <w:rFonts w:ascii="Times New Roman" w:eastAsia="Gill Sans MT" w:hAnsi="Times New Roman" w:cs="Times New Roman"/>
        </w:rPr>
      </w:pPr>
      <w:r w:rsidRPr="00E905E3">
        <w:rPr>
          <w:rFonts w:ascii="Times New Roman" w:hAnsi="Times New Roman" w:cs="Times New Roman"/>
          <w:color w:val="231F20"/>
          <w:spacing w:val="-1"/>
        </w:rPr>
        <w:lastRenderedPageBreak/>
        <w:t>Figure</w:t>
      </w:r>
      <w:r>
        <w:rPr>
          <w:rFonts w:ascii="Times New Roman" w:hAnsi="Times New Roman" w:cs="Times New Roman"/>
          <w:color w:val="231F20"/>
          <w:spacing w:val="-1"/>
        </w:rPr>
        <w:t xml:space="preserve">: </w:t>
      </w:r>
      <w:r w:rsidRPr="00E905E3">
        <w:rPr>
          <w:rFonts w:ascii="Times New Roman" w:hAnsi="Times New Roman" w:cs="Times New Roman"/>
          <w:i/>
          <w:color w:val="231F20"/>
        </w:rPr>
        <w:t>Absolute</w:t>
      </w:r>
      <w:r w:rsidRPr="00E905E3">
        <w:rPr>
          <w:rFonts w:ascii="Times New Roman" w:hAnsi="Times New Roman" w:cs="Times New Roman"/>
          <w:i/>
          <w:color w:val="231F20"/>
          <w:spacing w:val="4"/>
        </w:rPr>
        <w:t xml:space="preserve"> </w:t>
      </w:r>
      <w:r w:rsidRPr="00E905E3">
        <w:rPr>
          <w:rFonts w:ascii="Times New Roman" w:hAnsi="Times New Roman" w:cs="Times New Roman"/>
          <w:i/>
          <w:color w:val="231F20"/>
          <w:spacing w:val="-1"/>
        </w:rPr>
        <w:t>deviations</w:t>
      </w:r>
    </w:p>
    <w:p w14:paraId="2D639ABD" w14:textId="7D841E96" w:rsidR="00E905E3" w:rsidRPr="00E905E3" w:rsidRDefault="00E905E3" w:rsidP="00E905E3">
      <w:pPr>
        <w:jc w:val="both"/>
        <w:rPr>
          <w:rFonts w:eastAsia="Gill Sans MT"/>
        </w:rPr>
      </w:pPr>
      <w:r w:rsidRPr="00E905E3">
        <w:rPr>
          <w:rFonts w:ascii="Times New Roman" w:hAnsi="Times New Roman" w:cs="Times New Roman"/>
          <w:spacing w:val="-3"/>
        </w:rPr>
        <w:t>Most commonly,</w:t>
      </w:r>
      <w:r w:rsidRPr="00E905E3">
        <w:rPr>
          <w:rFonts w:ascii="Times New Roman" w:hAnsi="Times New Roman" w:cs="Times New Roman"/>
          <w:spacing w:val="15"/>
        </w:rPr>
        <w:t xml:space="preserve"> </w:t>
      </w:r>
      <w:r w:rsidRPr="00E905E3">
        <w:rPr>
          <w:rFonts w:ascii="Times New Roman" w:hAnsi="Times New Roman" w:cs="Times New Roman"/>
        </w:rPr>
        <w:t>absolute</w:t>
      </w:r>
      <w:r w:rsidRPr="00E905E3">
        <w:rPr>
          <w:rFonts w:ascii="Times New Roman" w:hAnsi="Times New Roman" w:cs="Times New Roman"/>
          <w:spacing w:val="15"/>
        </w:rPr>
        <w:t xml:space="preserve"> </w:t>
      </w:r>
      <w:r w:rsidRPr="00E905E3">
        <w:rPr>
          <w:rFonts w:ascii="Times New Roman" w:hAnsi="Times New Roman" w:cs="Times New Roman"/>
        </w:rPr>
        <w:t>deviation</w:t>
      </w:r>
      <w:r w:rsidRPr="00E905E3">
        <w:rPr>
          <w:rFonts w:ascii="Times New Roman" w:hAnsi="Times New Roman" w:cs="Times New Roman"/>
          <w:spacing w:val="15"/>
        </w:rPr>
        <w:t xml:space="preserve"> </w:t>
      </w:r>
      <w:r w:rsidRPr="00E905E3">
        <w:rPr>
          <w:rFonts w:ascii="Times New Roman" w:hAnsi="Times New Roman" w:cs="Times New Roman"/>
        </w:rPr>
        <w:t>in</w:t>
      </w:r>
      <w:r w:rsidRPr="00E905E3">
        <w:rPr>
          <w:rFonts w:ascii="Times New Roman" w:hAnsi="Times New Roman" w:cs="Times New Roman"/>
          <w:spacing w:val="15"/>
        </w:rPr>
        <w:t xml:space="preserve"> </w:t>
      </w:r>
      <w:r w:rsidRPr="00E905E3">
        <w:rPr>
          <w:rFonts w:ascii="Times New Roman" w:hAnsi="Times New Roman" w:cs="Times New Roman"/>
        </w:rPr>
        <w:t>statistics</w:t>
      </w:r>
      <w:r w:rsidRPr="00E905E3">
        <w:rPr>
          <w:rFonts w:ascii="Times New Roman" w:hAnsi="Times New Roman" w:cs="Times New Roman"/>
          <w:spacing w:val="15"/>
        </w:rPr>
        <w:t xml:space="preserve"> </w:t>
      </w:r>
      <w:r w:rsidRPr="00E905E3">
        <w:rPr>
          <w:rFonts w:ascii="Times New Roman" w:hAnsi="Times New Roman" w:cs="Times New Roman"/>
        </w:rPr>
        <w:t>is</w:t>
      </w:r>
      <w:r w:rsidRPr="00E905E3">
        <w:rPr>
          <w:rFonts w:ascii="Times New Roman" w:hAnsi="Times New Roman" w:cs="Times New Roman"/>
          <w:spacing w:val="28"/>
        </w:rPr>
        <w:t xml:space="preserve"> </w:t>
      </w:r>
      <w:r w:rsidRPr="00E905E3">
        <w:rPr>
          <w:rFonts w:ascii="Times New Roman" w:hAnsi="Times New Roman" w:cs="Times New Roman"/>
        </w:rPr>
        <w:t xml:space="preserve">the </w:t>
      </w:r>
      <w:r w:rsidRPr="00E905E3">
        <w:rPr>
          <w:rFonts w:ascii="Times New Roman" w:hAnsi="Times New Roman" w:cs="Times New Roman"/>
          <w:spacing w:val="-1"/>
        </w:rPr>
        <w:t>difference</w:t>
      </w:r>
      <w:r w:rsidRPr="00E905E3">
        <w:rPr>
          <w:rFonts w:ascii="Times New Roman" w:hAnsi="Times New Roman" w:cs="Times New Roman"/>
          <w:spacing w:val="2"/>
        </w:rPr>
        <w:t xml:space="preserve"> </w:t>
      </w:r>
      <w:r w:rsidRPr="00E905E3">
        <w:rPr>
          <w:rFonts w:ascii="Times New Roman" w:hAnsi="Times New Roman" w:cs="Times New Roman"/>
        </w:rPr>
        <w:t>between</w:t>
      </w:r>
      <w:r w:rsidRPr="00E905E3">
        <w:rPr>
          <w:rFonts w:ascii="Times New Roman" w:hAnsi="Times New Roman" w:cs="Times New Roman"/>
          <w:spacing w:val="4"/>
        </w:rPr>
        <w:t xml:space="preserve"> </w:t>
      </w:r>
      <w:r w:rsidRPr="00E905E3">
        <w:rPr>
          <w:rFonts w:ascii="Times New Roman" w:hAnsi="Times New Roman" w:cs="Times New Roman"/>
        </w:rPr>
        <w:t>a</w:t>
      </w:r>
      <w:r w:rsidRPr="00E905E3">
        <w:rPr>
          <w:rFonts w:ascii="Times New Roman" w:hAnsi="Times New Roman" w:cs="Times New Roman"/>
          <w:spacing w:val="4"/>
        </w:rPr>
        <w:t xml:space="preserve"> </w:t>
      </w:r>
      <w:r w:rsidRPr="00E905E3">
        <w:rPr>
          <w:rFonts w:ascii="Times New Roman" w:hAnsi="Times New Roman" w:cs="Times New Roman"/>
        </w:rPr>
        <w:t>score</w:t>
      </w:r>
      <w:r w:rsidRPr="00E905E3">
        <w:rPr>
          <w:rFonts w:ascii="Times New Roman" w:hAnsi="Times New Roman" w:cs="Times New Roman"/>
          <w:spacing w:val="4"/>
        </w:rPr>
        <w:t xml:space="preserve"> </w:t>
      </w:r>
      <w:r w:rsidRPr="00E905E3">
        <w:rPr>
          <w:rFonts w:ascii="Times New Roman" w:hAnsi="Times New Roman" w:cs="Times New Roman"/>
        </w:rPr>
        <w:t>and</w:t>
      </w:r>
      <w:r w:rsidRPr="00E905E3">
        <w:rPr>
          <w:rFonts w:ascii="Times New Roman" w:hAnsi="Times New Roman" w:cs="Times New Roman"/>
          <w:spacing w:val="4"/>
        </w:rPr>
        <w:t xml:space="preserve"> </w:t>
      </w:r>
      <w:r w:rsidRPr="00E905E3">
        <w:rPr>
          <w:rFonts w:ascii="Times New Roman" w:hAnsi="Times New Roman" w:cs="Times New Roman"/>
        </w:rPr>
        <w:t>the</w:t>
      </w:r>
      <w:r w:rsidRPr="00E905E3">
        <w:rPr>
          <w:rFonts w:ascii="Times New Roman" w:hAnsi="Times New Roman" w:cs="Times New Roman"/>
          <w:spacing w:val="4"/>
        </w:rPr>
        <w:t xml:space="preserve"> </w:t>
      </w:r>
      <w:r w:rsidRPr="00E905E3">
        <w:rPr>
          <w:rFonts w:ascii="Times New Roman" w:hAnsi="Times New Roman" w:cs="Times New Roman"/>
          <w:spacing w:val="2"/>
        </w:rPr>
        <w:t>mean</w:t>
      </w:r>
      <w:r w:rsidRPr="00E905E3">
        <w:rPr>
          <w:rFonts w:ascii="Times New Roman" w:hAnsi="Times New Roman" w:cs="Times New Roman"/>
          <w:spacing w:val="30"/>
        </w:rPr>
        <w:t xml:space="preserve"> </w:t>
      </w:r>
      <w:r w:rsidRPr="00E905E3">
        <w:rPr>
          <w:rFonts w:ascii="Times New Roman" w:hAnsi="Times New Roman" w:cs="Times New Roman"/>
        </w:rPr>
        <w:t>(or</w:t>
      </w:r>
      <w:r w:rsidRPr="00E905E3">
        <w:rPr>
          <w:rFonts w:ascii="Times New Roman" w:hAnsi="Times New Roman" w:cs="Times New Roman"/>
          <w:spacing w:val="21"/>
        </w:rPr>
        <w:t xml:space="preserve"> </w:t>
      </w:r>
      <w:r w:rsidRPr="00E905E3">
        <w:rPr>
          <w:rFonts w:ascii="Times New Roman" w:hAnsi="Times New Roman" w:cs="Times New Roman"/>
        </w:rPr>
        <w:t>sometimes</w:t>
      </w:r>
      <w:r w:rsidRPr="00E905E3">
        <w:rPr>
          <w:rFonts w:ascii="Times New Roman" w:hAnsi="Times New Roman" w:cs="Times New Roman"/>
          <w:spacing w:val="21"/>
        </w:rPr>
        <w:t xml:space="preserve"> </w:t>
      </w:r>
      <w:r w:rsidRPr="00E905E3">
        <w:rPr>
          <w:rFonts w:ascii="Times New Roman" w:hAnsi="Times New Roman" w:cs="Times New Roman"/>
        </w:rPr>
        <w:t>median)</w:t>
      </w:r>
      <w:r w:rsidRPr="00E905E3">
        <w:rPr>
          <w:rFonts w:ascii="Times New Roman" w:hAnsi="Times New Roman" w:cs="Times New Roman"/>
          <w:spacing w:val="21"/>
        </w:rPr>
        <w:t xml:space="preserve"> </w:t>
      </w:r>
      <w:r w:rsidRPr="00E905E3">
        <w:rPr>
          <w:rFonts w:ascii="Times New Roman" w:hAnsi="Times New Roman" w:cs="Times New Roman"/>
        </w:rPr>
        <w:t>of</w:t>
      </w:r>
      <w:r w:rsidRPr="00E905E3">
        <w:rPr>
          <w:rFonts w:ascii="Times New Roman" w:hAnsi="Times New Roman" w:cs="Times New Roman"/>
          <w:spacing w:val="21"/>
        </w:rPr>
        <w:t xml:space="preserve"> </w:t>
      </w:r>
      <w:r w:rsidRPr="00E905E3">
        <w:rPr>
          <w:rFonts w:ascii="Times New Roman" w:hAnsi="Times New Roman" w:cs="Times New Roman"/>
        </w:rPr>
        <w:t>the</w:t>
      </w:r>
      <w:r w:rsidRPr="00E905E3">
        <w:rPr>
          <w:rFonts w:ascii="Times New Roman" w:hAnsi="Times New Roman" w:cs="Times New Roman"/>
          <w:spacing w:val="21"/>
        </w:rPr>
        <w:t xml:space="preserve"> </w:t>
      </w:r>
      <w:r w:rsidRPr="00E905E3">
        <w:rPr>
          <w:rFonts w:ascii="Times New Roman" w:hAnsi="Times New Roman" w:cs="Times New Roman"/>
        </w:rPr>
        <w:t>set</w:t>
      </w:r>
      <w:r w:rsidRPr="00E905E3">
        <w:rPr>
          <w:rFonts w:ascii="Times New Roman" w:hAnsi="Times New Roman" w:cs="Times New Roman"/>
          <w:spacing w:val="21"/>
        </w:rPr>
        <w:t xml:space="preserve"> </w:t>
      </w:r>
      <w:r w:rsidRPr="00E905E3">
        <w:rPr>
          <w:rFonts w:ascii="Times New Roman" w:hAnsi="Times New Roman" w:cs="Times New Roman"/>
        </w:rPr>
        <w:t>of</w:t>
      </w:r>
      <w:r w:rsidRPr="00E905E3">
        <w:rPr>
          <w:rFonts w:ascii="Times New Roman" w:hAnsi="Times New Roman" w:cs="Times New Roman"/>
          <w:spacing w:val="21"/>
        </w:rPr>
        <w:t xml:space="preserve"> </w:t>
      </w:r>
      <w:r w:rsidRPr="00E905E3">
        <w:rPr>
          <w:rFonts w:ascii="Times New Roman" w:hAnsi="Times New Roman" w:cs="Times New Roman"/>
          <w:spacing w:val="2"/>
        </w:rPr>
        <w:t>scores.</w:t>
      </w:r>
      <w:r w:rsidRPr="00E905E3">
        <w:rPr>
          <w:rFonts w:ascii="Times New Roman" w:hAnsi="Times New Roman" w:cs="Times New Roman"/>
          <w:spacing w:val="32"/>
        </w:rPr>
        <w:t xml:space="preserve"> </w:t>
      </w:r>
      <w:r w:rsidRPr="00E905E3">
        <w:rPr>
          <w:rFonts w:ascii="Times New Roman" w:hAnsi="Times New Roman" w:cs="Times New Roman"/>
        </w:rPr>
        <w:t>Thus,</w:t>
      </w:r>
      <w:r w:rsidRPr="00E905E3">
        <w:rPr>
          <w:rFonts w:ascii="Times New Roman" w:hAnsi="Times New Roman" w:cs="Times New Roman"/>
          <w:spacing w:val="17"/>
        </w:rPr>
        <w:t xml:space="preserve"> </w:t>
      </w:r>
      <w:r w:rsidRPr="00E905E3">
        <w:rPr>
          <w:rFonts w:ascii="Times New Roman" w:hAnsi="Times New Roman" w:cs="Times New Roman"/>
        </w:rPr>
        <w:t>the</w:t>
      </w:r>
      <w:r w:rsidRPr="00E905E3">
        <w:rPr>
          <w:rFonts w:ascii="Times New Roman" w:hAnsi="Times New Roman" w:cs="Times New Roman"/>
          <w:spacing w:val="17"/>
        </w:rPr>
        <w:t xml:space="preserve"> </w:t>
      </w:r>
      <w:r w:rsidRPr="00E905E3">
        <w:rPr>
          <w:rFonts w:ascii="Times New Roman" w:hAnsi="Times New Roman" w:cs="Times New Roman"/>
        </w:rPr>
        <w:t>absolute</w:t>
      </w:r>
      <w:r w:rsidRPr="00E905E3">
        <w:rPr>
          <w:rFonts w:ascii="Times New Roman" w:hAnsi="Times New Roman" w:cs="Times New Roman"/>
          <w:spacing w:val="17"/>
        </w:rPr>
        <w:t xml:space="preserve"> </w:t>
      </w:r>
      <w:r w:rsidRPr="00E905E3">
        <w:rPr>
          <w:rFonts w:ascii="Times New Roman" w:hAnsi="Times New Roman" w:cs="Times New Roman"/>
        </w:rPr>
        <w:t>deviation</w:t>
      </w:r>
      <w:r w:rsidRPr="00E905E3">
        <w:rPr>
          <w:rFonts w:ascii="Times New Roman" w:hAnsi="Times New Roman" w:cs="Times New Roman"/>
          <w:spacing w:val="17"/>
        </w:rPr>
        <w:t xml:space="preserve"> </w:t>
      </w:r>
      <w:r w:rsidRPr="00E905E3">
        <w:rPr>
          <w:rFonts w:ascii="Times New Roman" w:hAnsi="Times New Roman" w:cs="Times New Roman"/>
        </w:rPr>
        <w:t>of</w:t>
      </w:r>
      <w:r w:rsidRPr="00E905E3">
        <w:rPr>
          <w:rFonts w:ascii="Times New Roman" w:hAnsi="Times New Roman" w:cs="Times New Roman"/>
          <w:spacing w:val="17"/>
        </w:rPr>
        <w:t xml:space="preserve"> </w:t>
      </w:r>
      <w:r w:rsidRPr="00E905E3">
        <w:rPr>
          <w:rFonts w:ascii="Times New Roman" w:hAnsi="Times New Roman" w:cs="Times New Roman"/>
        </w:rPr>
        <w:t>a</w:t>
      </w:r>
      <w:r w:rsidRPr="00E905E3">
        <w:rPr>
          <w:rFonts w:ascii="Times New Roman" w:hAnsi="Times New Roman" w:cs="Times New Roman"/>
          <w:spacing w:val="17"/>
        </w:rPr>
        <w:t xml:space="preserve"> </w:t>
      </w:r>
      <w:r w:rsidRPr="00E905E3">
        <w:rPr>
          <w:rFonts w:ascii="Times New Roman" w:hAnsi="Times New Roman" w:cs="Times New Roman"/>
        </w:rPr>
        <w:t>score</w:t>
      </w:r>
      <w:r w:rsidRPr="00E905E3">
        <w:rPr>
          <w:rFonts w:ascii="Times New Roman" w:hAnsi="Times New Roman" w:cs="Times New Roman"/>
          <w:spacing w:val="17"/>
        </w:rPr>
        <w:t xml:space="preserve"> </w:t>
      </w:r>
      <w:r w:rsidRPr="00E905E3">
        <w:rPr>
          <w:rFonts w:ascii="Times New Roman" w:hAnsi="Times New Roman" w:cs="Times New Roman"/>
        </w:rPr>
        <w:t>of</w:t>
      </w:r>
      <w:r w:rsidRPr="00E905E3">
        <w:rPr>
          <w:rFonts w:ascii="Times New Roman" w:hAnsi="Times New Roman" w:cs="Times New Roman"/>
          <w:spacing w:val="17"/>
        </w:rPr>
        <w:t xml:space="preserve"> </w:t>
      </w:r>
      <w:r w:rsidRPr="00E905E3">
        <w:rPr>
          <w:rFonts w:ascii="Times New Roman" w:hAnsi="Times New Roman" w:cs="Times New Roman"/>
        </w:rPr>
        <w:t>9</w:t>
      </w:r>
      <w:r w:rsidRPr="00E905E3">
        <w:rPr>
          <w:rFonts w:ascii="Times New Roman" w:hAnsi="Times New Roman" w:cs="Times New Roman"/>
          <w:spacing w:val="40"/>
        </w:rPr>
        <w:t xml:space="preserve"> </w:t>
      </w:r>
      <w:r w:rsidRPr="00E905E3">
        <w:rPr>
          <w:rFonts w:ascii="Times New Roman" w:hAnsi="Times New Roman" w:cs="Times New Roman"/>
        </w:rPr>
        <w:t>from</w:t>
      </w:r>
      <w:r w:rsidRPr="00E905E3">
        <w:rPr>
          <w:rFonts w:ascii="Times New Roman" w:hAnsi="Times New Roman" w:cs="Times New Roman"/>
          <w:spacing w:val="7"/>
        </w:rPr>
        <w:t xml:space="preserve"> </w:t>
      </w:r>
      <w:r w:rsidRPr="00E905E3">
        <w:rPr>
          <w:rFonts w:ascii="Times New Roman" w:hAnsi="Times New Roman" w:cs="Times New Roman"/>
        </w:rPr>
        <w:t>the</w:t>
      </w:r>
      <w:r w:rsidRPr="00E905E3">
        <w:rPr>
          <w:rFonts w:ascii="Times New Roman" w:hAnsi="Times New Roman" w:cs="Times New Roman"/>
          <w:spacing w:val="7"/>
        </w:rPr>
        <w:t xml:space="preserve"> </w:t>
      </w:r>
      <w:r w:rsidRPr="00E905E3">
        <w:rPr>
          <w:rFonts w:ascii="Times New Roman" w:hAnsi="Times New Roman" w:cs="Times New Roman"/>
        </w:rPr>
        <w:t>mean</w:t>
      </w:r>
      <w:r w:rsidRPr="00E905E3">
        <w:rPr>
          <w:rFonts w:ascii="Times New Roman" w:hAnsi="Times New Roman" w:cs="Times New Roman"/>
          <w:spacing w:val="7"/>
        </w:rPr>
        <w:t xml:space="preserve"> </w:t>
      </w:r>
      <w:r w:rsidRPr="00E905E3">
        <w:rPr>
          <w:rFonts w:ascii="Times New Roman" w:hAnsi="Times New Roman" w:cs="Times New Roman"/>
        </w:rPr>
        <w:t>of</w:t>
      </w:r>
      <w:r w:rsidRPr="00E905E3">
        <w:rPr>
          <w:rFonts w:ascii="Times New Roman" w:hAnsi="Times New Roman" w:cs="Times New Roman"/>
          <w:spacing w:val="7"/>
        </w:rPr>
        <w:t xml:space="preserve"> </w:t>
      </w:r>
      <w:r w:rsidRPr="00E905E3">
        <w:rPr>
          <w:rFonts w:ascii="Times New Roman" w:hAnsi="Times New Roman" w:cs="Times New Roman"/>
        </w:rPr>
        <w:t>5</w:t>
      </w:r>
      <w:r w:rsidRPr="00E905E3">
        <w:rPr>
          <w:rFonts w:ascii="Times New Roman" w:hAnsi="Times New Roman" w:cs="Times New Roman"/>
          <w:spacing w:val="7"/>
        </w:rPr>
        <w:t xml:space="preserve"> </w:t>
      </w:r>
      <w:r w:rsidRPr="00E905E3">
        <w:rPr>
          <w:rFonts w:ascii="Times New Roman" w:hAnsi="Times New Roman" w:cs="Times New Roman"/>
        </w:rPr>
        <w:t>is</w:t>
      </w:r>
      <w:r w:rsidRPr="00E905E3">
        <w:rPr>
          <w:rFonts w:ascii="Times New Roman" w:hAnsi="Times New Roman" w:cs="Times New Roman"/>
          <w:spacing w:val="7"/>
        </w:rPr>
        <w:t xml:space="preserve"> </w:t>
      </w:r>
      <w:r w:rsidRPr="00E905E3">
        <w:rPr>
          <w:rFonts w:ascii="Times New Roman" w:hAnsi="Times New Roman" w:cs="Times New Roman"/>
        </w:rPr>
        <w:t>4.</w:t>
      </w:r>
      <w:r w:rsidRPr="00E905E3">
        <w:rPr>
          <w:rFonts w:ascii="Times New Roman" w:hAnsi="Times New Roman" w:cs="Times New Roman"/>
          <w:spacing w:val="7"/>
        </w:rPr>
        <w:t xml:space="preserve"> </w:t>
      </w:r>
      <w:r w:rsidRPr="00E905E3">
        <w:rPr>
          <w:rFonts w:ascii="Times New Roman" w:hAnsi="Times New Roman" w:cs="Times New Roman"/>
        </w:rPr>
        <w:t>The</w:t>
      </w:r>
      <w:r w:rsidRPr="00E905E3">
        <w:rPr>
          <w:rFonts w:ascii="Times New Roman" w:hAnsi="Times New Roman" w:cs="Times New Roman"/>
          <w:spacing w:val="7"/>
        </w:rPr>
        <w:t xml:space="preserve"> </w:t>
      </w:r>
      <w:r w:rsidRPr="00E905E3">
        <w:rPr>
          <w:rFonts w:ascii="Times New Roman" w:hAnsi="Times New Roman" w:cs="Times New Roman"/>
        </w:rPr>
        <w:t>absolute</w:t>
      </w:r>
      <w:r w:rsidRPr="00E905E3">
        <w:rPr>
          <w:rFonts w:ascii="Times New Roman" w:hAnsi="Times New Roman" w:cs="Times New Roman"/>
          <w:spacing w:val="7"/>
        </w:rPr>
        <w:t xml:space="preserve"> </w:t>
      </w:r>
      <w:r w:rsidRPr="00E905E3">
        <w:rPr>
          <w:rFonts w:ascii="Times New Roman" w:hAnsi="Times New Roman" w:cs="Times New Roman"/>
          <w:spacing w:val="2"/>
        </w:rPr>
        <w:t>devia</w:t>
      </w:r>
      <w:r w:rsidRPr="00E905E3">
        <w:rPr>
          <w:rFonts w:ascii="Times New Roman" w:hAnsi="Times New Roman" w:cs="Times New Roman"/>
        </w:rPr>
        <w:t>tion</w:t>
      </w:r>
      <w:r w:rsidRPr="00E905E3">
        <w:rPr>
          <w:rFonts w:ascii="Times New Roman" w:hAnsi="Times New Roman" w:cs="Times New Roman"/>
          <w:spacing w:val="34"/>
        </w:rPr>
        <w:t xml:space="preserve"> </w:t>
      </w:r>
      <w:r w:rsidRPr="00E905E3">
        <w:rPr>
          <w:rFonts w:ascii="Times New Roman" w:hAnsi="Times New Roman" w:cs="Times New Roman"/>
        </w:rPr>
        <w:t>of</w:t>
      </w:r>
      <w:r w:rsidRPr="00E905E3">
        <w:rPr>
          <w:rFonts w:ascii="Times New Roman" w:hAnsi="Times New Roman" w:cs="Times New Roman"/>
          <w:spacing w:val="34"/>
        </w:rPr>
        <w:t xml:space="preserve"> </w:t>
      </w:r>
      <w:r w:rsidRPr="00E905E3">
        <w:rPr>
          <w:rFonts w:ascii="Times New Roman" w:hAnsi="Times New Roman" w:cs="Times New Roman"/>
        </w:rPr>
        <w:t>a</w:t>
      </w:r>
      <w:r w:rsidRPr="00E905E3">
        <w:rPr>
          <w:rFonts w:ascii="Times New Roman" w:hAnsi="Times New Roman" w:cs="Times New Roman"/>
          <w:spacing w:val="34"/>
        </w:rPr>
        <w:t xml:space="preserve"> </w:t>
      </w:r>
      <w:r w:rsidRPr="00E905E3">
        <w:rPr>
          <w:rFonts w:ascii="Times New Roman" w:hAnsi="Times New Roman" w:cs="Times New Roman"/>
        </w:rPr>
        <w:t>score</w:t>
      </w:r>
      <w:r w:rsidRPr="00E905E3">
        <w:rPr>
          <w:rFonts w:ascii="Times New Roman" w:hAnsi="Times New Roman" w:cs="Times New Roman"/>
          <w:spacing w:val="34"/>
        </w:rPr>
        <w:t xml:space="preserve"> </w:t>
      </w:r>
      <w:r w:rsidRPr="00E905E3">
        <w:rPr>
          <w:rFonts w:ascii="Times New Roman" w:hAnsi="Times New Roman" w:cs="Times New Roman"/>
        </w:rPr>
        <w:t>of</w:t>
      </w:r>
      <w:r w:rsidRPr="00E905E3">
        <w:rPr>
          <w:rFonts w:ascii="Times New Roman" w:hAnsi="Times New Roman" w:cs="Times New Roman"/>
          <w:spacing w:val="34"/>
        </w:rPr>
        <w:t xml:space="preserve"> </w:t>
      </w:r>
      <w:r w:rsidRPr="00E905E3">
        <w:rPr>
          <w:rFonts w:ascii="Times New Roman" w:hAnsi="Times New Roman" w:cs="Times New Roman"/>
        </w:rPr>
        <w:t>3</w:t>
      </w:r>
      <w:r w:rsidRPr="00E905E3">
        <w:rPr>
          <w:rFonts w:ascii="Times New Roman" w:hAnsi="Times New Roman" w:cs="Times New Roman"/>
          <w:spacing w:val="34"/>
        </w:rPr>
        <w:t xml:space="preserve"> </w:t>
      </w:r>
      <w:r w:rsidRPr="00E905E3">
        <w:rPr>
          <w:rFonts w:ascii="Times New Roman" w:hAnsi="Times New Roman" w:cs="Times New Roman"/>
        </w:rPr>
        <w:t>from</w:t>
      </w:r>
      <w:r w:rsidRPr="00E905E3">
        <w:rPr>
          <w:rFonts w:ascii="Times New Roman" w:hAnsi="Times New Roman" w:cs="Times New Roman"/>
          <w:spacing w:val="34"/>
        </w:rPr>
        <w:t xml:space="preserve"> </w:t>
      </w:r>
      <w:r w:rsidRPr="00E905E3">
        <w:rPr>
          <w:rFonts w:ascii="Times New Roman" w:hAnsi="Times New Roman" w:cs="Times New Roman"/>
        </w:rPr>
        <w:t>the</w:t>
      </w:r>
      <w:r w:rsidRPr="00E905E3">
        <w:rPr>
          <w:rFonts w:ascii="Times New Roman" w:hAnsi="Times New Roman" w:cs="Times New Roman"/>
          <w:spacing w:val="34"/>
        </w:rPr>
        <w:t xml:space="preserve"> </w:t>
      </w:r>
      <w:r w:rsidRPr="00E905E3">
        <w:rPr>
          <w:rFonts w:ascii="Times New Roman" w:hAnsi="Times New Roman" w:cs="Times New Roman"/>
        </w:rPr>
        <w:t>mean</w:t>
      </w:r>
      <w:r w:rsidRPr="00E905E3">
        <w:rPr>
          <w:rFonts w:ascii="Times New Roman" w:hAnsi="Times New Roman" w:cs="Times New Roman"/>
          <w:spacing w:val="34"/>
        </w:rPr>
        <w:t xml:space="preserve"> </w:t>
      </w:r>
      <w:r w:rsidRPr="00E905E3">
        <w:rPr>
          <w:rFonts w:ascii="Times New Roman" w:hAnsi="Times New Roman" w:cs="Times New Roman"/>
        </w:rPr>
        <w:t>of</w:t>
      </w:r>
      <w:r w:rsidRPr="00E905E3">
        <w:rPr>
          <w:rFonts w:ascii="Times New Roman" w:hAnsi="Times New Roman" w:cs="Times New Roman"/>
          <w:spacing w:val="34"/>
        </w:rPr>
        <w:t xml:space="preserve"> </w:t>
      </w:r>
      <w:r w:rsidRPr="00E905E3">
        <w:rPr>
          <w:rFonts w:ascii="Times New Roman" w:hAnsi="Times New Roman" w:cs="Times New Roman"/>
        </w:rPr>
        <w:t>5</w:t>
      </w:r>
      <w:r w:rsidRPr="00E905E3">
        <w:rPr>
          <w:rFonts w:ascii="Times New Roman" w:hAnsi="Times New Roman" w:cs="Times New Roman"/>
          <w:spacing w:val="34"/>
        </w:rPr>
        <w:t xml:space="preserve"> </w:t>
      </w:r>
      <w:r w:rsidRPr="00E905E3">
        <w:rPr>
          <w:rFonts w:ascii="Times New Roman" w:hAnsi="Times New Roman" w:cs="Times New Roman"/>
          <w:spacing w:val="2"/>
        </w:rPr>
        <w:t>is</w:t>
      </w:r>
      <w:r>
        <w:rPr>
          <w:rFonts w:ascii="Times New Roman" w:hAnsi="Times New Roman" w:cs="Times New Roman"/>
          <w:spacing w:val="2"/>
        </w:rPr>
        <w:t xml:space="preserve"> </w:t>
      </w:r>
      <w:r w:rsidRPr="00E905E3">
        <w:rPr>
          <w:rFonts w:ascii="Times New Roman" w:hAnsi="Times New Roman" w:cs="Times New Roman"/>
        </w:rPr>
        <w:t>2</w:t>
      </w:r>
      <w:r w:rsidRPr="00E905E3">
        <w:rPr>
          <w:rFonts w:ascii="Times New Roman" w:hAnsi="Times New Roman" w:cs="Times New Roman"/>
          <w:spacing w:val="5"/>
        </w:rPr>
        <w:t xml:space="preserve"> </w:t>
      </w:r>
      <w:r w:rsidRPr="00E905E3">
        <w:rPr>
          <w:rFonts w:ascii="Times New Roman" w:hAnsi="Times New Roman" w:cs="Times New Roman"/>
          <w:spacing w:val="4"/>
        </w:rPr>
        <w:t>(Figure</w:t>
      </w:r>
      <w:r>
        <w:rPr>
          <w:rFonts w:ascii="Times New Roman" w:hAnsi="Times New Roman" w:cs="Times New Roman"/>
          <w:spacing w:val="4"/>
        </w:rPr>
        <w:t xml:space="preserve"> above</w:t>
      </w:r>
      <w:r w:rsidRPr="00E905E3">
        <w:rPr>
          <w:rFonts w:ascii="Times New Roman" w:hAnsi="Times New Roman" w:cs="Times New Roman"/>
          <w:spacing w:val="4"/>
        </w:rPr>
        <w:t>).</w:t>
      </w:r>
      <w:r w:rsidRPr="00E905E3">
        <w:rPr>
          <w:rFonts w:ascii="Times New Roman" w:hAnsi="Times New Roman" w:cs="Times New Roman"/>
          <w:spacing w:val="5"/>
        </w:rPr>
        <w:t xml:space="preserve"> </w:t>
      </w:r>
      <w:r w:rsidRPr="00E905E3">
        <w:rPr>
          <w:rFonts w:ascii="Times New Roman" w:hAnsi="Times New Roman" w:cs="Times New Roman"/>
          <w:spacing w:val="4"/>
        </w:rPr>
        <w:t>One</w:t>
      </w:r>
      <w:r w:rsidRPr="00E905E3">
        <w:rPr>
          <w:rFonts w:ascii="Times New Roman" w:hAnsi="Times New Roman" w:cs="Times New Roman"/>
          <w:spacing w:val="5"/>
        </w:rPr>
        <w:t xml:space="preserve"> advantage </w:t>
      </w:r>
      <w:r w:rsidRPr="00E905E3">
        <w:rPr>
          <w:rFonts w:ascii="Times New Roman" w:hAnsi="Times New Roman" w:cs="Times New Roman"/>
          <w:spacing w:val="3"/>
        </w:rPr>
        <w:t>of</w:t>
      </w:r>
      <w:r w:rsidRPr="00E905E3">
        <w:rPr>
          <w:rFonts w:ascii="Times New Roman" w:hAnsi="Times New Roman" w:cs="Times New Roman"/>
          <w:spacing w:val="5"/>
        </w:rPr>
        <w:t xml:space="preserve"> </w:t>
      </w:r>
      <w:r w:rsidRPr="00E905E3">
        <w:rPr>
          <w:rFonts w:ascii="Times New Roman" w:hAnsi="Times New Roman" w:cs="Times New Roman"/>
          <w:spacing w:val="6"/>
        </w:rPr>
        <w:t>the</w:t>
      </w:r>
      <w:r w:rsidRPr="00E905E3">
        <w:rPr>
          <w:rFonts w:ascii="Times New Roman" w:hAnsi="Times New Roman" w:cs="Times New Roman"/>
          <w:spacing w:val="30"/>
        </w:rPr>
        <w:t xml:space="preserve"> </w:t>
      </w:r>
      <w:r w:rsidRPr="00E905E3">
        <w:rPr>
          <w:rFonts w:ascii="Times New Roman" w:hAnsi="Times New Roman" w:cs="Times New Roman"/>
        </w:rPr>
        <w:t>absolute</w:t>
      </w:r>
      <w:r w:rsidRPr="00E905E3">
        <w:rPr>
          <w:rFonts w:ascii="Times New Roman" w:hAnsi="Times New Roman" w:cs="Times New Roman"/>
          <w:spacing w:val="2"/>
        </w:rPr>
        <w:t xml:space="preserve"> </w:t>
      </w:r>
      <w:r w:rsidRPr="00E905E3">
        <w:rPr>
          <w:rFonts w:ascii="Times New Roman" w:hAnsi="Times New Roman" w:cs="Times New Roman"/>
        </w:rPr>
        <w:t>deviation</w:t>
      </w:r>
      <w:r w:rsidRPr="00E905E3">
        <w:rPr>
          <w:rFonts w:ascii="Times New Roman" w:hAnsi="Times New Roman" w:cs="Times New Roman"/>
          <w:spacing w:val="2"/>
        </w:rPr>
        <w:t xml:space="preserve"> </w:t>
      </w:r>
      <w:r w:rsidRPr="00E905E3">
        <w:rPr>
          <w:rFonts w:ascii="Times New Roman" w:hAnsi="Times New Roman" w:cs="Times New Roman"/>
        </w:rPr>
        <w:t>over</w:t>
      </w:r>
      <w:r w:rsidRPr="00E905E3">
        <w:rPr>
          <w:rFonts w:ascii="Times New Roman" w:hAnsi="Times New Roman" w:cs="Times New Roman"/>
          <w:spacing w:val="2"/>
        </w:rPr>
        <w:t xml:space="preserve"> </w:t>
      </w:r>
      <w:r w:rsidRPr="00E905E3">
        <w:rPr>
          <w:rFonts w:ascii="Times New Roman" w:hAnsi="Times New Roman" w:cs="Times New Roman"/>
        </w:rPr>
        <w:t>deviation</w:t>
      </w:r>
      <w:r w:rsidRPr="00E905E3">
        <w:rPr>
          <w:rFonts w:ascii="Times New Roman" w:hAnsi="Times New Roman" w:cs="Times New Roman"/>
          <w:spacing w:val="2"/>
        </w:rPr>
        <w:t xml:space="preserve"> </w:t>
      </w:r>
      <w:r w:rsidRPr="00E905E3">
        <w:rPr>
          <w:rFonts w:ascii="Times New Roman" w:hAnsi="Times New Roman" w:cs="Times New Roman"/>
        </w:rPr>
        <w:t>is</w:t>
      </w:r>
      <w:r w:rsidRPr="00E905E3">
        <w:rPr>
          <w:rFonts w:ascii="Times New Roman" w:hAnsi="Times New Roman" w:cs="Times New Roman"/>
          <w:spacing w:val="2"/>
        </w:rPr>
        <w:t xml:space="preserve"> </w:t>
      </w:r>
      <w:r w:rsidRPr="00E905E3">
        <w:rPr>
          <w:rFonts w:ascii="Times New Roman" w:hAnsi="Times New Roman" w:cs="Times New Roman"/>
        </w:rPr>
        <w:t>that</w:t>
      </w:r>
      <w:r w:rsidRPr="00E905E3">
        <w:rPr>
          <w:rFonts w:ascii="Times New Roman" w:hAnsi="Times New Roman" w:cs="Times New Roman"/>
          <w:spacing w:val="2"/>
        </w:rPr>
        <w:t xml:space="preserve"> the</w:t>
      </w:r>
      <w:r w:rsidRPr="00E905E3">
        <w:rPr>
          <w:rFonts w:ascii="Times New Roman" w:hAnsi="Times New Roman" w:cs="Times New Roman"/>
          <w:spacing w:val="50"/>
        </w:rPr>
        <w:t xml:space="preserve"> </w:t>
      </w:r>
      <w:r w:rsidRPr="00E905E3">
        <w:rPr>
          <w:rFonts w:ascii="Times New Roman" w:hAnsi="Times New Roman" w:cs="Times New Roman"/>
        </w:rPr>
        <w:t>former</w:t>
      </w:r>
      <w:r w:rsidRPr="00E905E3">
        <w:rPr>
          <w:rFonts w:ascii="Times New Roman" w:hAnsi="Times New Roman" w:cs="Times New Roman"/>
          <w:spacing w:val="13"/>
        </w:rPr>
        <w:t xml:space="preserve"> </w:t>
      </w:r>
      <w:r w:rsidRPr="00E905E3">
        <w:rPr>
          <w:rFonts w:ascii="Times New Roman" w:hAnsi="Times New Roman" w:cs="Times New Roman"/>
        </w:rPr>
        <w:t>totals</w:t>
      </w:r>
      <w:r w:rsidRPr="00E905E3">
        <w:rPr>
          <w:rFonts w:ascii="Times New Roman" w:hAnsi="Times New Roman" w:cs="Times New Roman"/>
          <w:spacing w:val="13"/>
        </w:rPr>
        <w:t xml:space="preserve"> </w:t>
      </w:r>
      <w:r w:rsidRPr="00E905E3">
        <w:rPr>
          <w:rFonts w:ascii="Times New Roman" w:hAnsi="Times New Roman" w:cs="Times New Roman"/>
        </w:rPr>
        <w:t>(and</w:t>
      </w:r>
      <w:r w:rsidRPr="00E905E3">
        <w:rPr>
          <w:rFonts w:ascii="Times New Roman" w:hAnsi="Times New Roman" w:cs="Times New Roman"/>
          <w:spacing w:val="13"/>
        </w:rPr>
        <w:t xml:space="preserve"> </w:t>
      </w:r>
      <w:r w:rsidRPr="00E905E3">
        <w:rPr>
          <w:rFonts w:ascii="Times New Roman" w:hAnsi="Times New Roman" w:cs="Times New Roman"/>
        </w:rPr>
        <w:t>averages)</w:t>
      </w:r>
      <w:r w:rsidRPr="00E905E3">
        <w:rPr>
          <w:rFonts w:ascii="Times New Roman" w:hAnsi="Times New Roman" w:cs="Times New Roman"/>
          <w:spacing w:val="13"/>
        </w:rPr>
        <w:t xml:space="preserve"> </w:t>
      </w:r>
      <w:r w:rsidRPr="00E905E3">
        <w:rPr>
          <w:rFonts w:ascii="Times New Roman" w:hAnsi="Times New Roman" w:cs="Times New Roman"/>
        </w:rPr>
        <w:t>for</w:t>
      </w:r>
      <w:r w:rsidRPr="00E905E3">
        <w:rPr>
          <w:rFonts w:ascii="Times New Roman" w:hAnsi="Times New Roman" w:cs="Times New Roman"/>
          <w:spacing w:val="13"/>
        </w:rPr>
        <w:t xml:space="preserve"> </w:t>
      </w:r>
      <w:r w:rsidRPr="00E905E3">
        <w:rPr>
          <w:rFonts w:ascii="Times New Roman" w:hAnsi="Times New Roman" w:cs="Times New Roman"/>
        </w:rPr>
        <w:t>a</w:t>
      </w:r>
      <w:r w:rsidRPr="00E905E3">
        <w:rPr>
          <w:rFonts w:ascii="Times New Roman" w:hAnsi="Times New Roman" w:cs="Times New Roman"/>
          <w:spacing w:val="13"/>
        </w:rPr>
        <w:t xml:space="preserve"> </w:t>
      </w:r>
      <w:r w:rsidRPr="00E905E3">
        <w:rPr>
          <w:rFonts w:ascii="Times New Roman" w:hAnsi="Times New Roman" w:cs="Times New Roman"/>
        </w:rPr>
        <w:t>set</w:t>
      </w:r>
      <w:r w:rsidRPr="00E905E3">
        <w:rPr>
          <w:rFonts w:ascii="Times New Roman" w:hAnsi="Times New Roman" w:cs="Times New Roman"/>
          <w:spacing w:val="13"/>
        </w:rPr>
        <w:t xml:space="preserve"> </w:t>
      </w:r>
      <w:r w:rsidRPr="00E905E3">
        <w:rPr>
          <w:rFonts w:ascii="Times New Roman" w:hAnsi="Times New Roman" w:cs="Times New Roman"/>
          <w:spacing w:val="2"/>
        </w:rPr>
        <w:t>of</w:t>
      </w:r>
      <w:r w:rsidRPr="00E905E3">
        <w:rPr>
          <w:rFonts w:ascii="Times New Roman" w:hAnsi="Times New Roman" w:cs="Times New Roman"/>
          <w:spacing w:val="40"/>
        </w:rPr>
        <w:t xml:space="preserve"> </w:t>
      </w:r>
      <w:r w:rsidRPr="00E905E3">
        <w:rPr>
          <w:rFonts w:ascii="Times New Roman" w:hAnsi="Times New Roman" w:cs="Times New Roman"/>
        </w:rPr>
        <w:t>scores</w:t>
      </w:r>
      <w:r w:rsidRPr="00E905E3">
        <w:rPr>
          <w:rFonts w:ascii="Times New Roman" w:hAnsi="Times New Roman" w:cs="Times New Roman"/>
          <w:spacing w:val="13"/>
        </w:rPr>
        <w:t xml:space="preserve"> </w:t>
      </w:r>
      <w:r w:rsidRPr="00E905E3">
        <w:rPr>
          <w:rFonts w:ascii="Times New Roman" w:hAnsi="Times New Roman" w:cs="Times New Roman"/>
        </w:rPr>
        <w:t>to</w:t>
      </w:r>
      <w:r w:rsidRPr="00E905E3">
        <w:rPr>
          <w:rFonts w:ascii="Times New Roman" w:hAnsi="Times New Roman" w:cs="Times New Roman"/>
          <w:spacing w:val="13"/>
        </w:rPr>
        <w:t xml:space="preserve"> </w:t>
      </w:r>
      <w:r w:rsidRPr="00E905E3">
        <w:rPr>
          <w:rFonts w:ascii="Times New Roman" w:hAnsi="Times New Roman" w:cs="Times New Roman"/>
        </w:rPr>
        <w:t>values</w:t>
      </w:r>
      <w:r w:rsidRPr="00E905E3">
        <w:rPr>
          <w:rFonts w:ascii="Times New Roman" w:hAnsi="Times New Roman" w:cs="Times New Roman"/>
          <w:spacing w:val="13"/>
        </w:rPr>
        <w:t xml:space="preserve"> </w:t>
      </w:r>
      <w:r w:rsidRPr="00E905E3">
        <w:rPr>
          <w:rFonts w:ascii="Times New Roman" w:hAnsi="Times New Roman" w:cs="Times New Roman"/>
        </w:rPr>
        <w:t>other</w:t>
      </w:r>
      <w:r w:rsidRPr="00E905E3">
        <w:rPr>
          <w:rFonts w:ascii="Times New Roman" w:hAnsi="Times New Roman" w:cs="Times New Roman"/>
          <w:spacing w:val="13"/>
        </w:rPr>
        <w:t xml:space="preserve"> </w:t>
      </w:r>
      <w:r w:rsidRPr="00E905E3">
        <w:rPr>
          <w:rFonts w:ascii="Times New Roman" w:hAnsi="Times New Roman" w:cs="Times New Roman"/>
        </w:rPr>
        <w:t>than</w:t>
      </w:r>
      <w:r w:rsidRPr="00E905E3">
        <w:rPr>
          <w:rFonts w:ascii="Times New Roman" w:hAnsi="Times New Roman" w:cs="Times New Roman"/>
          <w:spacing w:val="13"/>
        </w:rPr>
        <w:t xml:space="preserve"> </w:t>
      </w:r>
      <w:r w:rsidRPr="00E905E3">
        <w:rPr>
          <w:rFonts w:ascii="Times New Roman" w:hAnsi="Times New Roman" w:cs="Times New Roman"/>
        </w:rPr>
        <w:t>0.0</w:t>
      </w:r>
      <w:r w:rsidRPr="00E905E3">
        <w:rPr>
          <w:rFonts w:ascii="Times New Roman" w:hAnsi="Times New Roman" w:cs="Times New Roman"/>
          <w:spacing w:val="13"/>
        </w:rPr>
        <w:t xml:space="preserve"> </w:t>
      </w:r>
      <w:r w:rsidRPr="00E905E3">
        <w:rPr>
          <w:rFonts w:ascii="Times New Roman" w:hAnsi="Times New Roman" w:cs="Times New Roman"/>
        </w:rPr>
        <w:t>and</w:t>
      </w:r>
      <w:r w:rsidRPr="00E905E3">
        <w:rPr>
          <w:rFonts w:ascii="Times New Roman" w:hAnsi="Times New Roman" w:cs="Times New Roman"/>
          <w:spacing w:val="13"/>
        </w:rPr>
        <w:t xml:space="preserve"> </w:t>
      </w:r>
      <w:r w:rsidRPr="00E905E3">
        <w:rPr>
          <w:rFonts w:ascii="Times New Roman" w:hAnsi="Times New Roman" w:cs="Times New Roman"/>
        </w:rPr>
        <w:t>so</w:t>
      </w:r>
      <w:r w:rsidRPr="00E905E3">
        <w:rPr>
          <w:rFonts w:ascii="Times New Roman" w:hAnsi="Times New Roman" w:cs="Times New Roman"/>
          <w:spacing w:val="13"/>
        </w:rPr>
        <w:t xml:space="preserve"> </w:t>
      </w:r>
      <w:r w:rsidRPr="00E905E3">
        <w:rPr>
          <w:rFonts w:ascii="Times New Roman" w:hAnsi="Times New Roman" w:cs="Times New Roman"/>
          <w:spacing w:val="2"/>
        </w:rPr>
        <w:t>gives</w:t>
      </w:r>
      <w:r w:rsidRPr="00E905E3">
        <w:rPr>
          <w:rFonts w:ascii="Times New Roman" w:hAnsi="Times New Roman" w:cs="Times New Roman"/>
          <w:spacing w:val="26"/>
        </w:rPr>
        <w:t xml:space="preserve"> </w:t>
      </w:r>
      <w:r w:rsidRPr="00E905E3">
        <w:rPr>
          <w:rFonts w:ascii="Times New Roman" w:hAnsi="Times New Roman" w:cs="Times New Roman"/>
        </w:rPr>
        <w:t>some</w:t>
      </w:r>
      <w:r w:rsidRPr="00E905E3">
        <w:rPr>
          <w:rFonts w:ascii="Times New Roman" w:hAnsi="Times New Roman" w:cs="Times New Roman"/>
          <w:spacing w:val="20"/>
        </w:rPr>
        <w:t xml:space="preserve"> </w:t>
      </w:r>
      <w:r w:rsidRPr="00E905E3">
        <w:rPr>
          <w:rFonts w:ascii="Times New Roman" w:hAnsi="Times New Roman" w:cs="Times New Roman"/>
        </w:rPr>
        <w:t>indication</w:t>
      </w:r>
      <w:r w:rsidRPr="00E905E3">
        <w:rPr>
          <w:rFonts w:ascii="Times New Roman" w:hAnsi="Times New Roman" w:cs="Times New Roman"/>
          <w:spacing w:val="20"/>
        </w:rPr>
        <w:t xml:space="preserve"> </w:t>
      </w:r>
      <w:r w:rsidRPr="00E905E3">
        <w:rPr>
          <w:rFonts w:ascii="Times New Roman" w:hAnsi="Times New Roman" w:cs="Times New Roman"/>
        </w:rPr>
        <w:t>of</w:t>
      </w:r>
      <w:r w:rsidRPr="00E905E3">
        <w:rPr>
          <w:rFonts w:ascii="Times New Roman" w:hAnsi="Times New Roman" w:cs="Times New Roman"/>
          <w:spacing w:val="20"/>
        </w:rPr>
        <w:t xml:space="preserve"> </w:t>
      </w:r>
      <w:r w:rsidRPr="00E905E3">
        <w:rPr>
          <w:rFonts w:ascii="Times New Roman" w:hAnsi="Times New Roman" w:cs="Times New Roman"/>
        </w:rPr>
        <w:t>the</w:t>
      </w:r>
      <w:r w:rsidRPr="00E905E3">
        <w:rPr>
          <w:rFonts w:ascii="Times New Roman" w:hAnsi="Times New Roman" w:cs="Times New Roman"/>
          <w:spacing w:val="20"/>
        </w:rPr>
        <w:t xml:space="preserve"> </w:t>
      </w:r>
      <w:r w:rsidRPr="00E905E3">
        <w:rPr>
          <w:rFonts w:ascii="Times New Roman" w:hAnsi="Times New Roman" w:cs="Times New Roman"/>
        </w:rPr>
        <w:t>variability</w:t>
      </w:r>
      <w:r w:rsidRPr="00E905E3">
        <w:rPr>
          <w:rFonts w:ascii="Times New Roman" w:hAnsi="Times New Roman" w:cs="Times New Roman"/>
          <w:spacing w:val="20"/>
        </w:rPr>
        <w:t xml:space="preserve"> </w:t>
      </w:r>
      <w:r w:rsidRPr="00E905E3">
        <w:rPr>
          <w:rFonts w:ascii="Times New Roman" w:hAnsi="Times New Roman" w:cs="Times New Roman"/>
        </w:rPr>
        <w:t>of</w:t>
      </w:r>
      <w:r w:rsidRPr="00E905E3">
        <w:rPr>
          <w:rFonts w:ascii="Times New Roman" w:hAnsi="Times New Roman" w:cs="Times New Roman"/>
          <w:spacing w:val="20"/>
        </w:rPr>
        <w:t xml:space="preserve"> </w:t>
      </w:r>
      <w:r w:rsidRPr="00E905E3">
        <w:rPr>
          <w:rFonts w:ascii="Times New Roman" w:hAnsi="Times New Roman" w:cs="Times New Roman"/>
          <w:spacing w:val="2"/>
        </w:rPr>
        <w:t>the</w:t>
      </w:r>
      <w:r w:rsidRPr="00E905E3">
        <w:rPr>
          <w:rFonts w:ascii="Times New Roman" w:hAnsi="Times New Roman" w:cs="Times New Roman"/>
          <w:spacing w:val="42"/>
        </w:rPr>
        <w:t xml:space="preserve"> </w:t>
      </w:r>
      <w:r w:rsidRPr="00E905E3">
        <w:rPr>
          <w:rFonts w:ascii="Times New Roman" w:hAnsi="Times New Roman" w:cs="Times New Roman"/>
        </w:rPr>
        <w:t>scores.</w:t>
      </w:r>
    </w:p>
    <w:p w14:paraId="613408D8" w14:textId="27BE297E" w:rsidR="00781EBB" w:rsidRDefault="00781EBB" w:rsidP="00781EBB">
      <w:pPr>
        <w:jc w:val="both"/>
        <w:rPr>
          <w:rFonts w:ascii="Times New Roman" w:hAnsi="Times New Roman" w:cs="Times New Roman"/>
        </w:rPr>
      </w:pPr>
      <w:r w:rsidRPr="00E905E3">
        <w:rPr>
          <w:rFonts w:ascii="Times New Roman" w:hAnsi="Times New Roman" w:cs="Times New Roman"/>
          <w:b/>
          <w:color w:val="E36C0A" w:themeColor="accent6" w:themeShade="BF"/>
        </w:rPr>
        <w:t>Accuracy:</w:t>
      </w:r>
      <w:r w:rsidRPr="00781EBB">
        <w:rPr>
          <w:rFonts w:ascii="Times New Roman" w:hAnsi="Times New Roman" w:cs="Times New Roman"/>
        </w:rPr>
        <w:t xml:space="preserve"> Degree to which some estimate matches the true state of nature.</w:t>
      </w:r>
    </w:p>
    <w:p w14:paraId="24442B8D" w14:textId="454A9B11" w:rsidR="00E905E3" w:rsidRDefault="005F41ED" w:rsidP="00781EBB">
      <w:pPr>
        <w:jc w:val="both"/>
        <w:rPr>
          <w:rFonts w:ascii="Times New Roman" w:hAnsi="Times New Roman" w:cs="Times New Roman"/>
        </w:rPr>
      </w:pPr>
      <w:r>
        <w:rPr>
          <w:rFonts w:ascii="Times New Roman" w:hAnsi="Times New Roman" w:cs="Times New Roman"/>
          <w:b/>
          <w:noProof/>
          <w:color w:val="E36C0A" w:themeColor="accent6" w:themeShade="BF"/>
          <w:lang w:eastAsia="en-IN"/>
        </w:rPr>
        <w:drawing>
          <wp:anchor distT="0" distB="0" distL="114300" distR="114300" simplePos="0" relativeHeight="251851776" behindDoc="1" locked="0" layoutInCell="1" allowOverlap="1" wp14:anchorId="182ADBCC" wp14:editId="4774D7A9">
            <wp:simplePos x="0" y="0"/>
            <wp:positionH relativeFrom="column">
              <wp:posOffset>1317625</wp:posOffset>
            </wp:positionH>
            <wp:positionV relativeFrom="paragraph">
              <wp:posOffset>426720</wp:posOffset>
            </wp:positionV>
            <wp:extent cx="2020570" cy="1347470"/>
            <wp:effectExtent l="0" t="0" r="0" b="5080"/>
            <wp:wrapTight wrapText="bothSides">
              <wp:wrapPolygon edited="0">
                <wp:start x="0" y="0"/>
                <wp:lineTo x="0" y="21376"/>
                <wp:lineTo x="21383" y="21376"/>
                <wp:lineTo x="21383" y="0"/>
                <wp:lineTo x="0" y="0"/>
              </wp:wrapPolygon>
            </wp:wrapTight>
            <wp:docPr id="6421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20570" cy="1347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5E3" w:rsidRPr="00E905E3">
        <w:rPr>
          <w:rFonts w:ascii="Times New Roman" w:hAnsi="Times New Roman" w:cs="Times New Roman"/>
          <w:b/>
          <w:color w:val="E36C0A" w:themeColor="accent6" w:themeShade="BF"/>
        </w:rPr>
        <w:t>Acquiescence or yea-saying response set or style:</w:t>
      </w:r>
      <w:r w:rsidR="00E905E3" w:rsidRPr="00E905E3">
        <w:rPr>
          <w:rFonts w:ascii="Times New Roman" w:hAnsi="Times New Roman" w:cs="Times New Roman"/>
        </w:rPr>
        <w:t xml:space="preserve"> this is the tendency to agree or to say ‘yes’ to a series of questions. This tendency is the opposite of disagreeing or saying ‘no’ to a set of questions, sometimes called a nay-saying response set. If agreeing or saying ‘yes’ to a series of questions results in a high score on the variable that those questions are measuring, such as being anxious, then a high score on the questions may indicate either greater anxiety or a tendency to agree. To control or to </w:t>
      </w:r>
      <w:r w:rsidR="00E905E3" w:rsidRPr="00E905E3">
        <w:rPr>
          <w:rFonts w:ascii="Times New Roman" w:hAnsi="Times New Roman" w:cs="Times New Roman"/>
        </w:rPr>
        <w:lastRenderedPageBreak/>
        <w:t>counteract this tendency, half of the questions may be worded in the opposite or reverse way so that if a person has a tendency to agree the tendency will cancel itself out when the two sets of items are combined.</w:t>
      </w:r>
    </w:p>
    <w:p w14:paraId="664774F8" w14:textId="765B00B1" w:rsidR="00E905E3" w:rsidRPr="00E905E3" w:rsidRDefault="00E905E3" w:rsidP="00E905E3">
      <w:pPr>
        <w:jc w:val="both"/>
        <w:rPr>
          <w:rFonts w:ascii="Times New Roman" w:hAnsi="Times New Roman" w:cs="Times New Roman"/>
        </w:rPr>
      </w:pPr>
      <w:r w:rsidRPr="00E905E3">
        <w:rPr>
          <w:rFonts w:ascii="Times New Roman" w:hAnsi="Times New Roman" w:cs="Times New Roman"/>
          <w:b/>
          <w:color w:val="E36C0A" w:themeColor="accent6" w:themeShade="BF"/>
        </w:rPr>
        <w:t>Addition rule:</w:t>
      </w:r>
      <w:r w:rsidRPr="00E905E3">
        <w:rPr>
          <w:rFonts w:ascii="Times New Roman" w:hAnsi="Times New Roman" w:cs="Times New Roman"/>
        </w:rPr>
        <w:t xml:space="preserve"> a simple principle of probability theory is that the probability of either of two different outcomes occurring is the sum of the separate probabilities for those two different events. So, the probability of a die landing 3 is 1 divided by 6 (i.e. 0.167) and the probability of a die landing 5 is 1 divided by 6 (i.e. 0.167 again). The probability of getting either a 3 or a 5 when tossing a die is the sum of the two separate probabilities (i.e. 0.167 + 0.167 = 0.333). Of course, the probability of getting any of the numbers from 1 to 6 spots is 1.0 (i.e. the sum of six probabilities of 0.167).</w:t>
      </w:r>
    </w:p>
    <w:p w14:paraId="5E5F4980" w14:textId="77777777" w:rsidR="00E905E3" w:rsidRDefault="00E905E3" w:rsidP="00E905E3">
      <w:pPr>
        <w:jc w:val="both"/>
        <w:rPr>
          <w:rFonts w:ascii="Times New Roman" w:hAnsi="Times New Roman" w:cs="Times New Roman"/>
        </w:rPr>
      </w:pPr>
      <w:r w:rsidRPr="00E905E3">
        <w:rPr>
          <w:rFonts w:ascii="Times New Roman" w:hAnsi="Times New Roman" w:cs="Times New Roman"/>
          <w:b/>
          <w:color w:val="E36C0A" w:themeColor="accent6" w:themeShade="BF"/>
        </w:rPr>
        <w:t>Agglomeration schedule:</w:t>
      </w:r>
      <w:r w:rsidRPr="00E905E3">
        <w:rPr>
          <w:rFonts w:ascii="Times New Roman" w:hAnsi="Times New Roman" w:cs="Times New Roman"/>
        </w:rPr>
        <w:t xml:space="preserve"> a table that shows which variables or clusters of variables are paired together at different stages of a cluster analysis. See cluster analysis</w:t>
      </w:r>
      <w:r>
        <w:rPr>
          <w:rFonts w:ascii="Times New Roman" w:hAnsi="Times New Roman" w:cs="Times New Roman"/>
        </w:rPr>
        <w:t xml:space="preserve"> </w:t>
      </w:r>
      <w:r w:rsidRPr="00E905E3">
        <w:rPr>
          <w:rFonts w:ascii="Times New Roman" w:hAnsi="Times New Roman" w:cs="Times New Roman"/>
        </w:rPr>
        <w:t>Cramer (2003)</w:t>
      </w:r>
      <w:r>
        <w:rPr>
          <w:rFonts w:ascii="Times New Roman" w:hAnsi="Times New Roman" w:cs="Times New Roman"/>
        </w:rPr>
        <w:t>.</w:t>
      </w:r>
    </w:p>
    <w:p w14:paraId="08939390" w14:textId="77777777" w:rsidR="00781EBB" w:rsidRPr="00781EBB" w:rsidRDefault="00781EBB" w:rsidP="00781EBB">
      <w:pPr>
        <w:jc w:val="both"/>
        <w:rPr>
          <w:rFonts w:ascii="Times New Roman" w:hAnsi="Times New Roman" w:cs="Times New Roman"/>
        </w:rPr>
      </w:pPr>
      <w:r w:rsidRPr="00E905E3">
        <w:rPr>
          <w:rFonts w:ascii="Times New Roman" w:hAnsi="Times New Roman" w:cs="Times New Roman"/>
          <w:b/>
          <w:color w:val="E36C0A" w:themeColor="accent6" w:themeShade="BF"/>
        </w:rPr>
        <w:t>Aggregate:</w:t>
      </w:r>
      <w:r w:rsidRPr="00781EBB">
        <w:rPr>
          <w:rFonts w:ascii="Times New Roman" w:hAnsi="Times New Roman" w:cs="Times New Roman"/>
        </w:rPr>
        <w:t xml:space="preserve"> The value of a single variable that summari</w:t>
      </w:r>
      <w:r w:rsidR="00752E92">
        <w:rPr>
          <w:rFonts w:ascii="Times New Roman" w:hAnsi="Times New Roman" w:cs="Times New Roman"/>
        </w:rPr>
        <w:t>s</w:t>
      </w:r>
      <w:r w:rsidRPr="00781EBB">
        <w:rPr>
          <w:rFonts w:ascii="Times New Roman" w:hAnsi="Times New Roman" w:cs="Times New Roman"/>
        </w:rPr>
        <w:t>es, adds, or represents the mean of a group or collection of data.</w:t>
      </w:r>
    </w:p>
    <w:p w14:paraId="2090A98C" w14:textId="5460065E" w:rsidR="00781EBB" w:rsidRDefault="00781EBB" w:rsidP="00781EBB">
      <w:pPr>
        <w:jc w:val="both"/>
        <w:rPr>
          <w:rFonts w:ascii="Times New Roman" w:hAnsi="Times New Roman" w:cs="Times New Roman"/>
        </w:rPr>
      </w:pPr>
      <w:r w:rsidRPr="00E905E3">
        <w:rPr>
          <w:rFonts w:ascii="Times New Roman" w:hAnsi="Times New Roman" w:cs="Times New Roman"/>
          <w:b/>
          <w:color w:val="E36C0A" w:themeColor="accent6" w:themeShade="BF"/>
        </w:rPr>
        <w:t>Aggregation:</w:t>
      </w:r>
      <w:r w:rsidRPr="00781EBB">
        <w:rPr>
          <w:rFonts w:ascii="Times New Roman" w:hAnsi="Times New Roman" w:cs="Times New Roman"/>
        </w:rPr>
        <w:t xml:space="preserve"> The compounding of primary data, usually for the purpose of expressing them in summary form.</w:t>
      </w:r>
    </w:p>
    <w:p w14:paraId="160E6ADB" w14:textId="77777777" w:rsidR="006963CA" w:rsidRDefault="00E905E3" w:rsidP="00781EBB">
      <w:pPr>
        <w:jc w:val="both"/>
        <w:rPr>
          <w:rFonts w:ascii="Times New Roman" w:hAnsi="Times New Roman" w:cs="Times New Roman"/>
        </w:rPr>
      </w:pPr>
      <w:r w:rsidRPr="00E905E3">
        <w:rPr>
          <w:rFonts w:ascii="Times New Roman" w:hAnsi="Times New Roman" w:cs="Times New Roman"/>
          <w:b/>
          <w:color w:val="E36C0A" w:themeColor="accent6" w:themeShade="BF"/>
        </w:rPr>
        <w:lastRenderedPageBreak/>
        <w:t>Algorithm:</w:t>
      </w:r>
      <w:r w:rsidRPr="00E905E3">
        <w:rPr>
          <w:rFonts w:ascii="Times New Roman" w:hAnsi="Times New Roman" w:cs="Times New Roman"/>
        </w:rPr>
        <w:t xml:space="preserve"> this is a set of steps which describe the process of doing a particular calculation or solving a problem. It is a common term to use to describe the steps in a computer program to do a particular calculation.</w:t>
      </w:r>
    </w:p>
    <w:p w14:paraId="6BEDF720" w14:textId="77777777" w:rsidR="00781EBB" w:rsidRPr="00781EBB" w:rsidRDefault="00781EBB" w:rsidP="00781EBB">
      <w:pPr>
        <w:jc w:val="both"/>
        <w:rPr>
          <w:rFonts w:ascii="Times New Roman" w:hAnsi="Times New Roman" w:cs="Times New Roman"/>
        </w:rPr>
      </w:pPr>
      <w:r w:rsidRPr="00E905E3">
        <w:rPr>
          <w:rFonts w:ascii="Times New Roman" w:hAnsi="Times New Roman" w:cs="Times New Roman"/>
          <w:b/>
          <w:color w:val="E36C0A" w:themeColor="accent6" w:themeShade="BF"/>
        </w:rPr>
        <w:t xml:space="preserve">Alpha </w:t>
      </w:r>
      <w:r w:rsidR="00E905E3">
        <w:rPr>
          <w:rFonts w:ascii="Times New Roman" w:hAnsi="Times New Roman" w:cs="Times New Roman"/>
          <w:b/>
          <w:color w:val="E36C0A" w:themeColor="accent6" w:themeShade="BF"/>
        </w:rPr>
        <w:t xml:space="preserve">Error or </w:t>
      </w:r>
      <w:r w:rsidRPr="00E905E3">
        <w:rPr>
          <w:rFonts w:ascii="Times New Roman" w:hAnsi="Times New Roman" w:cs="Times New Roman"/>
          <w:b/>
          <w:color w:val="E36C0A" w:themeColor="accent6" w:themeShade="BF"/>
        </w:rPr>
        <w:t>level:</w:t>
      </w:r>
      <w:r w:rsidRPr="00781EBB">
        <w:rPr>
          <w:rFonts w:ascii="Times New Roman" w:hAnsi="Times New Roman" w:cs="Times New Roman"/>
        </w:rPr>
        <w:t xml:space="preserve"> Alpha is the probability assigned by the analyst that reflects the degree of acceptable risk for rejecting the null hypothesis when in fact the null hypothesis is true. The degree of risk is not interpretable for an individual event or outcome, instead it represents the long-run probability of making a type I error. See type I error.</w:t>
      </w:r>
    </w:p>
    <w:p w14:paraId="232E875B" w14:textId="77777777" w:rsidR="00FC046C" w:rsidRDefault="00FC046C" w:rsidP="00FC046C">
      <w:pPr>
        <w:jc w:val="both"/>
        <w:rPr>
          <w:rFonts w:ascii="Times New Roman" w:hAnsi="Times New Roman" w:cs="Times New Roman"/>
        </w:rPr>
      </w:pPr>
      <w:r w:rsidRPr="00FC046C">
        <w:rPr>
          <w:rFonts w:ascii="Times New Roman" w:hAnsi="Times New Roman" w:cs="Times New Roman"/>
          <w:b/>
          <w:color w:val="E36C0A" w:themeColor="accent6" w:themeShade="BF"/>
        </w:rPr>
        <w:t>Alpha reliability, Cronbach’s:</w:t>
      </w:r>
      <w:r w:rsidRPr="00FC046C">
        <w:rPr>
          <w:rFonts w:ascii="Times New Roman" w:hAnsi="Times New Roman" w:cs="Times New Roman"/>
        </w:rPr>
        <w:t xml:space="preserve"> one of a number of measures of the internal consistency of items on questionnaires, tests and other instruments. It is used when all the items on the measure (or some of the items) are intended to measure the same concept (such as personality traits such as neuroticism). When a measure is internally consistent, all of the individual questions or items making up that measure should correlate well with the others. One traditional way of checking this is split-half reliability in which the items making up the measure are split into two sets (odd-numbered items versus</w:t>
      </w:r>
      <w:r>
        <w:rPr>
          <w:rFonts w:ascii="Times New Roman" w:hAnsi="Times New Roman" w:cs="Times New Roman"/>
        </w:rPr>
        <w:t xml:space="preserve"> </w:t>
      </w:r>
      <w:r w:rsidRPr="00FC046C">
        <w:rPr>
          <w:rFonts w:ascii="Times New Roman" w:hAnsi="Times New Roman" w:cs="Times New Roman"/>
        </w:rPr>
        <w:t>each other is 0.5 (although it is not significant with such a small sample size). Another name for this correlation is the split-half reliability. Since there are many ways of splitting the items on a measure, there are numerous split</w:t>
      </w:r>
      <w:r>
        <w:rPr>
          <w:rFonts w:ascii="Times New Roman" w:hAnsi="Times New Roman" w:cs="Times New Roman"/>
        </w:rPr>
        <w:t xml:space="preserve"> </w:t>
      </w:r>
      <w:r w:rsidRPr="00FC046C">
        <w:rPr>
          <w:rFonts w:ascii="Times New Roman" w:hAnsi="Times New Roman" w:cs="Times New Roman"/>
        </w:rPr>
        <w:t>halves for most measuring instruments. One</w:t>
      </w:r>
      <w:r>
        <w:rPr>
          <w:rFonts w:ascii="Times New Roman" w:hAnsi="Times New Roman" w:cs="Times New Roman"/>
        </w:rPr>
        <w:t xml:space="preserve"> </w:t>
      </w:r>
      <w:r w:rsidRPr="00FC046C">
        <w:rPr>
          <w:rFonts w:ascii="Times New Roman" w:hAnsi="Times New Roman" w:cs="Times New Roman"/>
        </w:rPr>
        <w:t xml:space="preserve">could calculate the odd–even reliability for </w:t>
      </w:r>
      <w:r w:rsidRPr="00FC046C">
        <w:rPr>
          <w:rFonts w:ascii="Times New Roman" w:hAnsi="Times New Roman" w:cs="Times New Roman"/>
        </w:rPr>
        <w:lastRenderedPageBreak/>
        <w:t>the same data by summing items 1 and 3 and summing items 2 and 4. These two forms of reliability can give different values. This is inevitable as they are based on different combinations of items.</w:t>
      </w:r>
      <w:r>
        <w:rPr>
          <w:rFonts w:ascii="Times New Roman" w:hAnsi="Times New Roman" w:cs="Times New Roman"/>
        </w:rPr>
        <w:t xml:space="preserve"> </w:t>
      </w:r>
      <w:r w:rsidRPr="00FC046C">
        <w:rPr>
          <w:rFonts w:ascii="Times New Roman" w:hAnsi="Times New Roman" w:cs="Times New Roman"/>
        </w:rPr>
        <w:t xml:space="preserve">Conceptually alpha is simply the average of all of the possible split-half reliabilities that could be calculated for any set of data. </w:t>
      </w:r>
    </w:p>
    <w:p w14:paraId="4B0B63EF" w14:textId="77777777" w:rsidR="00FC046C" w:rsidRPr="00FC046C" w:rsidRDefault="00FC046C" w:rsidP="00FC046C">
      <w:pPr>
        <w:jc w:val="both"/>
        <w:rPr>
          <w:rFonts w:ascii="Times New Roman" w:hAnsi="Times New Roman" w:cs="Times New Roman"/>
        </w:rPr>
      </w:pPr>
      <w:r w:rsidRPr="00FC046C">
        <w:rPr>
          <w:rFonts w:ascii="Times New Roman" w:hAnsi="Times New Roman" w:cs="Times New Roman"/>
        </w:rPr>
        <w:t>Alpha has a big advantage over split-half reliability. It is not dependent on arbitrary selections of items since it incorporates all possible selections of items.</w:t>
      </w:r>
    </w:p>
    <w:p w14:paraId="0F05924E" w14:textId="77777777" w:rsidR="00FC046C" w:rsidRPr="00FC046C" w:rsidRDefault="00FC046C" w:rsidP="00FC046C">
      <w:pPr>
        <w:jc w:val="both"/>
        <w:rPr>
          <w:rFonts w:ascii="Times New Roman" w:hAnsi="Times New Roman" w:cs="Times New Roman"/>
        </w:rPr>
      </w:pPr>
      <w:r w:rsidRPr="00FC046C">
        <w:rPr>
          <w:rFonts w:ascii="Times New Roman" w:hAnsi="Times New Roman" w:cs="Times New Roman"/>
        </w:rPr>
        <w:t>In practice, the calculation is based on the repeated-measures analysis of variance. See internal consistency; reliability</w:t>
      </w:r>
      <w:r>
        <w:rPr>
          <w:rFonts w:ascii="Times New Roman" w:hAnsi="Times New Roman" w:cs="Times New Roman"/>
        </w:rPr>
        <w:t xml:space="preserve"> </w:t>
      </w:r>
      <w:r w:rsidRPr="00FC046C">
        <w:rPr>
          <w:rFonts w:ascii="Times New Roman" w:hAnsi="Times New Roman" w:cs="Times New Roman"/>
        </w:rPr>
        <w:t>Cramer (1998)</w:t>
      </w:r>
      <w:r>
        <w:rPr>
          <w:rFonts w:ascii="Times New Roman" w:hAnsi="Times New Roman" w:cs="Times New Roman"/>
        </w:rPr>
        <w:t>.</w:t>
      </w:r>
    </w:p>
    <w:p w14:paraId="63CA82F1" w14:textId="77777777" w:rsidR="00FC046C" w:rsidRDefault="00FC046C" w:rsidP="00781EBB">
      <w:pPr>
        <w:jc w:val="both"/>
        <w:rPr>
          <w:rFonts w:ascii="Times New Roman" w:hAnsi="Times New Roman" w:cs="Times New Roman"/>
        </w:rPr>
      </w:pPr>
      <w:r w:rsidRPr="00E905E3">
        <w:rPr>
          <w:rFonts w:ascii="Times New Roman" w:hAnsi="Times New Roman" w:cs="Times New Roman"/>
          <w:b/>
          <w:color w:val="E36C0A" w:themeColor="accent6" w:themeShade="BF"/>
        </w:rPr>
        <w:t>Alternative Hypothesis:</w:t>
      </w:r>
      <w:r w:rsidRPr="00781EBB">
        <w:rPr>
          <w:rFonts w:ascii="Times New Roman" w:hAnsi="Times New Roman" w:cs="Times New Roman"/>
        </w:rPr>
        <w:t xml:space="preserve"> The hypothesis, which one accepts when the null hypothesis (the hypothesis under test) is rejected. It is usually denoted by HA or H1.  Also see null hypothesis.</w:t>
      </w:r>
    </w:p>
    <w:p w14:paraId="6B0E31C3" w14:textId="77777777" w:rsidR="00FC046C" w:rsidRDefault="00FC046C" w:rsidP="00FC046C">
      <w:pPr>
        <w:jc w:val="both"/>
        <w:rPr>
          <w:rFonts w:ascii="Times New Roman" w:hAnsi="Times New Roman" w:cs="Times New Roman"/>
        </w:rPr>
      </w:pPr>
      <w:r w:rsidRPr="00FC046C">
        <w:rPr>
          <w:rFonts w:ascii="Times New Roman" w:hAnsi="Times New Roman" w:cs="Times New Roman"/>
          <w:b/>
          <w:color w:val="E36C0A" w:themeColor="accent6" w:themeShade="BF"/>
        </w:rPr>
        <w:t>AMOS:</w:t>
      </w:r>
      <w:r w:rsidRPr="00FC046C">
        <w:rPr>
          <w:rFonts w:ascii="Times New Roman" w:hAnsi="Times New Roman" w:cs="Times New Roman"/>
        </w:rPr>
        <w:t xml:space="preserve"> this is the name of one of the computer programs for carrying out structural</w:t>
      </w:r>
      <w:r w:rsidRPr="00FC046C">
        <w:t xml:space="preserve"> </w:t>
      </w:r>
      <w:r w:rsidRPr="00FC046C">
        <w:rPr>
          <w:rFonts w:ascii="Times New Roman" w:hAnsi="Times New Roman" w:cs="Times New Roman"/>
        </w:rPr>
        <w:t>equation modelling. AMOS   stands for Analysis of Moment Structures. AMOS</w:t>
      </w:r>
      <w:r>
        <w:rPr>
          <w:rFonts w:ascii="Times New Roman" w:hAnsi="Times New Roman" w:cs="Times New Roman"/>
        </w:rPr>
        <w:t xml:space="preserve"> is now</w:t>
      </w:r>
      <w:r w:rsidRPr="00FC046C">
        <w:rPr>
          <w:rFonts w:ascii="Times New Roman" w:hAnsi="Times New Roman" w:cs="Times New Roman"/>
        </w:rPr>
        <w:t xml:space="preserve"> </w:t>
      </w:r>
      <w:r>
        <w:rPr>
          <w:rFonts w:ascii="Times New Roman" w:hAnsi="Times New Roman" w:cs="Times New Roman"/>
        </w:rPr>
        <w:t xml:space="preserve">distributed exclusively by </w:t>
      </w:r>
      <w:r w:rsidRPr="00FC046C">
        <w:rPr>
          <w:rFonts w:ascii="Times New Roman" w:hAnsi="Times New Roman" w:cs="Times New Roman"/>
        </w:rPr>
        <w:t>IBM® SPSS® Statistics</w:t>
      </w:r>
      <w:r>
        <w:rPr>
          <w:rFonts w:ascii="Times New Roman" w:hAnsi="Times New Roman" w:cs="Times New Roman"/>
        </w:rPr>
        <w:t>,</w:t>
      </w:r>
      <w:r w:rsidRPr="00FC046C">
        <w:rPr>
          <w:rFonts w:ascii="Times New Roman" w:hAnsi="Times New Roman" w:cs="Times New Roman"/>
        </w:rPr>
        <w:t xml:space="preserve"> a powerful statistical software platform</w:t>
      </w:r>
      <w:r>
        <w:rPr>
          <w:rFonts w:ascii="Times New Roman" w:hAnsi="Times New Roman" w:cs="Times New Roman"/>
        </w:rPr>
        <w:t xml:space="preserve"> (previously licensed by </w:t>
      </w:r>
      <w:r w:rsidR="007A413E" w:rsidRPr="007A413E">
        <w:rPr>
          <w:rFonts w:ascii="Times New Roman" w:hAnsi="Times New Roman" w:cs="Times New Roman"/>
        </w:rPr>
        <w:t>www.smallwaters.com</w:t>
      </w:r>
      <w:r>
        <w:rPr>
          <w:rFonts w:ascii="Times New Roman" w:hAnsi="Times New Roman" w:cs="Times New Roman"/>
        </w:rPr>
        <w:t>)</w:t>
      </w:r>
      <w:r w:rsidRPr="00FC046C">
        <w:rPr>
          <w:rFonts w:ascii="Times New Roman" w:hAnsi="Times New Roman" w:cs="Times New Roman"/>
        </w:rPr>
        <w:t>.</w:t>
      </w:r>
    </w:p>
    <w:p w14:paraId="1A97FA5B" w14:textId="77777777" w:rsidR="007A413E" w:rsidRPr="007A413E" w:rsidRDefault="007A413E" w:rsidP="007A413E">
      <w:pPr>
        <w:jc w:val="both"/>
        <w:rPr>
          <w:rFonts w:ascii="Times New Roman" w:hAnsi="Times New Roman" w:cs="Times New Roman"/>
        </w:rPr>
      </w:pPr>
      <w:r w:rsidRPr="007A413E">
        <w:rPr>
          <w:rFonts w:ascii="Times New Roman" w:hAnsi="Times New Roman" w:cs="Times New Roman"/>
          <w:b/>
          <w:color w:val="E36C0A" w:themeColor="accent6" w:themeShade="BF"/>
        </w:rPr>
        <w:t>Analysis of covariance (ANCOVA):</w:t>
      </w:r>
      <w:r w:rsidRPr="007A413E">
        <w:rPr>
          <w:rFonts w:ascii="Times New Roman" w:hAnsi="Times New Roman" w:cs="Times New Roman"/>
        </w:rPr>
        <w:t xml:space="preserve"> analysis of covariance is abbreviated as ANCOVA (analysis of covariance). It is a </w:t>
      </w:r>
      <w:r w:rsidRPr="007A413E">
        <w:rPr>
          <w:rFonts w:ascii="Times New Roman" w:hAnsi="Times New Roman" w:cs="Times New Roman"/>
        </w:rPr>
        <w:lastRenderedPageBreak/>
        <w:t>form of analysis of variance (ANOVA). In the simplest case it is used to determine whether the means of the dependent variable for two or more groups of an independent variable or factor differ significantly when the influence of another variable that is correlated with the dependent variable is controlled. For example, if we wanted to determine whether physical fitness differed according to marital status and we had found that physical fitness was correlated with age, we could carry out an analysis of covariance. Physical fitness is the dependent variable. Marital status is the independent variable or factor. It may consist of the four groups of (1) the never married,</w:t>
      </w:r>
      <w:r w:rsidR="001404B3">
        <w:rPr>
          <w:rFonts w:ascii="Times New Roman" w:hAnsi="Times New Roman" w:cs="Times New Roman"/>
        </w:rPr>
        <w:t xml:space="preserve"> </w:t>
      </w:r>
      <w:r w:rsidRPr="007A413E">
        <w:rPr>
          <w:rFonts w:ascii="Times New Roman" w:hAnsi="Times New Roman" w:cs="Times New Roman"/>
        </w:rPr>
        <w:t>(2) the married, (3) the separated and divorced, and (4) the widowed. The variable that is controlled is called the covariate, which in this case is age. There may be more than one covariate. For example, we may also wish to control for socio-economic status if we found it was related to physical fitness. The means may be those of one factor or of the interaction of that factor with other factors. For example, we may be interested in the interaction between marital status and gender.</w:t>
      </w:r>
    </w:p>
    <w:p w14:paraId="536C39EB" w14:textId="77777777" w:rsidR="007A413E" w:rsidRPr="007A413E" w:rsidRDefault="001404B3" w:rsidP="007A413E">
      <w:pPr>
        <w:jc w:val="both"/>
        <w:rPr>
          <w:rFonts w:ascii="Times New Roman" w:hAnsi="Times New Roman" w:cs="Times New Roman"/>
        </w:rPr>
      </w:pPr>
      <w:r w:rsidRPr="001404B3">
        <w:rPr>
          <w:rFonts w:ascii="Times New Roman" w:hAnsi="Times New Roman" w:cs="Times New Roman"/>
        </w:rPr>
        <w:t>There is no point in carrying out an analysis of covariance unless the dependent variable is correlated with the covariate. There are two main uses or advantages of analysis of</w:t>
      </w:r>
      <w:r>
        <w:rPr>
          <w:rFonts w:ascii="Times New Roman" w:hAnsi="Times New Roman" w:cs="Times New Roman"/>
        </w:rPr>
        <w:t xml:space="preserve"> covariance. One is to reduce the amount of </w:t>
      </w:r>
      <w:r w:rsidR="007A413E" w:rsidRPr="007A413E">
        <w:rPr>
          <w:rFonts w:ascii="Times New Roman" w:hAnsi="Times New Roman" w:cs="Times New Roman"/>
        </w:rPr>
        <w:t xml:space="preserve">unexplained or error variance in the dependent variable, which may make it more likely that the means of the factor differ significantly. The main statistic in the analysis of variance </w:t>
      </w:r>
      <w:r w:rsidR="007A413E" w:rsidRPr="007A413E">
        <w:rPr>
          <w:rFonts w:ascii="Times New Roman" w:hAnsi="Times New Roman" w:cs="Times New Roman"/>
        </w:rPr>
        <w:lastRenderedPageBreak/>
        <w:t>or covariance is the F ratio which is the variance of a factor (or its interaction) divided by the error or unexplained variance. Because the covariate is correlated with the dependent variable, some of the variance of the dependent variable will be shared with the covariate. If this shared variance is part of the error variance, then the error variance will be smaller when this shared variance is removed or controlled and the F ratio will be larger and so more likely to be statistically significant.</w:t>
      </w:r>
    </w:p>
    <w:p w14:paraId="79F6C36F" w14:textId="77777777" w:rsidR="007A413E" w:rsidRPr="007A413E" w:rsidRDefault="007A413E" w:rsidP="007A413E">
      <w:pPr>
        <w:jc w:val="both"/>
        <w:rPr>
          <w:rFonts w:ascii="Times New Roman" w:hAnsi="Times New Roman" w:cs="Times New Roman"/>
        </w:rPr>
      </w:pPr>
      <w:r w:rsidRPr="007A413E">
        <w:rPr>
          <w:rFonts w:ascii="Times New Roman" w:hAnsi="Times New Roman" w:cs="Times New Roman"/>
        </w:rPr>
        <w:t xml:space="preserve">The other main use of analysis of covariance is where the random assignment of cases to treatments in a true experiment has not resulted in the groups having similar means on variables which are known to be correlated with the dependent variable. Suppose, for example, we were interested in the effect of two different programmes on physical fitness, say swimming and walking. We randomly assigned participants to the two treatments in order to ensure that participants in the two treatments were similar. It would be particularly important that the participants in the two groups would be similar in physical fitness before the treatments. If they differed substantially, then those who were fitter may have less room to become </w:t>
      </w:r>
      <w:r w:rsidR="001404B3" w:rsidRPr="007A413E">
        <w:rPr>
          <w:rFonts w:ascii="Times New Roman" w:hAnsi="Times New Roman" w:cs="Times New Roman"/>
        </w:rPr>
        <w:t>fit</w:t>
      </w:r>
      <w:r w:rsidRPr="007A413E">
        <w:rPr>
          <w:rFonts w:ascii="Times New Roman" w:hAnsi="Times New Roman" w:cs="Times New Roman"/>
        </w:rPr>
        <w:t xml:space="preserve"> because they were already fit. If we found that they differed considerably initially and we found that fitness before the intervention was related to fitness after the intervention, we could control for this initial difference with analysis of covariance. What analysis of covariance does is to make the initial means on </w:t>
      </w:r>
      <w:r w:rsidRPr="007A413E">
        <w:rPr>
          <w:rFonts w:ascii="Times New Roman" w:hAnsi="Times New Roman" w:cs="Times New Roman"/>
        </w:rPr>
        <w:lastRenderedPageBreak/>
        <w:t>fitness exactly the same for the different treatments. In doing this it is necessary to make an adjustment to the means after the intervention. In other words, the adjusted means will differ from the unadjusted ones. The more the initial means differ, the greater the adjustment will be.</w:t>
      </w:r>
    </w:p>
    <w:p w14:paraId="0AB47C14" w14:textId="77777777" w:rsidR="007A413E" w:rsidRDefault="007A413E" w:rsidP="007A413E">
      <w:pPr>
        <w:jc w:val="both"/>
        <w:rPr>
          <w:rFonts w:ascii="Times New Roman" w:hAnsi="Times New Roman" w:cs="Times New Roman"/>
        </w:rPr>
      </w:pPr>
      <w:r w:rsidRPr="007A413E">
        <w:rPr>
          <w:rFonts w:ascii="Times New Roman" w:hAnsi="Times New Roman" w:cs="Times New Roman"/>
        </w:rPr>
        <w:t>Analysis of covariance assumes that the relationship between the dependent variable and the covariate is the same in the different groups. If this relationship varies between the groups it is not appropriate to use analysis of covariance. This assumption is known as homogeneity of regression. Analysis of covariance, like analysis of variance, also assumes that the variances within the groups are similar or homogeneous. This assumption is called homogeneity of variance.</w:t>
      </w:r>
    </w:p>
    <w:p w14:paraId="4908BD64" w14:textId="77777777" w:rsidR="00781EBB" w:rsidRDefault="00781EBB" w:rsidP="00781EBB">
      <w:pPr>
        <w:jc w:val="both"/>
        <w:rPr>
          <w:rFonts w:ascii="Times New Roman" w:hAnsi="Times New Roman" w:cs="Times New Roman"/>
        </w:rPr>
      </w:pPr>
      <w:r w:rsidRPr="00FC046C">
        <w:rPr>
          <w:rFonts w:ascii="Times New Roman" w:hAnsi="Times New Roman" w:cs="Times New Roman"/>
          <w:b/>
          <w:color w:val="E36C0A" w:themeColor="accent6" w:themeShade="BF"/>
        </w:rPr>
        <w:t>ANOVA:</w:t>
      </w:r>
      <w:r w:rsidRPr="00781EBB">
        <w:rPr>
          <w:rFonts w:ascii="Times New Roman" w:hAnsi="Times New Roman" w:cs="Times New Roman"/>
        </w:rPr>
        <w:t xml:space="preserve">  Analysis of Variance.  The analysis of the total variability of a set of data (measured by their total sum of squares) into components that can be attributed to different sources of variation. The sources of variation include those caused by random fluctuations, and those caused by systematic differences between groups.</w:t>
      </w:r>
    </w:p>
    <w:p w14:paraId="6F569305" w14:textId="77777777" w:rsidR="00152397" w:rsidRPr="00152397" w:rsidRDefault="00152397" w:rsidP="00152397">
      <w:pPr>
        <w:jc w:val="both"/>
        <w:rPr>
          <w:rFonts w:ascii="Times New Roman" w:hAnsi="Times New Roman" w:cs="Times New Roman"/>
        </w:rPr>
      </w:pPr>
      <w:r w:rsidRPr="00152397">
        <w:rPr>
          <w:rFonts w:ascii="Times New Roman" w:hAnsi="Times New Roman" w:cs="Times New Roman"/>
        </w:rPr>
        <w:t>An analysis of variance with two or more factors may be called a factorial analysis of variance. On its own, analysis of variance is often used to refer to an analysis where the scores for a group are unrelated to or come from different cases than those of anot</w:t>
      </w:r>
      <w:r w:rsidR="00C73C7E">
        <w:rPr>
          <w:rFonts w:ascii="Times New Roman" w:hAnsi="Times New Roman" w:cs="Times New Roman"/>
        </w:rPr>
        <w:t xml:space="preserve">her group. A repeated </w:t>
      </w:r>
      <w:r w:rsidRPr="00152397">
        <w:rPr>
          <w:rFonts w:ascii="Times New Roman" w:hAnsi="Times New Roman" w:cs="Times New Roman"/>
        </w:rPr>
        <w:t xml:space="preserve">measures analysis of variance is one where the scores of one group are </w:t>
      </w:r>
      <w:r w:rsidRPr="00152397">
        <w:rPr>
          <w:rFonts w:ascii="Times New Roman" w:hAnsi="Times New Roman" w:cs="Times New Roman"/>
        </w:rPr>
        <w:lastRenderedPageBreak/>
        <w:t>related to or are matched or come from the same cases. The same measure is given to the same or a very similar group of cases on more than one occasion and so is repeated. An analysis of variance where some of the scores are from the same or matched cases and others are from different cases is known as a mixed analysis of variance. Analysis of covariance (ANCOVA) is where one or more variables which are correlated with the dependent variable are removed. Multivariate analysis of variance (MANOVA) and covariance (MANCOVA) is where more than one dependent variable is analysed at the same time. Analysis of variance is not normally used to analyse one factor with only two groups but such an analysis of variance gives the same</w:t>
      </w:r>
      <w:r>
        <w:rPr>
          <w:rFonts w:ascii="Times New Roman" w:hAnsi="Times New Roman" w:cs="Times New Roman"/>
        </w:rPr>
        <w:t xml:space="preserve"> </w:t>
      </w:r>
      <w:r w:rsidRPr="00152397">
        <w:rPr>
          <w:rFonts w:ascii="Times New Roman" w:hAnsi="Times New Roman" w:cs="Times New Roman"/>
        </w:rPr>
        <w:t xml:space="preserve">significance level as an unrelated t test with equal variances or the same number of </w:t>
      </w:r>
      <w:r w:rsidR="00C73C7E">
        <w:rPr>
          <w:rFonts w:ascii="Times New Roman" w:hAnsi="Times New Roman" w:cs="Times New Roman"/>
        </w:rPr>
        <w:t xml:space="preserve">cases in each group. A repeated </w:t>
      </w:r>
      <w:r w:rsidRPr="00152397">
        <w:rPr>
          <w:rFonts w:ascii="Times New Roman" w:hAnsi="Times New Roman" w:cs="Times New Roman"/>
        </w:rPr>
        <w:t>measures analysis of variance with only two groups produces the same significance level as a related t test. The square root of the F ratio is the t ratio.</w:t>
      </w:r>
    </w:p>
    <w:p w14:paraId="67532405" w14:textId="77777777" w:rsidR="00152397" w:rsidRDefault="00152397" w:rsidP="00152397">
      <w:pPr>
        <w:jc w:val="both"/>
        <w:rPr>
          <w:rFonts w:ascii="Times New Roman" w:hAnsi="Times New Roman" w:cs="Times New Roman"/>
        </w:rPr>
      </w:pPr>
      <w:r w:rsidRPr="00152397">
        <w:rPr>
          <w:rFonts w:ascii="Times New Roman" w:hAnsi="Times New Roman" w:cs="Times New Roman"/>
        </w:rPr>
        <w:t xml:space="preserve">Analysis of variance has a number of advantages. First, it shows whether the means of three or more groups differ in some way although it does not tell us in which way those means differ. To determine that, it is necessary </w:t>
      </w:r>
      <w:r w:rsidR="00C73C7E">
        <w:rPr>
          <w:rFonts w:ascii="Times New Roman" w:hAnsi="Times New Roman" w:cs="Times New Roman"/>
        </w:rPr>
        <w:t>to compare two means (or combi</w:t>
      </w:r>
      <w:r w:rsidRPr="00152397">
        <w:rPr>
          <w:rFonts w:ascii="Times New Roman" w:hAnsi="Times New Roman" w:cs="Times New Roman"/>
        </w:rPr>
        <w:t>nation of means) at a time. Second, it provides a more sensitive test of a factor where there is more than one factor because the error term</w:t>
      </w:r>
      <w:r>
        <w:rPr>
          <w:rFonts w:ascii="Times New Roman" w:hAnsi="Times New Roman" w:cs="Times New Roman"/>
        </w:rPr>
        <w:t xml:space="preserve"> may be reduced. Third, it indic</w:t>
      </w:r>
      <w:r w:rsidRPr="00152397">
        <w:rPr>
          <w:rFonts w:ascii="Times New Roman" w:hAnsi="Times New Roman" w:cs="Times New Roman"/>
        </w:rPr>
        <w:t xml:space="preserve">ates whether there is a significant interaction between two or more factors. Fourth, in analysis of </w:t>
      </w:r>
      <w:r w:rsidRPr="00152397">
        <w:rPr>
          <w:rFonts w:ascii="Times New Roman" w:hAnsi="Times New Roman" w:cs="Times New Roman"/>
        </w:rPr>
        <w:lastRenderedPageBreak/>
        <w:t>covariance it offers a more sensitive test of a factor by reducing the error term. And fifth, in multivariate analysis of variance it enables two or more dependent variables to be examined at the same time when their effects may not be significant when analysed separately.</w:t>
      </w:r>
    </w:p>
    <w:p w14:paraId="7B99C1BC" w14:textId="77777777" w:rsidR="00152397" w:rsidRDefault="00152397" w:rsidP="00781EBB">
      <w:pPr>
        <w:jc w:val="both"/>
        <w:rPr>
          <w:rFonts w:ascii="Times New Roman" w:hAnsi="Times New Roman" w:cs="Times New Roman"/>
        </w:rPr>
      </w:pPr>
      <w:r w:rsidRPr="00152397">
        <w:rPr>
          <w:rFonts w:ascii="Times New Roman" w:hAnsi="Times New Roman" w:cs="Times New Roman"/>
        </w:rPr>
        <w:t>The essential statistic of analysis of variance is the F ratio, which was named by Snedecor in honour of Sir Ronald Fisher who developed the test. It is the variance or mean square of an effect divided by the variance or mean square of the error or remaining variance:</w:t>
      </w:r>
    </w:p>
    <w:p w14:paraId="54AA350B" w14:textId="77777777" w:rsidR="00152397" w:rsidRDefault="00152397" w:rsidP="00781EBB">
      <w:pPr>
        <w:jc w:val="both"/>
        <w:rPr>
          <w:rFonts w:ascii="Times New Roman" w:hAnsi="Times New Roman" w:cs="Times New Roman"/>
        </w:rPr>
      </w:pPr>
      <w:r>
        <w:rPr>
          <w:rFonts w:ascii="Times New Roman" w:hAnsi="Times New Roman" w:cs="Times New Roman"/>
        </w:rPr>
        <w:t>F Ratio = Effect Variance/ Error Variance</w:t>
      </w:r>
    </w:p>
    <w:p w14:paraId="20C1C8A1" w14:textId="77777777" w:rsidR="00152397" w:rsidRPr="00152397" w:rsidRDefault="00152397" w:rsidP="00152397">
      <w:pPr>
        <w:jc w:val="both"/>
        <w:rPr>
          <w:rFonts w:ascii="Times New Roman" w:hAnsi="Times New Roman" w:cs="Times New Roman"/>
        </w:rPr>
      </w:pPr>
      <w:r w:rsidRPr="00152397">
        <w:rPr>
          <w:rFonts w:ascii="Times New Roman" w:hAnsi="Times New Roman" w:cs="Times New Roman"/>
        </w:rPr>
        <w:t>An effect refers to a factor or an interaction between two or more factors. The larger the F ratio, the more likely it is to be statistically significant. An F ratio will be larger, the bigger are the differences between the means of the groups making up a factor or interaction in relation to the differences within the groups.</w:t>
      </w:r>
    </w:p>
    <w:p w14:paraId="453A95F7" w14:textId="77777777" w:rsidR="00152397" w:rsidRDefault="00152397" w:rsidP="00152397">
      <w:pPr>
        <w:jc w:val="both"/>
        <w:rPr>
          <w:rFonts w:ascii="Times New Roman" w:hAnsi="Times New Roman" w:cs="Times New Roman"/>
        </w:rPr>
      </w:pPr>
      <w:r w:rsidRPr="00152397">
        <w:rPr>
          <w:rFonts w:ascii="Times New Roman" w:hAnsi="Times New Roman" w:cs="Times New Roman"/>
        </w:rPr>
        <w:t>The F ratio has two sets of degrees of freedom, one for the effect variance and the other for the error variance. The mean square is a shorthand term for the mean squared deviations. The degrees of freedom for a factor are the number of groups in that factor minus one. If we see that the degree of freedom for a factor is two, then we know that the factor has three groups.</w:t>
      </w:r>
    </w:p>
    <w:p w14:paraId="7397F786" w14:textId="77777777" w:rsidR="00781EBB" w:rsidRDefault="00781EBB" w:rsidP="00781EBB">
      <w:pPr>
        <w:jc w:val="both"/>
        <w:rPr>
          <w:rFonts w:ascii="Times New Roman" w:hAnsi="Times New Roman" w:cs="Times New Roman"/>
        </w:rPr>
      </w:pPr>
      <w:r w:rsidRPr="00152397">
        <w:rPr>
          <w:rFonts w:ascii="Times New Roman" w:hAnsi="Times New Roman" w:cs="Times New Roman"/>
          <w:b/>
          <w:color w:val="E36C0A" w:themeColor="accent6" w:themeShade="BF"/>
        </w:rPr>
        <w:lastRenderedPageBreak/>
        <w:t>ANOVA table:</w:t>
      </w:r>
      <w:r w:rsidRPr="00781EBB">
        <w:rPr>
          <w:rFonts w:ascii="Times New Roman" w:hAnsi="Times New Roman" w:cs="Times New Roman"/>
        </w:rPr>
        <w:t xml:space="preserve"> A table that lists the various sources of variation together with the corresponding degrees.</w:t>
      </w:r>
      <w:r w:rsidR="00152397" w:rsidRPr="00152397">
        <w:t xml:space="preserve"> </w:t>
      </w:r>
      <w:r w:rsidR="00152397" w:rsidRPr="00152397">
        <w:rPr>
          <w:rFonts w:ascii="Times New Roman" w:hAnsi="Times New Roman" w:cs="Times New Roman"/>
        </w:rPr>
        <w:t>Traditionally, the results of an analysis of variance were presented in the form of a table. Nowadays research papers are likely to contain a large number of analyses and there</w:t>
      </w:r>
      <w:r w:rsidR="00152397" w:rsidRPr="00152397">
        <w:t xml:space="preserve"> </w:t>
      </w:r>
      <w:r w:rsidR="00152397" w:rsidRPr="00152397">
        <w:rPr>
          <w:rFonts w:ascii="Times New Roman" w:hAnsi="Times New Roman" w:cs="Times New Roman"/>
        </w:rPr>
        <w:t>is no longer sufficient space to show such a</w:t>
      </w:r>
      <w:r w:rsidR="00152397">
        <w:rPr>
          <w:rFonts w:ascii="Times New Roman" w:hAnsi="Times New Roman" w:cs="Times New Roman"/>
        </w:rPr>
        <w:t xml:space="preserve"> </w:t>
      </w:r>
      <w:r w:rsidR="00152397" w:rsidRPr="00152397">
        <w:rPr>
          <w:rFonts w:ascii="Times New Roman" w:hAnsi="Times New Roman" w:cs="Times New Roman"/>
        </w:rPr>
        <w:t>table for each analysis. The results for the analysis of an effect may simply be described as follows: ‘The effect was found to be statistically significant, F</w:t>
      </w:r>
      <w:r w:rsidR="00152397" w:rsidRPr="00152397">
        <w:rPr>
          <w:rFonts w:ascii="Times New Roman" w:hAnsi="Times New Roman" w:cs="Times New Roman"/>
          <w:vertAlign w:val="subscript"/>
        </w:rPr>
        <w:t>3</w:t>
      </w:r>
      <w:r w:rsidR="00152397" w:rsidRPr="00152397">
        <w:rPr>
          <w:rFonts w:ascii="Times New Roman" w:hAnsi="Times New Roman" w:cs="Times New Roman"/>
        </w:rPr>
        <w:t xml:space="preserve">, </w:t>
      </w:r>
      <w:r w:rsidR="00152397" w:rsidRPr="00152397">
        <w:rPr>
          <w:rFonts w:ascii="Times New Roman" w:hAnsi="Times New Roman" w:cs="Times New Roman"/>
          <w:vertAlign w:val="subscript"/>
        </w:rPr>
        <w:t>20</w:t>
      </w:r>
      <w:r w:rsidR="00152397" w:rsidRPr="00152397">
        <w:rPr>
          <w:rFonts w:ascii="Times New Roman" w:hAnsi="Times New Roman" w:cs="Times New Roman"/>
        </w:rPr>
        <w:t xml:space="preserve"> = </w:t>
      </w:r>
      <w:r w:rsidR="00152397">
        <w:rPr>
          <w:rFonts w:ascii="Times New Roman" w:hAnsi="Times New Roman" w:cs="Times New Roman"/>
        </w:rPr>
        <w:t>3</w:t>
      </w:r>
      <w:r w:rsidR="00152397" w:rsidRPr="00152397">
        <w:rPr>
          <w:rFonts w:ascii="Times New Roman" w:hAnsi="Times New Roman" w:cs="Times New Roman"/>
        </w:rPr>
        <w:t>.</w:t>
      </w:r>
      <w:r w:rsidR="00152397">
        <w:rPr>
          <w:rFonts w:ascii="Times New Roman" w:hAnsi="Times New Roman" w:cs="Times New Roman"/>
        </w:rPr>
        <w:t>49</w:t>
      </w:r>
      <w:r w:rsidR="00152397" w:rsidRPr="00152397">
        <w:rPr>
          <w:rFonts w:ascii="Times New Roman" w:hAnsi="Times New Roman" w:cs="Times New Roman"/>
        </w:rPr>
        <w:t xml:space="preserve">, </w:t>
      </w:r>
      <w:r w:rsidR="00152397" w:rsidRPr="00152397">
        <w:rPr>
          <w:rFonts w:ascii="Times New Roman" w:hAnsi="Times New Roman" w:cs="Times New Roman"/>
          <w:i/>
        </w:rPr>
        <w:t>p</w:t>
      </w:r>
      <w:r w:rsidR="00152397" w:rsidRPr="00152397">
        <w:rPr>
          <w:rFonts w:ascii="Times New Roman" w:hAnsi="Times New Roman" w:cs="Times New Roman"/>
        </w:rPr>
        <w:t xml:space="preserve"> </w:t>
      </w:r>
      <w:r w:rsidR="00AE6D23">
        <w:rPr>
          <w:rFonts w:ascii="Times New Roman" w:hAnsi="Times New Roman" w:cs="Times New Roman"/>
        </w:rPr>
        <w:t>=</w:t>
      </w:r>
      <w:r w:rsidR="00152397" w:rsidRPr="00152397">
        <w:rPr>
          <w:rFonts w:ascii="Times New Roman" w:hAnsi="Times New Roman" w:cs="Times New Roman"/>
        </w:rPr>
        <w:t xml:space="preserve"> 0.0</w:t>
      </w:r>
      <w:r w:rsidR="00AE6D23">
        <w:rPr>
          <w:rFonts w:ascii="Times New Roman" w:hAnsi="Times New Roman" w:cs="Times New Roman"/>
        </w:rPr>
        <w:t>5</w:t>
      </w:r>
      <w:r w:rsidR="00152397" w:rsidRPr="00152397">
        <w:rPr>
          <w:rFonts w:ascii="Times New Roman" w:hAnsi="Times New Roman" w:cs="Times New Roman"/>
        </w:rPr>
        <w:t>.’ The first subscript (</w:t>
      </w:r>
      <w:r w:rsidR="00152397">
        <w:rPr>
          <w:rFonts w:ascii="Times New Roman" w:hAnsi="Times New Roman" w:cs="Times New Roman"/>
        </w:rPr>
        <w:t>3</w:t>
      </w:r>
      <w:r w:rsidR="00152397" w:rsidRPr="00152397">
        <w:rPr>
          <w:rFonts w:ascii="Times New Roman" w:hAnsi="Times New Roman" w:cs="Times New Roman"/>
        </w:rPr>
        <w:t>) for F refers to the degrees of freedom for the effect and the second subscript (</w:t>
      </w:r>
      <w:r w:rsidR="00152397">
        <w:rPr>
          <w:rFonts w:ascii="Times New Roman" w:hAnsi="Times New Roman" w:cs="Times New Roman"/>
        </w:rPr>
        <w:t>20</w:t>
      </w:r>
      <w:r w:rsidR="00152397" w:rsidRPr="00152397">
        <w:rPr>
          <w:rFonts w:ascii="Times New Roman" w:hAnsi="Times New Roman" w:cs="Times New Roman"/>
        </w:rPr>
        <w:t>) to those for the error. The value (</w:t>
      </w:r>
      <w:r w:rsidR="00152397">
        <w:rPr>
          <w:rFonts w:ascii="Times New Roman" w:hAnsi="Times New Roman" w:cs="Times New Roman"/>
        </w:rPr>
        <w:t>3</w:t>
      </w:r>
      <w:r w:rsidR="00152397" w:rsidRPr="00152397">
        <w:rPr>
          <w:rFonts w:ascii="Times New Roman" w:hAnsi="Times New Roman" w:cs="Times New Roman"/>
        </w:rPr>
        <w:t>.</w:t>
      </w:r>
      <w:r w:rsidR="00152397">
        <w:rPr>
          <w:rFonts w:ascii="Times New Roman" w:hAnsi="Times New Roman" w:cs="Times New Roman"/>
        </w:rPr>
        <w:t>49</w:t>
      </w:r>
      <w:r w:rsidR="00152397" w:rsidRPr="00152397">
        <w:rPr>
          <w:rFonts w:ascii="Times New Roman" w:hAnsi="Times New Roman" w:cs="Times New Roman"/>
        </w:rPr>
        <w:t>) is the F ratio. The statistical significance</w:t>
      </w:r>
      <w:r w:rsidR="00152397" w:rsidRPr="00152397">
        <w:t xml:space="preserve"> </w:t>
      </w:r>
      <w:r w:rsidR="00152397" w:rsidRPr="00152397">
        <w:rPr>
          <w:rFonts w:ascii="Times New Roman" w:hAnsi="Times New Roman" w:cs="Times New Roman"/>
        </w:rPr>
        <w:t>or the probability of this value being statistically significant with those degrees of free</w:t>
      </w:r>
      <w:r w:rsidR="00152397">
        <w:rPr>
          <w:rFonts w:ascii="Times New Roman" w:hAnsi="Times New Roman" w:cs="Times New Roman"/>
        </w:rPr>
        <w:t>dom is 0.0</w:t>
      </w:r>
      <w:r w:rsidR="00AE6D23">
        <w:rPr>
          <w:rFonts w:ascii="Times New Roman" w:hAnsi="Times New Roman" w:cs="Times New Roman"/>
        </w:rPr>
        <w:t>5</w:t>
      </w:r>
      <w:r w:rsidR="00152397">
        <w:rPr>
          <w:rFonts w:ascii="Times New Roman" w:hAnsi="Times New Roman" w:cs="Times New Roman"/>
        </w:rPr>
        <w:t>.</w:t>
      </w:r>
    </w:p>
    <w:p w14:paraId="27FFC4DF" w14:textId="77777777" w:rsidR="00AE6D23" w:rsidRPr="00AE6D23" w:rsidRDefault="00AE6D23" w:rsidP="00AE6D23">
      <w:pPr>
        <w:jc w:val="both"/>
        <w:rPr>
          <w:rFonts w:ascii="Times New Roman" w:hAnsi="Times New Roman" w:cs="Times New Roman"/>
        </w:rPr>
      </w:pPr>
      <w:r w:rsidRPr="00AE6D23">
        <w:rPr>
          <w:rFonts w:ascii="Times New Roman" w:hAnsi="Times New Roman" w:cs="Times New Roman"/>
        </w:rPr>
        <w:t>If a factor consists of only two groups and the F ratio is significant</w:t>
      </w:r>
      <w:r>
        <w:rPr>
          <w:rFonts w:ascii="Times New Roman" w:hAnsi="Times New Roman" w:cs="Times New Roman"/>
        </w:rPr>
        <w:t>,</w:t>
      </w:r>
      <w:r w:rsidRPr="00AE6D23">
        <w:rPr>
          <w:rFonts w:ascii="Times New Roman" w:hAnsi="Times New Roman" w:cs="Times New Roman"/>
        </w:rPr>
        <w:t xml:space="preserve"> th</w:t>
      </w:r>
      <w:r>
        <w:rPr>
          <w:rFonts w:ascii="Times New Roman" w:hAnsi="Times New Roman" w:cs="Times New Roman"/>
        </w:rPr>
        <w:t>en</w:t>
      </w:r>
      <w:r w:rsidRPr="00AE6D23">
        <w:rPr>
          <w:rFonts w:ascii="Times New Roman" w:hAnsi="Times New Roman" w:cs="Times New Roman"/>
        </w:rPr>
        <w:t xml:space="preserve"> the means of those two groups differ significantly. If </w:t>
      </w:r>
      <w:r>
        <w:rPr>
          <w:rFonts w:ascii="Times New Roman" w:hAnsi="Times New Roman" w:cs="Times New Roman"/>
        </w:rPr>
        <w:t>there are</w:t>
      </w:r>
      <w:r w:rsidRPr="00AE6D23">
        <w:rPr>
          <w:rFonts w:ascii="Times New Roman" w:hAnsi="Times New Roman" w:cs="Times New Roman"/>
        </w:rPr>
        <w:t xml:space="preserve"> good grounds </w:t>
      </w:r>
      <w:r>
        <w:rPr>
          <w:rFonts w:ascii="Times New Roman" w:hAnsi="Times New Roman" w:cs="Times New Roman"/>
        </w:rPr>
        <w:t xml:space="preserve">to </w:t>
      </w:r>
      <w:r w:rsidRPr="00AE6D23">
        <w:rPr>
          <w:rFonts w:ascii="Times New Roman" w:hAnsi="Times New Roman" w:cs="Times New Roman"/>
        </w:rPr>
        <w:t xml:space="preserve">predict which of those two means would be bigger, </w:t>
      </w:r>
      <w:r>
        <w:rPr>
          <w:rFonts w:ascii="Times New Roman" w:hAnsi="Times New Roman" w:cs="Times New Roman"/>
        </w:rPr>
        <w:t>one c</w:t>
      </w:r>
      <w:r w:rsidRPr="00AE6D23">
        <w:rPr>
          <w:rFonts w:ascii="Times New Roman" w:hAnsi="Times New Roman" w:cs="Times New Roman"/>
        </w:rPr>
        <w:t xml:space="preserve">ould divide the significance level of the F ratio by 2 </w:t>
      </w:r>
      <w:r>
        <w:rPr>
          <w:rFonts w:ascii="Times New Roman" w:hAnsi="Times New Roman" w:cs="Times New Roman"/>
        </w:rPr>
        <w:t xml:space="preserve">to </w:t>
      </w:r>
      <w:r w:rsidRPr="00AE6D23">
        <w:rPr>
          <w:rFonts w:ascii="Times New Roman" w:hAnsi="Times New Roman" w:cs="Times New Roman"/>
        </w:rPr>
        <w:t>predict the direction of the difference. In this situation an F ratio with a significance level of 0.10 or less will be significant at the 0.05 level or lower (0.10/2 = 0.05).</w:t>
      </w:r>
    </w:p>
    <w:p w14:paraId="1A3055C9" w14:textId="77777777" w:rsidR="00AE6D23" w:rsidRPr="00AE6D23" w:rsidRDefault="00AE6D23" w:rsidP="00AE6D23">
      <w:pPr>
        <w:jc w:val="both"/>
        <w:rPr>
          <w:rFonts w:ascii="Times New Roman" w:hAnsi="Times New Roman" w:cs="Times New Roman"/>
        </w:rPr>
      </w:pPr>
      <w:r w:rsidRPr="00AE6D23">
        <w:rPr>
          <w:rFonts w:ascii="Times New Roman" w:hAnsi="Times New Roman" w:cs="Times New Roman"/>
        </w:rPr>
        <w:t xml:space="preserve">When a factor consists of more than two groups, the F ratio </w:t>
      </w:r>
      <w:r>
        <w:rPr>
          <w:rFonts w:ascii="Times New Roman" w:hAnsi="Times New Roman" w:cs="Times New Roman"/>
        </w:rPr>
        <w:t xml:space="preserve">cannot predict </w:t>
      </w:r>
      <w:r w:rsidRPr="00AE6D23">
        <w:rPr>
          <w:rFonts w:ascii="Times New Roman" w:hAnsi="Times New Roman" w:cs="Times New Roman"/>
        </w:rPr>
        <w:t xml:space="preserve">which of those means differ from each other. For example, if </w:t>
      </w:r>
      <w:r>
        <w:rPr>
          <w:rFonts w:ascii="Times New Roman" w:hAnsi="Times New Roman" w:cs="Times New Roman"/>
        </w:rPr>
        <w:t xml:space="preserve">there are </w:t>
      </w:r>
      <w:r w:rsidRPr="00AE6D23">
        <w:rPr>
          <w:rFonts w:ascii="Times New Roman" w:hAnsi="Times New Roman" w:cs="Times New Roman"/>
        </w:rPr>
        <w:t xml:space="preserve">three means, </w:t>
      </w:r>
      <w:r>
        <w:rPr>
          <w:rFonts w:ascii="Times New Roman" w:hAnsi="Times New Roman" w:cs="Times New Roman"/>
        </w:rPr>
        <w:t xml:space="preserve">then there are </w:t>
      </w:r>
      <w:r w:rsidRPr="00AE6D23">
        <w:rPr>
          <w:rFonts w:ascii="Times New Roman" w:hAnsi="Times New Roman" w:cs="Times New Roman"/>
        </w:rPr>
        <w:t>three possible comparisons: (</w:t>
      </w:r>
      <w:r>
        <w:rPr>
          <w:rFonts w:ascii="Times New Roman" w:hAnsi="Times New Roman" w:cs="Times New Roman"/>
        </w:rPr>
        <w:t>A</w:t>
      </w:r>
      <w:r w:rsidRPr="00AE6D23">
        <w:rPr>
          <w:rFonts w:ascii="Times New Roman" w:hAnsi="Times New Roman" w:cs="Times New Roman"/>
        </w:rPr>
        <w:t>) mean 1 and mean 2;</w:t>
      </w:r>
      <w:r>
        <w:rPr>
          <w:rFonts w:ascii="Times New Roman" w:hAnsi="Times New Roman" w:cs="Times New Roman"/>
        </w:rPr>
        <w:t xml:space="preserve"> </w:t>
      </w:r>
      <w:r w:rsidRPr="00AE6D23">
        <w:rPr>
          <w:rFonts w:ascii="Times New Roman" w:hAnsi="Times New Roman" w:cs="Times New Roman"/>
        </w:rPr>
        <w:t>(</w:t>
      </w:r>
      <w:r>
        <w:rPr>
          <w:rFonts w:ascii="Times New Roman" w:hAnsi="Times New Roman" w:cs="Times New Roman"/>
        </w:rPr>
        <w:t>B</w:t>
      </w:r>
      <w:r w:rsidRPr="00AE6D23">
        <w:rPr>
          <w:rFonts w:ascii="Times New Roman" w:hAnsi="Times New Roman" w:cs="Times New Roman"/>
        </w:rPr>
        <w:t xml:space="preserve">) mean 1 </w:t>
      </w:r>
      <w:r w:rsidRPr="00AE6D23">
        <w:rPr>
          <w:rFonts w:ascii="Times New Roman" w:hAnsi="Times New Roman" w:cs="Times New Roman"/>
        </w:rPr>
        <w:lastRenderedPageBreak/>
        <w:t>and mean 3; and (</w:t>
      </w:r>
      <w:r>
        <w:rPr>
          <w:rFonts w:ascii="Times New Roman" w:hAnsi="Times New Roman" w:cs="Times New Roman"/>
        </w:rPr>
        <w:t>C</w:t>
      </w:r>
      <w:r w:rsidRPr="00AE6D23">
        <w:rPr>
          <w:rFonts w:ascii="Times New Roman" w:hAnsi="Times New Roman" w:cs="Times New Roman"/>
        </w:rPr>
        <w:t xml:space="preserve">) mean 2 and mean 3. If </w:t>
      </w:r>
      <w:r>
        <w:rPr>
          <w:rFonts w:ascii="Times New Roman" w:hAnsi="Times New Roman" w:cs="Times New Roman"/>
        </w:rPr>
        <w:t>there are</w:t>
      </w:r>
      <w:r w:rsidRPr="00AE6D23">
        <w:rPr>
          <w:rFonts w:ascii="Times New Roman" w:hAnsi="Times New Roman" w:cs="Times New Roman"/>
        </w:rPr>
        <w:t xml:space="preserve"> four means, </w:t>
      </w:r>
      <w:r>
        <w:rPr>
          <w:rFonts w:ascii="Times New Roman" w:hAnsi="Times New Roman" w:cs="Times New Roman"/>
        </w:rPr>
        <w:t xml:space="preserve">then there can be </w:t>
      </w:r>
      <w:r w:rsidRPr="00AE6D23">
        <w:rPr>
          <w:rFonts w:ascii="Times New Roman" w:hAnsi="Times New Roman" w:cs="Times New Roman"/>
        </w:rPr>
        <w:t>six possible comparisons: (</w:t>
      </w:r>
      <w:r>
        <w:rPr>
          <w:rFonts w:ascii="Times New Roman" w:hAnsi="Times New Roman" w:cs="Times New Roman"/>
        </w:rPr>
        <w:t>A</w:t>
      </w:r>
      <w:r w:rsidRPr="00AE6D23">
        <w:rPr>
          <w:rFonts w:ascii="Times New Roman" w:hAnsi="Times New Roman" w:cs="Times New Roman"/>
        </w:rPr>
        <w:t>) mean 1 and mean 2;</w:t>
      </w:r>
      <w:r>
        <w:rPr>
          <w:rFonts w:ascii="Times New Roman" w:hAnsi="Times New Roman" w:cs="Times New Roman"/>
        </w:rPr>
        <w:t xml:space="preserve"> </w:t>
      </w:r>
      <w:r w:rsidRPr="00AE6D23">
        <w:rPr>
          <w:rFonts w:ascii="Times New Roman" w:hAnsi="Times New Roman" w:cs="Times New Roman"/>
        </w:rPr>
        <w:t>(</w:t>
      </w:r>
      <w:r>
        <w:rPr>
          <w:rFonts w:ascii="Times New Roman" w:hAnsi="Times New Roman" w:cs="Times New Roman"/>
        </w:rPr>
        <w:t>B</w:t>
      </w:r>
      <w:r w:rsidRPr="00AE6D23">
        <w:rPr>
          <w:rFonts w:ascii="Times New Roman" w:hAnsi="Times New Roman" w:cs="Times New Roman"/>
        </w:rPr>
        <w:t>) mean 1 and mean 3; (</w:t>
      </w:r>
      <w:r>
        <w:rPr>
          <w:rFonts w:ascii="Times New Roman" w:hAnsi="Times New Roman" w:cs="Times New Roman"/>
        </w:rPr>
        <w:t>C</w:t>
      </w:r>
      <w:r w:rsidRPr="00AE6D23">
        <w:rPr>
          <w:rFonts w:ascii="Times New Roman" w:hAnsi="Times New Roman" w:cs="Times New Roman"/>
        </w:rPr>
        <w:t>) mean 1 and mean 4;</w:t>
      </w:r>
      <w:r>
        <w:rPr>
          <w:rFonts w:ascii="Times New Roman" w:hAnsi="Times New Roman" w:cs="Times New Roman"/>
        </w:rPr>
        <w:t xml:space="preserve"> </w:t>
      </w:r>
      <w:r w:rsidRPr="00AE6D23">
        <w:rPr>
          <w:rFonts w:ascii="Times New Roman" w:hAnsi="Times New Roman" w:cs="Times New Roman"/>
        </w:rPr>
        <w:t>(</w:t>
      </w:r>
      <w:r>
        <w:rPr>
          <w:rFonts w:ascii="Times New Roman" w:hAnsi="Times New Roman" w:cs="Times New Roman"/>
        </w:rPr>
        <w:t>D</w:t>
      </w:r>
      <w:r w:rsidRPr="00AE6D23">
        <w:rPr>
          <w:rFonts w:ascii="Times New Roman" w:hAnsi="Times New Roman" w:cs="Times New Roman"/>
        </w:rPr>
        <w:t>) mean 2 and mean 3; (</w:t>
      </w:r>
      <w:r>
        <w:rPr>
          <w:rFonts w:ascii="Times New Roman" w:hAnsi="Times New Roman" w:cs="Times New Roman"/>
        </w:rPr>
        <w:t>E</w:t>
      </w:r>
      <w:r w:rsidRPr="00AE6D23">
        <w:rPr>
          <w:rFonts w:ascii="Times New Roman" w:hAnsi="Times New Roman" w:cs="Times New Roman"/>
        </w:rPr>
        <w:t>) mean 2 and mean 4;  and  (</w:t>
      </w:r>
      <w:r>
        <w:rPr>
          <w:rFonts w:ascii="Times New Roman" w:hAnsi="Times New Roman" w:cs="Times New Roman"/>
        </w:rPr>
        <w:t>F</w:t>
      </w:r>
      <w:r w:rsidRPr="00AE6D23">
        <w:rPr>
          <w:rFonts w:ascii="Times New Roman" w:hAnsi="Times New Roman" w:cs="Times New Roman"/>
        </w:rPr>
        <w:t xml:space="preserve">)  mean  3  and  mean  4.  In </w:t>
      </w:r>
      <w:r>
        <w:rPr>
          <w:rFonts w:ascii="Times New Roman" w:hAnsi="Times New Roman" w:cs="Times New Roman"/>
        </w:rPr>
        <w:t xml:space="preserve">such a </w:t>
      </w:r>
      <w:r w:rsidRPr="00AE6D23">
        <w:rPr>
          <w:rFonts w:ascii="Times New Roman" w:hAnsi="Times New Roman" w:cs="Times New Roman"/>
        </w:rPr>
        <w:t xml:space="preserve">situation </w:t>
      </w:r>
      <w:r>
        <w:rPr>
          <w:rFonts w:ascii="Times New Roman" w:hAnsi="Times New Roman" w:cs="Times New Roman"/>
        </w:rPr>
        <w:t>one</w:t>
      </w:r>
      <w:r w:rsidRPr="00AE6D23">
        <w:rPr>
          <w:rFonts w:ascii="Times New Roman" w:hAnsi="Times New Roman" w:cs="Times New Roman"/>
        </w:rPr>
        <w:t xml:space="preserve"> need</w:t>
      </w:r>
      <w:r>
        <w:rPr>
          <w:rFonts w:ascii="Times New Roman" w:hAnsi="Times New Roman" w:cs="Times New Roman"/>
        </w:rPr>
        <w:t>s</w:t>
      </w:r>
      <w:r w:rsidRPr="00AE6D23">
        <w:rPr>
          <w:rFonts w:ascii="Times New Roman" w:hAnsi="Times New Roman" w:cs="Times New Roman"/>
        </w:rPr>
        <w:t xml:space="preserve"> to compare two means at a time to determine if they differ significantly. If </w:t>
      </w:r>
      <w:r>
        <w:rPr>
          <w:rFonts w:ascii="Times New Roman" w:hAnsi="Times New Roman" w:cs="Times New Roman"/>
        </w:rPr>
        <w:t>there are</w:t>
      </w:r>
      <w:r w:rsidRPr="00AE6D23">
        <w:rPr>
          <w:rFonts w:ascii="Times New Roman" w:hAnsi="Times New Roman" w:cs="Times New Roman"/>
        </w:rPr>
        <w:t xml:space="preserve"> strong grounds for predicting which means should differ, </w:t>
      </w:r>
      <w:r>
        <w:rPr>
          <w:rFonts w:ascii="Times New Roman" w:hAnsi="Times New Roman" w:cs="Times New Roman"/>
        </w:rPr>
        <w:t>one</w:t>
      </w:r>
      <w:r w:rsidRPr="00AE6D23">
        <w:rPr>
          <w:rFonts w:ascii="Times New Roman" w:hAnsi="Times New Roman" w:cs="Times New Roman"/>
        </w:rPr>
        <w:t xml:space="preserve"> could use a one- tailed t test. If the scores </w:t>
      </w:r>
      <w:r>
        <w:rPr>
          <w:rFonts w:ascii="Times New Roman" w:hAnsi="Times New Roman" w:cs="Times New Roman"/>
        </w:rPr>
        <w:t>are</w:t>
      </w:r>
      <w:r w:rsidRPr="00AE6D23">
        <w:rPr>
          <w:rFonts w:ascii="Times New Roman" w:hAnsi="Times New Roman" w:cs="Times New Roman"/>
        </w:rPr>
        <w:t xml:space="preserve"> unrelated, </w:t>
      </w:r>
      <w:r>
        <w:rPr>
          <w:rFonts w:ascii="Times New Roman" w:hAnsi="Times New Roman" w:cs="Times New Roman"/>
        </w:rPr>
        <w:t>one c</w:t>
      </w:r>
      <w:r w:rsidRPr="00AE6D23">
        <w:rPr>
          <w:rFonts w:ascii="Times New Roman" w:hAnsi="Times New Roman" w:cs="Times New Roman"/>
        </w:rPr>
        <w:t xml:space="preserve">ould use the unrelated t test. If the scores </w:t>
      </w:r>
      <w:r>
        <w:rPr>
          <w:rFonts w:ascii="Times New Roman" w:hAnsi="Times New Roman" w:cs="Times New Roman"/>
        </w:rPr>
        <w:t>are</w:t>
      </w:r>
      <w:r w:rsidRPr="00AE6D23">
        <w:rPr>
          <w:rFonts w:ascii="Times New Roman" w:hAnsi="Times New Roman" w:cs="Times New Roman"/>
        </w:rPr>
        <w:t xml:space="preserve"> related, </w:t>
      </w:r>
      <w:r>
        <w:rPr>
          <w:rFonts w:ascii="Times New Roman" w:hAnsi="Times New Roman" w:cs="Times New Roman"/>
        </w:rPr>
        <w:t>one c</w:t>
      </w:r>
      <w:r w:rsidRPr="00AE6D23">
        <w:rPr>
          <w:rFonts w:ascii="Times New Roman" w:hAnsi="Times New Roman" w:cs="Times New Roman"/>
        </w:rPr>
        <w:t>ould use the related t test. This kind of test or comparison is called a planned comparison or a priori test because the comparison and the test have been planned before the data ha</w:t>
      </w:r>
      <w:r>
        <w:rPr>
          <w:rFonts w:ascii="Times New Roman" w:hAnsi="Times New Roman" w:cs="Times New Roman"/>
        </w:rPr>
        <w:t>s</w:t>
      </w:r>
      <w:r w:rsidRPr="00AE6D23">
        <w:rPr>
          <w:rFonts w:ascii="Times New Roman" w:hAnsi="Times New Roman" w:cs="Times New Roman"/>
        </w:rPr>
        <w:t xml:space="preserve"> been collected.</w:t>
      </w:r>
    </w:p>
    <w:p w14:paraId="4B57D164" w14:textId="77777777" w:rsidR="00AE6D23" w:rsidRDefault="00AE6D23" w:rsidP="00AE6D23">
      <w:pPr>
        <w:jc w:val="both"/>
        <w:rPr>
          <w:rFonts w:ascii="Times New Roman" w:hAnsi="Times New Roman" w:cs="Times New Roman"/>
        </w:rPr>
      </w:pPr>
      <w:r w:rsidRPr="00AE6D23">
        <w:rPr>
          <w:rFonts w:ascii="Times New Roman" w:hAnsi="Times New Roman" w:cs="Times New Roman"/>
        </w:rPr>
        <w:t xml:space="preserve">If </w:t>
      </w:r>
      <w:r>
        <w:rPr>
          <w:rFonts w:ascii="Times New Roman" w:hAnsi="Times New Roman" w:cs="Times New Roman"/>
        </w:rPr>
        <w:t xml:space="preserve">it was </w:t>
      </w:r>
      <w:r w:rsidRPr="00AE6D23">
        <w:rPr>
          <w:rFonts w:ascii="Times New Roman" w:hAnsi="Times New Roman" w:cs="Times New Roman"/>
        </w:rPr>
        <w:t xml:space="preserve">not predicted or expected </w:t>
      </w:r>
      <w:r>
        <w:rPr>
          <w:rFonts w:ascii="Times New Roman" w:hAnsi="Times New Roman" w:cs="Times New Roman"/>
        </w:rPr>
        <w:t>that the</w:t>
      </w:r>
      <w:r w:rsidRPr="00AE6D23">
        <w:rPr>
          <w:rFonts w:ascii="Times New Roman" w:hAnsi="Times New Roman" w:cs="Times New Roman"/>
        </w:rPr>
        <w:t xml:space="preserve"> F ratio </w:t>
      </w:r>
      <w:r>
        <w:rPr>
          <w:rFonts w:ascii="Times New Roman" w:hAnsi="Times New Roman" w:cs="Times New Roman"/>
        </w:rPr>
        <w:t xml:space="preserve">is </w:t>
      </w:r>
      <w:r w:rsidRPr="00AE6D23">
        <w:rPr>
          <w:rFonts w:ascii="Times New Roman" w:hAnsi="Times New Roman" w:cs="Times New Roman"/>
        </w:rPr>
        <w:t xml:space="preserve">to be statistically significant, </w:t>
      </w:r>
      <w:r>
        <w:rPr>
          <w:rFonts w:ascii="Times New Roman" w:hAnsi="Times New Roman" w:cs="Times New Roman"/>
        </w:rPr>
        <w:t>one</w:t>
      </w:r>
      <w:r w:rsidRPr="00AE6D23">
        <w:rPr>
          <w:rFonts w:ascii="Times New Roman" w:hAnsi="Times New Roman" w:cs="Times New Roman"/>
        </w:rPr>
        <w:t xml:space="preserve"> </w:t>
      </w:r>
      <w:r>
        <w:rPr>
          <w:rFonts w:ascii="Times New Roman" w:hAnsi="Times New Roman" w:cs="Times New Roman"/>
        </w:rPr>
        <w:t>c</w:t>
      </w:r>
      <w:r w:rsidRPr="00AE6D23">
        <w:rPr>
          <w:rFonts w:ascii="Times New Roman" w:hAnsi="Times New Roman" w:cs="Times New Roman"/>
        </w:rPr>
        <w:t>ould use a post hoc or an a posteriori test to determine which means differ. There are a number of such tests but no clear consensuses about which tests are the most appropriate to use. One option is to reduce the two-tailed 0.05 significance level by dividing it by the number of comparisons to obtain the familywise or experimentwise level. For example, the familywise significance level for three comparisons is 0.0167 (0.05/3 = 0.0167). This may be referred to as a Bonferroni adjustment or test. The Scheffé test is suitable for unrelated means which are based on unequal numbers of cases. It is a very conservative test in that means are less likely to differ si</w:t>
      </w:r>
      <w:r>
        <w:rPr>
          <w:rFonts w:ascii="Times New Roman" w:hAnsi="Times New Roman" w:cs="Times New Roman"/>
        </w:rPr>
        <w:t>g</w:t>
      </w:r>
      <w:r w:rsidRPr="00AE6D23">
        <w:rPr>
          <w:rFonts w:ascii="Times New Roman" w:hAnsi="Times New Roman" w:cs="Times New Roman"/>
        </w:rPr>
        <w:t xml:space="preserve">nificantly than with some other tests. Fisher’s protected </w:t>
      </w:r>
      <w:r w:rsidRPr="00AE6D23">
        <w:rPr>
          <w:rFonts w:ascii="Times New Roman" w:hAnsi="Times New Roman" w:cs="Times New Roman"/>
        </w:rPr>
        <w:lastRenderedPageBreak/>
        <w:t>LSD (Least Significant Difference) test is used for unrelated means in an analysis of variance where the means have been adjusted for one or more covariates.</w:t>
      </w:r>
    </w:p>
    <w:p w14:paraId="0308CD36" w14:textId="77777777" w:rsidR="00AE6D23" w:rsidRDefault="00AE6D23" w:rsidP="00AE6D23">
      <w:pPr>
        <w:jc w:val="both"/>
        <w:rPr>
          <w:rFonts w:ascii="Times New Roman" w:hAnsi="Times New Roman" w:cs="Times New Roman"/>
        </w:rPr>
      </w:pPr>
      <w:r w:rsidRPr="00AE6D23">
        <w:rPr>
          <w:rFonts w:ascii="Times New Roman" w:hAnsi="Times New Roman" w:cs="Times New Roman"/>
        </w:rPr>
        <w:t>A factorial analysis of variance consisting of two or more factors may be a more sensitive test of a factor than a one-way analysis of</w:t>
      </w:r>
      <w:r>
        <w:rPr>
          <w:rFonts w:ascii="Times New Roman" w:hAnsi="Times New Roman" w:cs="Times New Roman"/>
        </w:rPr>
        <w:t xml:space="preserve"> </w:t>
      </w:r>
      <w:r w:rsidRPr="00AE6D23">
        <w:rPr>
          <w:rFonts w:ascii="Times New Roman" w:hAnsi="Times New Roman" w:cs="Times New Roman"/>
        </w:rPr>
        <w:t>variance because the error term in a factorial analysis of variance may be smaller than a one-way analysis of variance. This is because some of the error or unexplained variance in a one-way analysis of variance may be due to one or more of the factors and their interactions in a factorial analysis of variance.</w:t>
      </w:r>
    </w:p>
    <w:p w14:paraId="03B548F8" w14:textId="77777777" w:rsidR="00AE6D23" w:rsidRDefault="00AE6D23" w:rsidP="00AE6D23">
      <w:pPr>
        <w:jc w:val="both"/>
        <w:rPr>
          <w:rFonts w:ascii="Times New Roman" w:hAnsi="Times New Roman" w:cs="Times New Roman"/>
        </w:rPr>
      </w:pPr>
      <w:r w:rsidRPr="00AE6D23">
        <w:rPr>
          <w:rFonts w:ascii="Times New Roman" w:hAnsi="Times New Roman" w:cs="Times New Roman"/>
        </w:rPr>
        <w:t>One advantage of a factorial analysis of variance is that it determines whether the interaction between two or more factors is significant. An interaction is where the difference in the means of one factor depends on the conditions in one or more other factors.</w:t>
      </w:r>
    </w:p>
    <w:p w14:paraId="5CBCF5FC" w14:textId="27098CB5" w:rsidR="00AE6D23" w:rsidRDefault="00AE6D23" w:rsidP="00AE6D23">
      <w:pPr>
        <w:jc w:val="both"/>
        <w:rPr>
          <w:rFonts w:ascii="Times New Roman" w:hAnsi="Times New Roman" w:cs="Times New Roman"/>
        </w:rPr>
      </w:pPr>
      <w:r w:rsidRPr="00AE6D23">
        <w:rPr>
          <w:rFonts w:ascii="Times New Roman" w:hAnsi="Times New Roman" w:cs="Times New Roman"/>
        </w:rPr>
        <w:t>The analysis of variance assumes that the variance within each of the groups is equal or homogeneous. There are several tests for determining this. Levene’s test is one of these. If the variances are not equal, they may be made to be equal by transforming them arithmetically such as taking their square root or logarithm.</w:t>
      </w:r>
    </w:p>
    <w:p w14:paraId="5835B59A" w14:textId="0CD94354" w:rsidR="00781EBB" w:rsidRDefault="00781EBB" w:rsidP="00781EBB">
      <w:pPr>
        <w:jc w:val="both"/>
        <w:rPr>
          <w:rFonts w:ascii="Times New Roman" w:hAnsi="Times New Roman" w:cs="Times New Roman"/>
        </w:rPr>
      </w:pPr>
      <w:r w:rsidRPr="00152397">
        <w:rPr>
          <w:rFonts w:ascii="Times New Roman" w:hAnsi="Times New Roman" w:cs="Times New Roman"/>
          <w:b/>
          <w:color w:val="E36C0A" w:themeColor="accent6" w:themeShade="BF"/>
        </w:rPr>
        <w:t>Applied research:</w:t>
      </w:r>
      <w:r w:rsidRPr="00781EBB">
        <w:rPr>
          <w:rFonts w:ascii="Times New Roman" w:hAnsi="Times New Roman" w:cs="Times New Roman"/>
        </w:rPr>
        <w:t xml:space="preserve"> Original work undertaken to acquire new knowledge with a specific practical application in view. Applied research is undertaken to determine possible uses </w:t>
      </w:r>
      <w:r w:rsidRPr="00781EBB">
        <w:rPr>
          <w:rFonts w:ascii="Times New Roman" w:hAnsi="Times New Roman" w:cs="Times New Roman"/>
        </w:rPr>
        <w:lastRenderedPageBreak/>
        <w:t>for</w:t>
      </w:r>
      <w:r w:rsidR="00E94CE2">
        <w:rPr>
          <w:rFonts w:ascii="Times New Roman" w:hAnsi="Times New Roman" w:cs="Times New Roman"/>
        </w:rPr>
        <w:t xml:space="preserve"> </w:t>
      </w:r>
      <w:r w:rsidRPr="00781EBB">
        <w:rPr>
          <w:rFonts w:ascii="Times New Roman" w:hAnsi="Times New Roman" w:cs="Times New Roman"/>
        </w:rPr>
        <w:t>the findings of basic research or to determine new methods or ways of achieving some specific and pre-determined objective.</w:t>
      </w:r>
    </w:p>
    <w:p w14:paraId="4FC3FE9D" w14:textId="43FD0924" w:rsidR="00664553" w:rsidRDefault="007832AD"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52800" behindDoc="1" locked="0" layoutInCell="1" allowOverlap="1" wp14:anchorId="1A845FF6" wp14:editId="5D547D9F">
            <wp:simplePos x="0" y="0"/>
            <wp:positionH relativeFrom="column">
              <wp:posOffset>0</wp:posOffset>
            </wp:positionH>
            <wp:positionV relativeFrom="paragraph">
              <wp:posOffset>756285</wp:posOffset>
            </wp:positionV>
            <wp:extent cx="2894965" cy="1278255"/>
            <wp:effectExtent l="0" t="0" r="635" b="0"/>
            <wp:wrapTight wrapText="bothSides">
              <wp:wrapPolygon edited="0">
                <wp:start x="0" y="0"/>
                <wp:lineTo x="0" y="21246"/>
                <wp:lineTo x="21463" y="21246"/>
                <wp:lineTo x="21463" y="0"/>
                <wp:lineTo x="0" y="0"/>
              </wp:wrapPolygon>
            </wp:wrapTight>
            <wp:docPr id="20231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cstate="print">
                      <a:extLst>
                        <a:ext uri="{BEBA8EAE-BF5A-486C-A8C5-ECC9F3942E4B}">
                          <a14:imgProps xmlns:a14="http://schemas.microsoft.com/office/drawing/2010/main">
                            <a14:imgLayer r:embed="rId161">
                              <a14:imgEffect>
                                <a14:brightnessContrast bright="-40000" contrast="40000"/>
                              </a14:imgEffect>
                            </a14:imgLayer>
                          </a14:imgProps>
                        </a:ext>
                        <a:ext uri="{28A0092B-C50C-407E-A947-70E740481C1C}">
                          <a14:useLocalDpi xmlns:a14="http://schemas.microsoft.com/office/drawing/2010/main" val="0"/>
                        </a:ext>
                      </a:extLst>
                    </a:blip>
                    <a:srcRect t="21291"/>
                    <a:stretch/>
                  </pic:blipFill>
                  <pic:spPr bwMode="auto">
                    <a:xfrm>
                      <a:off x="0" y="0"/>
                      <a:ext cx="2894965" cy="1278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AE6D23">
        <w:rPr>
          <w:rFonts w:ascii="Times New Roman" w:hAnsi="Times New Roman" w:cs="Times New Roman"/>
          <w:b/>
          <w:color w:val="E36C0A" w:themeColor="accent6" w:themeShade="BF"/>
        </w:rPr>
        <w:t>Approximation error:</w:t>
      </w:r>
      <w:r w:rsidR="00781EBB" w:rsidRPr="00781EBB">
        <w:rPr>
          <w:rFonts w:ascii="Times New Roman" w:hAnsi="Times New Roman" w:cs="Times New Roman"/>
        </w:rPr>
        <w:t xml:space="preserve"> In general, an error due to approximation from making a rough calculation, estimate, or guess. In numerical calculations, approximations result from rounding errors.</w:t>
      </w:r>
    </w:p>
    <w:p w14:paraId="32589932" w14:textId="77777777" w:rsidR="00664553" w:rsidRDefault="00664553" w:rsidP="00781EBB">
      <w:pPr>
        <w:jc w:val="both"/>
        <w:rPr>
          <w:rFonts w:ascii="Times New Roman" w:hAnsi="Times New Roman" w:cs="Times New Roman"/>
        </w:rPr>
      </w:pPr>
    </w:p>
    <w:p w14:paraId="0C9EC134" w14:textId="7F784507" w:rsidR="00664553" w:rsidRDefault="00664553" w:rsidP="00781EBB">
      <w:pPr>
        <w:jc w:val="both"/>
        <w:rPr>
          <w:rFonts w:ascii="Times New Roman" w:hAnsi="Times New Roman" w:cs="Times New Roman"/>
        </w:rPr>
      </w:pPr>
    </w:p>
    <w:p w14:paraId="44345886" w14:textId="0BF9E3A4" w:rsidR="00781EBB" w:rsidRDefault="00781EBB" w:rsidP="00781EBB">
      <w:pPr>
        <w:jc w:val="both"/>
        <w:rPr>
          <w:rFonts w:ascii="Times New Roman" w:hAnsi="Times New Roman" w:cs="Times New Roman"/>
        </w:rPr>
      </w:pPr>
      <w:r w:rsidRPr="00AE6D23">
        <w:rPr>
          <w:rFonts w:ascii="Times New Roman" w:hAnsi="Times New Roman" w:cs="Times New Roman"/>
          <w:b/>
          <w:color w:val="E36C0A" w:themeColor="accent6" w:themeShade="BF"/>
        </w:rPr>
        <w:t>Arithmetic mean:</w:t>
      </w:r>
      <w:r w:rsidRPr="00781EBB">
        <w:rPr>
          <w:rFonts w:ascii="Times New Roman" w:hAnsi="Times New Roman" w:cs="Times New Roman"/>
        </w:rPr>
        <w:t xml:space="preserve"> The result of summing all measurements from a population or sample and dividing by the number of population or sample members.  The arithmetic mean is also called the average, which is a measure of central tendency.</w:t>
      </w:r>
    </w:p>
    <w:p w14:paraId="1898E326" w14:textId="3C4EF9CD" w:rsidR="00664553" w:rsidRDefault="00781EBB" w:rsidP="00781EBB">
      <w:pPr>
        <w:jc w:val="both"/>
        <w:rPr>
          <w:rFonts w:ascii="Times New Roman" w:hAnsi="Times New Roman" w:cs="Times New Roman"/>
        </w:rPr>
      </w:pPr>
      <w:r w:rsidRPr="00AE6D23">
        <w:rPr>
          <w:rFonts w:ascii="Times New Roman" w:hAnsi="Times New Roman" w:cs="Times New Roman"/>
          <w:b/>
          <w:color w:val="E36C0A" w:themeColor="accent6" w:themeShade="BF"/>
        </w:rPr>
        <w:t xml:space="preserve">Association: </w:t>
      </w:r>
      <w:r w:rsidRPr="00781EBB">
        <w:rPr>
          <w:rFonts w:ascii="Times New Roman" w:hAnsi="Times New Roman" w:cs="Times New Roman"/>
        </w:rPr>
        <w:t xml:space="preserve">The inclination of two events to occur simultaneously. Two variables that are associated are correlated, whereas two variables that are not associated (independent) are said to be uncorrelated. Association does not imply causation, whereas causation does imply association. Statistical evidence alone can be used to demonstrate association; however, causation must be </w:t>
      </w:r>
      <w:r w:rsidRPr="00781EBB">
        <w:rPr>
          <w:rFonts w:ascii="Times New Roman" w:hAnsi="Times New Roman" w:cs="Times New Roman"/>
        </w:rPr>
        <w:lastRenderedPageBreak/>
        <w:t>established using strict experimental design, logic, and statistical evidence.</w:t>
      </w:r>
    </w:p>
    <w:p w14:paraId="316885EA" w14:textId="77777777" w:rsidR="00AE6D23" w:rsidRDefault="00AE6D23" w:rsidP="00781EBB">
      <w:pPr>
        <w:jc w:val="both"/>
        <w:rPr>
          <w:rFonts w:ascii="Times New Roman" w:hAnsi="Times New Roman" w:cs="Times New Roman"/>
        </w:rPr>
      </w:pPr>
      <w:r w:rsidRPr="00AE6D23">
        <w:rPr>
          <w:rFonts w:ascii="Times New Roman" w:hAnsi="Times New Roman" w:cs="Times New Roman"/>
          <w:b/>
          <w:color w:val="E36C0A" w:themeColor="accent6" w:themeShade="BF"/>
        </w:rPr>
        <w:t>Asymptotic:</w:t>
      </w:r>
      <w:r w:rsidRPr="00AE6D23">
        <w:rPr>
          <w:rFonts w:ascii="Times New Roman" w:hAnsi="Times New Roman" w:cs="Times New Roman"/>
        </w:rPr>
        <w:t xml:space="preserve"> this describes a curve that approaches a straight line but never meets it. For example, the tails of the curve of a normal distribution approach the baseline but never touch it. They are said to be asymptotic.</w:t>
      </w:r>
    </w:p>
    <w:p w14:paraId="55B427D1" w14:textId="625795EE" w:rsidR="00D265B7" w:rsidRPr="00781EBB" w:rsidRDefault="00D265B7"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53824" behindDoc="1" locked="0" layoutInCell="1" allowOverlap="1" wp14:anchorId="42B79C33" wp14:editId="513442B5">
            <wp:simplePos x="0" y="0"/>
            <wp:positionH relativeFrom="column">
              <wp:posOffset>0</wp:posOffset>
            </wp:positionH>
            <wp:positionV relativeFrom="paragraph">
              <wp:posOffset>-2540</wp:posOffset>
            </wp:positionV>
            <wp:extent cx="3036570" cy="1323975"/>
            <wp:effectExtent l="0" t="0" r="0" b="9525"/>
            <wp:wrapTight wrapText="bothSides">
              <wp:wrapPolygon edited="0">
                <wp:start x="0" y="0"/>
                <wp:lineTo x="0" y="21445"/>
                <wp:lineTo x="21410" y="21445"/>
                <wp:lineTo x="21410" y="0"/>
                <wp:lineTo x="0" y="0"/>
              </wp:wrapPolygon>
            </wp:wrapTight>
            <wp:docPr id="2004414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2" cstate="print">
                      <a:extLst>
                        <a:ext uri="{BEBA8EAE-BF5A-486C-A8C5-ECC9F3942E4B}">
                          <a14:imgProps xmlns:a14="http://schemas.microsoft.com/office/drawing/2010/main">
                            <a14:imgLayer r:embed="rId163">
                              <a14:imgEffect>
                                <a14:brightnessContrast bright="-40000" contrast="40000"/>
                              </a14:imgEffect>
                            </a14:imgLayer>
                          </a14:imgProps>
                        </a:ext>
                        <a:ext uri="{28A0092B-C50C-407E-A947-70E740481C1C}">
                          <a14:useLocalDpi xmlns:a14="http://schemas.microsoft.com/office/drawing/2010/main" val="0"/>
                        </a:ext>
                      </a:extLst>
                    </a:blip>
                    <a:srcRect t="22274"/>
                    <a:stretch/>
                  </pic:blipFill>
                  <pic:spPr bwMode="auto">
                    <a:xfrm>
                      <a:off x="0" y="0"/>
                      <a:ext cx="3036570" cy="1323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63688" w14:textId="77777777" w:rsidR="00AE6D23" w:rsidRDefault="00AE6D23" w:rsidP="00781EBB">
      <w:pPr>
        <w:jc w:val="both"/>
        <w:rPr>
          <w:rFonts w:ascii="Times New Roman" w:hAnsi="Times New Roman" w:cs="Times New Roman"/>
        </w:rPr>
      </w:pPr>
      <w:r w:rsidRPr="00AE6D23">
        <w:rPr>
          <w:rFonts w:ascii="Times New Roman" w:hAnsi="Times New Roman" w:cs="Times New Roman"/>
          <w:b/>
          <w:color w:val="E36C0A" w:themeColor="accent6" w:themeShade="BF"/>
        </w:rPr>
        <w:t>Attenuation, correcting correlations for:</w:t>
      </w:r>
      <w:r w:rsidRPr="00AE6D23">
        <w:rPr>
          <w:rFonts w:ascii="Times New Roman" w:hAnsi="Times New Roman" w:cs="Times New Roman"/>
        </w:rPr>
        <w:t xml:space="preserve"> many variables in the social sciences are measured with some degree of error or unreliability. For example, intelligence is not expected to vary substantially from day to day. Yet scores on an intelligence test may vary suggesting that the test is unreliable. If the measures of two variables are known to be unreliable and those two measures are correlated, the correlation between these two measures will be attenuated or weaker than the correlation between those two variables if they had been measured without any error. The greater the unreliability of the measures, the lower the real relationship will be between those two variables. The correlation between two measures may be corrected for their </w:t>
      </w:r>
      <w:r w:rsidRPr="00AE6D23">
        <w:rPr>
          <w:rFonts w:ascii="Times New Roman" w:hAnsi="Times New Roman" w:cs="Times New Roman"/>
        </w:rPr>
        <w:lastRenderedPageBreak/>
        <w:t>unreliability if we know the reliability of one or both measures.</w:t>
      </w:r>
      <w:r w:rsidRPr="00AE6D23">
        <w:t xml:space="preserve"> </w:t>
      </w:r>
      <w:r w:rsidRPr="00AE6D23">
        <w:rPr>
          <w:rFonts w:ascii="Times New Roman" w:hAnsi="Times New Roman" w:cs="Times New Roman"/>
        </w:rPr>
        <w:t>The corrected correlation is larger than the uncorrected one.</w:t>
      </w:r>
    </w:p>
    <w:p w14:paraId="47C6AEB0" w14:textId="77777777" w:rsidR="00AE6D23" w:rsidRDefault="00AE6D23" w:rsidP="00781EBB">
      <w:pPr>
        <w:jc w:val="both"/>
        <w:rPr>
          <w:rFonts w:ascii="Times New Roman" w:hAnsi="Times New Roman" w:cs="Times New Roman"/>
        </w:rPr>
      </w:pPr>
      <w:r w:rsidRPr="00AE6D23">
        <w:rPr>
          <w:rFonts w:ascii="Times New Roman" w:hAnsi="Times New Roman" w:cs="Times New Roman"/>
        </w:rPr>
        <w:t>The following formula corrects the correlation between two measures when the reliability of those two measures is known:</w:t>
      </w:r>
    </w:p>
    <w:p w14:paraId="2C286104" w14:textId="77777777" w:rsidR="00AE6D23" w:rsidRDefault="00AE6D23" w:rsidP="00781EBB">
      <w:pPr>
        <w:jc w:val="both"/>
        <w:rPr>
          <w:rFonts w:ascii="Times New Roman" w:hAnsi="Times New Roman" w:cs="Times New Roman"/>
        </w:rPr>
      </w:pPr>
      <w:r>
        <w:rPr>
          <w:rFonts w:ascii="Times New Roman" w:hAnsi="Times New Roman" w:cs="Times New Roman"/>
        </w:rPr>
        <w:t>= C</w:t>
      </w:r>
      <w:r w:rsidRPr="00AE6D23">
        <w:rPr>
          <w:rFonts w:ascii="Times New Roman" w:hAnsi="Times New Roman" w:cs="Times New Roman"/>
        </w:rPr>
        <w:t xml:space="preserve">orrelation between measure </w:t>
      </w:r>
      <w:r>
        <w:rPr>
          <w:rFonts w:ascii="Times New Roman" w:hAnsi="Times New Roman" w:cs="Times New Roman"/>
        </w:rPr>
        <w:t>A</w:t>
      </w:r>
      <w:r w:rsidRPr="00AE6D23">
        <w:t xml:space="preserve"> </w:t>
      </w:r>
      <w:r w:rsidRPr="00AE6D23">
        <w:rPr>
          <w:rFonts w:ascii="Times New Roman" w:hAnsi="Times New Roman" w:cs="Times New Roman"/>
        </w:rPr>
        <w:t xml:space="preserve">and measure </w:t>
      </w:r>
      <w:r>
        <w:rPr>
          <w:rFonts w:ascii="Times New Roman" w:hAnsi="Times New Roman" w:cs="Times New Roman"/>
        </w:rPr>
        <w:t>B divided by Square root of (</w:t>
      </w:r>
      <w:r w:rsidRPr="00AE6D23">
        <w:rPr>
          <w:rFonts w:ascii="Times New Roman" w:hAnsi="Times New Roman" w:cs="Times New Roman"/>
        </w:rPr>
        <w:t xml:space="preserve">measure </w:t>
      </w:r>
      <w:r>
        <w:rPr>
          <w:rFonts w:ascii="Times New Roman" w:hAnsi="Times New Roman" w:cs="Times New Roman"/>
        </w:rPr>
        <w:t>A</w:t>
      </w:r>
      <w:r w:rsidRPr="00AE6D23">
        <w:rPr>
          <w:rFonts w:ascii="Times New Roman" w:hAnsi="Times New Roman" w:cs="Times New Roman"/>
        </w:rPr>
        <w:t xml:space="preserve"> reliability </w:t>
      </w:r>
      <w:r>
        <w:rPr>
          <w:rFonts w:ascii="Times New Roman" w:hAnsi="Times New Roman" w:cs="Times New Roman"/>
        </w:rPr>
        <w:t xml:space="preserve">multiplied by </w:t>
      </w:r>
      <w:r w:rsidRPr="00AE6D23">
        <w:rPr>
          <w:rFonts w:ascii="Times New Roman" w:hAnsi="Times New Roman" w:cs="Times New Roman"/>
        </w:rPr>
        <w:t xml:space="preserve">measure </w:t>
      </w:r>
      <w:r>
        <w:rPr>
          <w:rFonts w:ascii="Times New Roman" w:hAnsi="Times New Roman" w:cs="Times New Roman"/>
        </w:rPr>
        <w:t>B</w:t>
      </w:r>
      <w:r w:rsidRPr="00AE6D23">
        <w:rPr>
          <w:rFonts w:ascii="Times New Roman" w:hAnsi="Times New Roman" w:cs="Times New Roman"/>
        </w:rPr>
        <w:t xml:space="preserve"> reliability</w:t>
      </w:r>
      <w:r>
        <w:rPr>
          <w:rFonts w:ascii="Times New Roman" w:hAnsi="Times New Roman" w:cs="Times New Roman"/>
        </w:rPr>
        <w:t>)</w:t>
      </w:r>
    </w:p>
    <w:p w14:paraId="241EB072" w14:textId="77777777" w:rsidR="00AE6D23" w:rsidRDefault="00AE6D23" w:rsidP="00781EBB">
      <w:pPr>
        <w:jc w:val="both"/>
        <w:rPr>
          <w:rFonts w:ascii="Times New Roman" w:hAnsi="Times New Roman" w:cs="Times New Roman"/>
        </w:rPr>
      </w:pPr>
      <w:r>
        <w:rPr>
          <w:rFonts w:ascii="Times New Roman" w:hAnsi="Times New Roman" w:cs="Times New Roman"/>
        </w:rPr>
        <w:t>If however, reliability of only one of the two measures is available then the divisor shall be that particular measure whose reliability is available (without a square root).</w:t>
      </w:r>
    </w:p>
    <w:p w14:paraId="4863BEA9" w14:textId="77777777" w:rsidR="00AE6D23" w:rsidRDefault="00AE6D23" w:rsidP="00781EBB">
      <w:pPr>
        <w:jc w:val="both"/>
        <w:rPr>
          <w:rFonts w:ascii="Times New Roman" w:hAnsi="Times New Roman" w:cs="Times New Roman"/>
        </w:rPr>
      </w:pPr>
      <w:r>
        <w:rPr>
          <w:rFonts w:ascii="Times New Roman" w:hAnsi="Times New Roman" w:cs="Times New Roman"/>
        </w:rPr>
        <w:t xml:space="preserve">In short, </w:t>
      </w:r>
      <w:r w:rsidRPr="00AE6D23">
        <w:rPr>
          <w:rFonts w:ascii="Times New Roman" w:hAnsi="Times New Roman" w:cs="Times New Roman"/>
        </w:rPr>
        <w:t>we are interested in the association or relationship between more than two variables and the unreliability of the measures of those variables is corrected by using structural equation modelling.</w:t>
      </w:r>
    </w:p>
    <w:p w14:paraId="35962A8B" w14:textId="77777777" w:rsidR="00781EBB" w:rsidRPr="00781EBB" w:rsidRDefault="00781EBB" w:rsidP="00781EBB">
      <w:pPr>
        <w:jc w:val="both"/>
        <w:rPr>
          <w:rFonts w:ascii="Times New Roman" w:hAnsi="Times New Roman" w:cs="Times New Roman"/>
        </w:rPr>
      </w:pPr>
      <w:r w:rsidRPr="00AE6D23">
        <w:rPr>
          <w:rFonts w:ascii="Times New Roman" w:hAnsi="Times New Roman" w:cs="Times New Roman"/>
          <w:b/>
          <w:color w:val="E36C0A" w:themeColor="accent6" w:themeShade="BF"/>
        </w:rPr>
        <w:t>Attribute:</w:t>
      </w:r>
      <w:r w:rsidRPr="00781EBB">
        <w:rPr>
          <w:rFonts w:ascii="Times New Roman" w:hAnsi="Times New Roman" w:cs="Times New Roman"/>
        </w:rPr>
        <w:t xml:space="preserve"> A qualitative characteristic, as distinct from a variable or quantitative characteristic.</w:t>
      </w:r>
    </w:p>
    <w:p w14:paraId="5CEAE578" w14:textId="77777777" w:rsidR="00AE6D23" w:rsidRPr="00AE6D23" w:rsidRDefault="00AB7C8C" w:rsidP="00AE6D23">
      <w:pPr>
        <w:jc w:val="both"/>
        <w:rPr>
          <w:rFonts w:ascii="Times New Roman" w:hAnsi="Times New Roman" w:cs="Times New Roman"/>
        </w:rPr>
      </w:pPr>
      <w:r w:rsidRPr="00AB7C8C">
        <w:rPr>
          <w:rFonts w:ascii="Times New Roman" w:hAnsi="Times New Roman" w:cs="Times New Roman"/>
          <w:b/>
          <w:color w:val="E36C0A" w:themeColor="accent6" w:themeShade="BF"/>
        </w:rPr>
        <w:t>A</w:t>
      </w:r>
      <w:r w:rsidR="00AE6D23" w:rsidRPr="00AB7C8C">
        <w:rPr>
          <w:rFonts w:ascii="Times New Roman" w:hAnsi="Times New Roman" w:cs="Times New Roman"/>
          <w:b/>
          <w:color w:val="E36C0A" w:themeColor="accent6" w:themeShade="BF"/>
        </w:rPr>
        <w:t>ttrition:</w:t>
      </w:r>
      <w:r w:rsidR="00AE6D23" w:rsidRPr="00AE6D23">
        <w:rPr>
          <w:rFonts w:ascii="Times New Roman" w:hAnsi="Times New Roman" w:cs="Times New Roman"/>
        </w:rPr>
        <w:t xml:space="preserve"> this is a closely related concept to drop-out rate, the process by which some participants or cases in research are lost over the duration of the study. For example, in a follow-up study not all participants in the earlier stages can be contacted for a number of reasons – they have changed address, they choose no longer to participate, etc.</w:t>
      </w:r>
    </w:p>
    <w:p w14:paraId="3A7217AB" w14:textId="15FB2437" w:rsidR="00AE6D23" w:rsidRPr="00AE6D23" w:rsidRDefault="00AE6D23" w:rsidP="00AE6D23">
      <w:pPr>
        <w:jc w:val="both"/>
        <w:rPr>
          <w:rFonts w:ascii="Times New Roman" w:hAnsi="Times New Roman" w:cs="Times New Roman"/>
        </w:rPr>
      </w:pPr>
      <w:r w:rsidRPr="00AE6D23">
        <w:rPr>
          <w:rFonts w:ascii="Times New Roman" w:hAnsi="Times New Roman" w:cs="Times New Roman"/>
        </w:rPr>
        <w:lastRenderedPageBreak/>
        <w:t>The major problem with attrition is when particular kinds of cases or participants leave the study in disproportionate numbers to other types of participants. For example, if a study is based on the list of electors then it is</w:t>
      </w:r>
      <w:r w:rsidR="00AB7C8C">
        <w:rPr>
          <w:rFonts w:ascii="Times New Roman" w:hAnsi="Times New Roman" w:cs="Times New Roman"/>
        </w:rPr>
        <w:t xml:space="preserve"> </w:t>
      </w:r>
      <w:r w:rsidRPr="00AE6D23">
        <w:rPr>
          <w:rFonts w:ascii="Times New Roman" w:hAnsi="Times New Roman" w:cs="Times New Roman"/>
        </w:rPr>
        <w:t>likely that members of transient populations will leave and may not be contactable at their listed address more frequently than members of stable populations. So, for example, as</w:t>
      </w:r>
      <w:r w:rsidR="00AB7C8C">
        <w:rPr>
          <w:rFonts w:ascii="Times New Roman" w:hAnsi="Times New Roman" w:cs="Times New Roman"/>
        </w:rPr>
        <w:t xml:space="preserve"> </w:t>
      </w:r>
      <w:r w:rsidRPr="00AE6D23">
        <w:rPr>
          <w:rFonts w:ascii="Times New Roman" w:hAnsi="Times New Roman" w:cs="Times New Roman"/>
        </w:rPr>
        <w:t>people living in rented accommodation are more likely to move address quickly but, perhaps, have different attitudes and opinions to others, then their greater rate of attrition in follow-up studies will affect the research findings.</w:t>
      </w:r>
    </w:p>
    <w:p w14:paraId="4602C440" w14:textId="05DA9D24" w:rsidR="00AE6D23" w:rsidRDefault="00AE6D23" w:rsidP="00AE6D23">
      <w:pPr>
        <w:jc w:val="both"/>
        <w:rPr>
          <w:rFonts w:ascii="Times New Roman" w:hAnsi="Times New Roman" w:cs="Times New Roman"/>
        </w:rPr>
      </w:pPr>
      <w:r w:rsidRPr="00AE6D23">
        <w:rPr>
          <w:rFonts w:ascii="Times New Roman" w:hAnsi="Times New Roman" w:cs="Times New Roman"/>
        </w:rPr>
        <w:t>Perhaps a more problematic situation is an experiment (e.g. such as a study of the effect of a particular sort of therapy) in which dropout from treatment may be affected by the nature of the treatment so, possibly, many more people leave the treatment group than the control group over time.</w:t>
      </w:r>
    </w:p>
    <w:p w14:paraId="732FAFE0" w14:textId="2ECB1FE8" w:rsidR="00781EBB" w:rsidRDefault="007832AD"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54848" behindDoc="1" locked="0" layoutInCell="1" allowOverlap="1" wp14:anchorId="19FED3EC" wp14:editId="0D019A0D">
            <wp:simplePos x="0" y="0"/>
            <wp:positionH relativeFrom="column">
              <wp:posOffset>2019935</wp:posOffset>
            </wp:positionH>
            <wp:positionV relativeFrom="paragraph">
              <wp:posOffset>182880</wp:posOffset>
            </wp:positionV>
            <wp:extent cx="1394460" cy="836295"/>
            <wp:effectExtent l="0" t="0" r="0" b="1905"/>
            <wp:wrapTight wrapText="bothSides">
              <wp:wrapPolygon edited="0">
                <wp:start x="0" y="0"/>
                <wp:lineTo x="0" y="21157"/>
                <wp:lineTo x="21246" y="21157"/>
                <wp:lineTo x="21246" y="0"/>
                <wp:lineTo x="0" y="0"/>
              </wp:wrapPolygon>
            </wp:wrapTight>
            <wp:docPr id="104973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94460"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1EBB" w:rsidRPr="00AB7C8C">
        <w:rPr>
          <w:rFonts w:ascii="Times New Roman" w:hAnsi="Times New Roman" w:cs="Times New Roman"/>
          <w:b/>
          <w:color w:val="E36C0A" w:themeColor="accent6" w:themeShade="BF"/>
        </w:rPr>
        <w:t>Attitude survey:</w:t>
      </w:r>
      <w:r w:rsidR="00781EBB" w:rsidRPr="00781EBB">
        <w:rPr>
          <w:rFonts w:ascii="Times New Roman" w:hAnsi="Times New Roman" w:cs="Times New Roman"/>
        </w:rPr>
        <w:t xml:space="preserve"> Attitude surveys are individually designed to provide reliable and valid information to assist in making critical decisions to focus resources where they are most needed.</w:t>
      </w:r>
    </w:p>
    <w:p w14:paraId="077B2268" w14:textId="77777777" w:rsidR="00781EBB" w:rsidRPr="00781EBB" w:rsidRDefault="00781EBB" w:rsidP="00781EBB">
      <w:pPr>
        <w:jc w:val="both"/>
        <w:rPr>
          <w:rFonts w:ascii="Times New Roman" w:hAnsi="Times New Roman" w:cs="Times New Roman"/>
        </w:rPr>
      </w:pPr>
      <w:r w:rsidRPr="00AB7C8C">
        <w:rPr>
          <w:rFonts w:ascii="Times New Roman" w:hAnsi="Times New Roman" w:cs="Times New Roman"/>
          <w:b/>
          <w:color w:val="E36C0A" w:themeColor="accent6" w:themeShade="BF"/>
        </w:rPr>
        <w:t>Auto-correlation:</w:t>
      </w:r>
      <w:r w:rsidRPr="00781EBB">
        <w:rPr>
          <w:rFonts w:ascii="Times New Roman" w:hAnsi="Times New Roman" w:cs="Times New Roman"/>
        </w:rPr>
        <w:t xml:space="preserve"> The temporal association between observations of a series of observations ordered across time.</w:t>
      </w:r>
    </w:p>
    <w:p w14:paraId="19E3B757" w14:textId="77777777" w:rsidR="00781EBB" w:rsidRPr="00781EBB" w:rsidRDefault="00AB7C8C" w:rsidP="00AB7C8C">
      <w:pPr>
        <w:jc w:val="both"/>
        <w:rPr>
          <w:rFonts w:ascii="Times New Roman" w:hAnsi="Times New Roman" w:cs="Times New Roman"/>
        </w:rPr>
      </w:pPr>
      <w:r w:rsidRPr="00AB7C8C">
        <w:rPr>
          <w:rFonts w:ascii="Times New Roman" w:hAnsi="Times New Roman" w:cs="Times New Roman"/>
          <w:b/>
          <w:color w:val="E36C0A" w:themeColor="accent6" w:themeShade="BF"/>
        </w:rPr>
        <w:lastRenderedPageBreak/>
        <w:t>Average:</w:t>
      </w:r>
      <w:r w:rsidRPr="00AB7C8C">
        <w:rPr>
          <w:rFonts w:ascii="Times New Roman" w:hAnsi="Times New Roman" w:cs="Times New Roman"/>
        </w:rPr>
        <w:t xml:space="preserve"> this is a number representing the usual or typical value in a set of data. </w:t>
      </w:r>
      <w:r w:rsidR="00D805C2" w:rsidRPr="00D805C2">
        <w:rPr>
          <w:rFonts w:ascii="Times New Roman" w:hAnsi="Times New Roman" w:cs="Times New Roman"/>
        </w:rPr>
        <w:t>The average is a measure of central tendency of a scattering of observations, as is also the median and mode</w:t>
      </w:r>
      <w:r w:rsidR="00D805C2">
        <w:rPr>
          <w:rFonts w:ascii="Times New Roman" w:hAnsi="Times New Roman" w:cs="Times New Roman"/>
        </w:rPr>
        <w:t xml:space="preserve"> which are also considered similar to average</w:t>
      </w:r>
      <w:r w:rsidR="00D805C2" w:rsidRPr="00D805C2">
        <w:rPr>
          <w:rFonts w:ascii="Times New Roman" w:hAnsi="Times New Roman" w:cs="Times New Roman"/>
        </w:rPr>
        <w:t>.</w:t>
      </w:r>
      <w:r w:rsidR="00D805C2">
        <w:rPr>
          <w:rFonts w:ascii="Times New Roman" w:hAnsi="Times New Roman" w:cs="Times New Roman"/>
        </w:rPr>
        <w:t xml:space="preserve"> Thus c</w:t>
      </w:r>
      <w:r w:rsidRPr="00AB7C8C">
        <w:rPr>
          <w:rFonts w:ascii="Times New Roman" w:hAnsi="Times New Roman" w:cs="Times New Roman"/>
        </w:rPr>
        <w:t xml:space="preserve">ommon averages </w:t>
      </w:r>
      <w:r w:rsidR="00D805C2">
        <w:rPr>
          <w:rFonts w:ascii="Times New Roman" w:hAnsi="Times New Roman" w:cs="Times New Roman"/>
        </w:rPr>
        <w:t>for the purposes of s</w:t>
      </w:r>
      <w:r w:rsidRPr="00AB7C8C">
        <w:rPr>
          <w:rFonts w:ascii="Times New Roman" w:hAnsi="Times New Roman" w:cs="Times New Roman"/>
        </w:rPr>
        <w:t>tatistics are the mean, median and mode. There is no</w:t>
      </w:r>
      <w:r>
        <w:rPr>
          <w:rFonts w:ascii="Times New Roman" w:hAnsi="Times New Roman" w:cs="Times New Roman"/>
        </w:rPr>
        <w:t xml:space="preserve"> s</w:t>
      </w:r>
      <w:r w:rsidRPr="00AB7C8C">
        <w:rPr>
          <w:rFonts w:ascii="Times New Roman" w:hAnsi="Times New Roman" w:cs="Times New Roman"/>
        </w:rPr>
        <w:t>ingle conception of average and every average contributes a different type of information.  For  example,  the  mode  is  the  most common value in the data whereas the mean is  the  numerical  average  of  the  scores  and may  or  may  not  be  the  commonest  score. There are more averages in statistics than are immediately apparent. For example, the harmonic mean occurs in many statistical calculations such as the   standard error of differences often without being explicitly mentioned as such.</w:t>
      </w:r>
      <w:r w:rsidR="00D805C2">
        <w:rPr>
          <w:rFonts w:ascii="Times New Roman" w:hAnsi="Times New Roman" w:cs="Times New Roman"/>
        </w:rPr>
        <w:t xml:space="preserve"> Sometimes, averages need to be smoothened out for calculations for which moving averages over a certain period are used in statistical calculations. See also: geometric mean. I</w:t>
      </w:r>
      <w:r w:rsidRPr="00AB7C8C">
        <w:rPr>
          <w:rFonts w:ascii="Times New Roman" w:hAnsi="Times New Roman" w:cs="Times New Roman"/>
        </w:rPr>
        <w:t>n tests of</w:t>
      </w:r>
      <w:r>
        <w:rPr>
          <w:rFonts w:ascii="Times New Roman" w:hAnsi="Times New Roman" w:cs="Times New Roman"/>
        </w:rPr>
        <w:t xml:space="preserve"> </w:t>
      </w:r>
      <w:r w:rsidRPr="00AB7C8C">
        <w:rPr>
          <w:rFonts w:ascii="Times New Roman" w:hAnsi="Times New Roman" w:cs="Times New Roman"/>
        </w:rPr>
        <w:t>significance, it can be quite important to know what measure of central tendency (if any) is being assessed. Not all statistics compare the arithmetic means or averages. Some non-parametric statistics, for example, make</w:t>
      </w:r>
      <w:r>
        <w:rPr>
          <w:rFonts w:ascii="Times New Roman" w:hAnsi="Times New Roman" w:cs="Times New Roman"/>
        </w:rPr>
        <w:t xml:space="preserve"> </w:t>
      </w:r>
      <w:r w:rsidRPr="00AB7C8C">
        <w:rPr>
          <w:rFonts w:ascii="Times New Roman" w:hAnsi="Times New Roman" w:cs="Times New Roman"/>
        </w:rPr>
        <w:t>comparisons between medians.</w:t>
      </w:r>
    </w:p>
    <w:p w14:paraId="4FFD49FD" w14:textId="77777777" w:rsidR="00781EBB" w:rsidRPr="00781EBB" w:rsidRDefault="00781EBB" w:rsidP="00781EBB">
      <w:pPr>
        <w:jc w:val="both"/>
        <w:rPr>
          <w:rFonts w:ascii="Times New Roman" w:hAnsi="Times New Roman" w:cs="Times New Roman"/>
        </w:rPr>
      </w:pPr>
      <w:r w:rsidRPr="00D805C2">
        <w:rPr>
          <w:rFonts w:ascii="Times New Roman" w:hAnsi="Times New Roman" w:cs="Times New Roman"/>
          <w:b/>
          <w:color w:val="E36C0A" w:themeColor="accent6" w:themeShade="BF"/>
        </w:rPr>
        <w:t>Autoregressive integrated moving average (ARIMA) processes:</w:t>
      </w:r>
      <w:r w:rsidRPr="00781EBB">
        <w:rPr>
          <w:rFonts w:ascii="Times New Roman" w:hAnsi="Times New Roman" w:cs="Times New Roman"/>
        </w:rPr>
        <w:t xml:space="preserve"> Time series that can be made stationary by differencing and whose differenced observations are linearly dependent on past observations and past innovations.</w:t>
      </w:r>
    </w:p>
    <w:p w14:paraId="430C5064" w14:textId="77777777" w:rsidR="00781EBB" w:rsidRDefault="00781EBB" w:rsidP="00781EBB">
      <w:pPr>
        <w:jc w:val="both"/>
        <w:rPr>
          <w:rFonts w:ascii="Times New Roman" w:hAnsi="Times New Roman" w:cs="Times New Roman"/>
        </w:rPr>
      </w:pPr>
      <w:r w:rsidRPr="000D3C14">
        <w:rPr>
          <w:rFonts w:ascii="Times New Roman" w:hAnsi="Times New Roman" w:cs="Times New Roman"/>
          <w:b/>
          <w:color w:val="E36C0A" w:themeColor="accent6" w:themeShade="BF"/>
        </w:rPr>
        <w:lastRenderedPageBreak/>
        <w:t xml:space="preserve">Autoregressive moving average (ARMA) processes: </w:t>
      </w:r>
      <w:r w:rsidRPr="00781EBB">
        <w:rPr>
          <w:rFonts w:ascii="Times New Roman" w:hAnsi="Times New Roman" w:cs="Times New Roman"/>
        </w:rPr>
        <w:t>Stationary time series whose observations are linearly dependent on past observations and past innovations.</w:t>
      </w:r>
    </w:p>
    <w:p w14:paraId="4A74F23B" w14:textId="77777777" w:rsidR="000D3C14" w:rsidRDefault="000D3C14" w:rsidP="00781EBB">
      <w:pPr>
        <w:jc w:val="both"/>
        <w:rPr>
          <w:rFonts w:ascii="Times New Roman" w:hAnsi="Times New Roman" w:cs="Times New Roman"/>
        </w:rPr>
      </w:pPr>
      <w:r w:rsidRPr="000D3C14">
        <w:rPr>
          <w:rFonts w:ascii="Times New Roman" w:hAnsi="Times New Roman" w:cs="Times New Roman"/>
        </w:rPr>
        <w:t xml:space="preserve">ARIMA models provide an approach to time series forecasting. Exponential smoothing and ARIMA models are the two most widely used approaches to time series forecasting, and provide complementary approaches to the problem. While exponential smoothing models are based on a description of the trend and seasonality in the data, ARIMA models aim to describe the autocorrelations in the data. It is important to first </w:t>
      </w:r>
      <w:r>
        <w:rPr>
          <w:rFonts w:ascii="Times New Roman" w:hAnsi="Times New Roman" w:cs="Times New Roman"/>
        </w:rPr>
        <w:t>understand</w:t>
      </w:r>
      <w:r w:rsidRPr="000D3C14">
        <w:rPr>
          <w:rFonts w:ascii="Times New Roman" w:hAnsi="Times New Roman" w:cs="Times New Roman"/>
        </w:rPr>
        <w:t xml:space="preserve"> the concept of stationarity and the technique of differencing time series.</w:t>
      </w:r>
    </w:p>
    <w:p w14:paraId="037D9C7A" w14:textId="77777777" w:rsidR="000D3C14" w:rsidRDefault="000D3C14" w:rsidP="000D3C14">
      <w:pPr>
        <w:jc w:val="both"/>
        <w:rPr>
          <w:rFonts w:ascii="Times New Roman" w:hAnsi="Times New Roman" w:cs="Times New Roman"/>
        </w:rPr>
      </w:pPr>
      <w:r w:rsidRPr="000D3C14">
        <w:rPr>
          <w:rFonts w:ascii="Times New Roman" w:hAnsi="Times New Roman" w:cs="Times New Roman"/>
        </w:rPr>
        <w:t>A stationary time series is one whose properties do not depend on the time at which the series is observed. Thus, time series with trends, or with seasonality, are not stationary</w:t>
      </w:r>
      <w:r>
        <w:rPr>
          <w:rFonts w:ascii="Times New Roman" w:hAnsi="Times New Roman" w:cs="Times New Roman"/>
        </w:rPr>
        <w:t>. T</w:t>
      </w:r>
      <w:r w:rsidRPr="000D3C14">
        <w:rPr>
          <w:rFonts w:ascii="Times New Roman" w:hAnsi="Times New Roman" w:cs="Times New Roman"/>
        </w:rPr>
        <w:t xml:space="preserve">he trend and seasonality will affect the value of the time series at different times. On the other hand, a white noise series is stationary </w:t>
      </w:r>
      <w:r>
        <w:rPr>
          <w:rFonts w:ascii="Times New Roman" w:hAnsi="Times New Roman" w:cs="Times New Roman"/>
        </w:rPr>
        <w:t xml:space="preserve">and </w:t>
      </w:r>
      <w:r w:rsidRPr="000D3C14">
        <w:rPr>
          <w:rFonts w:ascii="Times New Roman" w:hAnsi="Times New Roman" w:cs="Times New Roman"/>
        </w:rPr>
        <w:t>it does not matter when you observe it, it should look much the same at any point in time.</w:t>
      </w:r>
    </w:p>
    <w:p w14:paraId="04E89C09" w14:textId="77777777" w:rsidR="000D3C14" w:rsidRPr="000D3C14" w:rsidRDefault="000D3C14" w:rsidP="000D3C14">
      <w:pPr>
        <w:jc w:val="both"/>
        <w:rPr>
          <w:rFonts w:ascii="Times New Roman" w:hAnsi="Times New Roman" w:cs="Times New Roman"/>
        </w:rPr>
      </w:pPr>
      <w:r w:rsidRPr="000D3C14">
        <w:rPr>
          <w:rFonts w:ascii="Times New Roman" w:hAnsi="Times New Roman" w:cs="Times New Roman"/>
        </w:rPr>
        <w:t xml:space="preserve">Some cases can be confusing </w:t>
      </w:r>
      <w:r>
        <w:rPr>
          <w:rFonts w:ascii="Times New Roman" w:hAnsi="Times New Roman" w:cs="Times New Roman"/>
        </w:rPr>
        <w:t>e.g. a</w:t>
      </w:r>
      <w:r w:rsidRPr="000D3C14">
        <w:rPr>
          <w:rFonts w:ascii="Times New Roman" w:hAnsi="Times New Roman" w:cs="Times New Roman"/>
        </w:rPr>
        <w:t xml:space="preserve"> time series with cyclic behaviour (but with no trend or seasonality) is stationary. This is because the cycles are not of a fixed length, so before we observe the series we cannot be sure where the peaks and troughs of the cycles will be.</w:t>
      </w:r>
    </w:p>
    <w:p w14:paraId="6AB6C315" w14:textId="77777777" w:rsidR="000D3C14" w:rsidRDefault="000D3C14" w:rsidP="000D3C14">
      <w:pPr>
        <w:jc w:val="both"/>
        <w:rPr>
          <w:rFonts w:ascii="Times New Roman" w:hAnsi="Times New Roman" w:cs="Times New Roman"/>
        </w:rPr>
      </w:pPr>
      <w:r w:rsidRPr="000D3C14">
        <w:rPr>
          <w:rFonts w:ascii="Times New Roman" w:hAnsi="Times New Roman" w:cs="Times New Roman"/>
        </w:rPr>
        <w:lastRenderedPageBreak/>
        <w:t>In general, a stationary time series will have no predictable patterns in the long-term. Time plots will show the series to be roughly horizontal (although some cyclic behaviour is possible), with constant variance.</w:t>
      </w:r>
    </w:p>
    <w:p w14:paraId="0066F737" w14:textId="77777777" w:rsidR="000D3C14" w:rsidRDefault="000D3C14" w:rsidP="000D3C14">
      <w:pPr>
        <w:jc w:val="both"/>
        <w:rPr>
          <w:rFonts w:ascii="Times New Roman" w:hAnsi="Times New Roman" w:cs="Times New Roman"/>
        </w:rPr>
      </w:pPr>
      <w:r>
        <w:rPr>
          <w:rFonts w:ascii="Times New Roman" w:hAnsi="Times New Roman" w:cs="Times New Roman"/>
        </w:rPr>
        <w:t>Let us look at few graphs:</w:t>
      </w:r>
    </w:p>
    <w:p w14:paraId="0926B2C1" w14:textId="77777777" w:rsidR="000D3C14" w:rsidRDefault="000D3C14" w:rsidP="000D3C14">
      <w:pPr>
        <w:jc w:val="both"/>
        <w:rPr>
          <w:rFonts w:ascii="Times New Roman" w:hAnsi="Times New Roman" w:cs="Times New Roman"/>
        </w:rPr>
      </w:pPr>
      <w:r w:rsidRPr="000D3C14">
        <w:rPr>
          <w:rFonts w:ascii="Times New Roman" w:hAnsi="Times New Roman" w:cs="Times New Roman"/>
          <w:noProof/>
          <w:lang w:eastAsia="en-IN"/>
        </w:rPr>
        <w:drawing>
          <wp:anchor distT="0" distB="0" distL="114300" distR="114300" simplePos="0" relativeHeight="251728896" behindDoc="1" locked="0" layoutInCell="1" allowOverlap="1" wp14:anchorId="77E08D97" wp14:editId="39A9AC3F">
            <wp:simplePos x="0" y="0"/>
            <wp:positionH relativeFrom="column">
              <wp:posOffset>0</wp:posOffset>
            </wp:positionH>
            <wp:positionV relativeFrom="paragraph">
              <wp:posOffset>2540</wp:posOffset>
            </wp:positionV>
            <wp:extent cx="3406140" cy="2335530"/>
            <wp:effectExtent l="0" t="0" r="3810" b="7620"/>
            <wp:wrapTight wrapText="bothSides">
              <wp:wrapPolygon edited="0">
                <wp:start x="0" y="0"/>
                <wp:lineTo x="0" y="21494"/>
                <wp:lineTo x="21503" y="21494"/>
                <wp:lineTo x="21503" y="0"/>
                <wp:lineTo x="0" y="0"/>
              </wp:wrapPolygon>
            </wp:wrapTight>
            <wp:docPr id="1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65" cstate="print">
                      <a:duotone>
                        <a:prstClr val="black"/>
                        <a:schemeClr val="accent6">
                          <a:tint val="45000"/>
                          <a:satMod val="400000"/>
                        </a:schemeClr>
                      </a:duotone>
                      <a:extLst>
                        <a:ext uri="{BEBA8EAE-BF5A-486C-A8C5-ECC9F3942E4B}">
                          <a14:imgProps xmlns:a14="http://schemas.microsoft.com/office/drawing/2010/main">
                            <a14:imgLayer r:embed="rId166">
                              <a14:imgEffect>
                                <a14:brightnessContrast bright="-40000" contrast="40000"/>
                              </a14:imgEffect>
                            </a14:imgLayer>
                          </a14:imgProps>
                        </a:ext>
                        <a:ext uri="{28A0092B-C50C-407E-A947-70E740481C1C}">
                          <a14:useLocalDpi xmlns:a14="http://schemas.microsoft.com/office/drawing/2010/main" val="0"/>
                        </a:ext>
                      </a:extLst>
                    </a:blip>
                    <a:srcRect l="32553" t="23546" r="13352" b="10496"/>
                    <a:stretch/>
                  </pic:blipFill>
                  <pic:spPr bwMode="auto">
                    <a:xfrm>
                      <a:off x="0" y="0"/>
                      <a:ext cx="3406140" cy="233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44B51" w14:textId="77777777" w:rsidR="000D3C14" w:rsidRDefault="000D3C14" w:rsidP="000D3C14">
      <w:pPr>
        <w:jc w:val="both"/>
        <w:rPr>
          <w:rFonts w:ascii="Times New Roman" w:hAnsi="Times New Roman" w:cs="Times New Roman"/>
        </w:rPr>
      </w:pPr>
      <w:r w:rsidRPr="000D3C14">
        <w:rPr>
          <w:rFonts w:ascii="Times New Roman" w:hAnsi="Times New Roman" w:cs="Times New Roman"/>
        </w:rPr>
        <w:t xml:space="preserve">Which of these </w:t>
      </w:r>
      <w:r>
        <w:rPr>
          <w:rFonts w:ascii="Times New Roman" w:hAnsi="Times New Roman" w:cs="Times New Roman"/>
        </w:rPr>
        <w:t xml:space="preserve">above </w:t>
      </w:r>
      <w:r w:rsidRPr="000D3C14">
        <w:rPr>
          <w:rFonts w:ascii="Times New Roman" w:hAnsi="Times New Roman" w:cs="Times New Roman"/>
        </w:rPr>
        <w:t xml:space="preserve">series are stationary? (a) Google stock price for 200 consecutive days; (b) Daily change in the Google stock price for 200 consecutive days; (c) Annual number of strikes in the US; (d) Monthly sales of new one-family houses sold in the US; (e) Annual price of a dozen eggs in the US (constant dollars); (f) Monthly total of pigs slaughtered in Victoria, Australia; (g) Annual total of lynx </w:t>
      </w:r>
      <w:r w:rsidRPr="000D3C14">
        <w:rPr>
          <w:rFonts w:ascii="Times New Roman" w:hAnsi="Times New Roman" w:cs="Times New Roman"/>
        </w:rPr>
        <w:lastRenderedPageBreak/>
        <w:t>trapped in the McKenzie River district of north-west Canada; (h) Monthly Australian beer production; (i) Monthly Australian electricity production.</w:t>
      </w:r>
    </w:p>
    <w:p w14:paraId="35EA22EE" w14:textId="77777777" w:rsidR="000D3C14" w:rsidRPr="000D3C14" w:rsidRDefault="000D3C14" w:rsidP="000D3C14">
      <w:pPr>
        <w:jc w:val="both"/>
        <w:rPr>
          <w:rFonts w:ascii="Times New Roman" w:hAnsi="Times New Roman" w:cs="Times New Roman"/>
        </w:rPr>
      </w:pPr>
      <w:r w:rsidRPr="000D3C14">
        <w:rPr>
          <w:rFonts w:ascii="Times New Roman" w:hAnsi="Times New Roman" w:cs="Times New Roman"/>
        </w:rPr>
        <w:t>Obvious seasonality rules out series (d), (h) and (i). Trends and changing levels rules out series (a), (c), (e), (f) and (i). Increasing variance also rules out (i). That leaves only (b) and (g) as stationary series.</w:t>
      </w:r>
    </w:p>
    <w:p w14:paraId="724ADE1C" w14:textId="77777777" w:rsidR="000D3C14" w:rsidRDefault="000D3C14" w:rsidP="000D3C14">
      <w:pPr>
        <w:jc w:val="both"/>
        <w:rPr>
          <w:rFonts w:ascii="Times New Roman" w:hAnsi="Times New Roman" w:cs="Times New Roman"/>
        </w:rPr>
      </w:pPr>
      <w:r w:rsidRPr="000D3C14">
        <w:rPr>
          <w:rFonts w:ascii="Times New Roman" w:hAnsi="Times New Roman" w:cs="Times New Roman"/>
        </w:rPr>
        <w:t>At first glance, the strong cycles in series (g) might appear to make it non-stationary. But these cycles are aperiodic — they are caused when the lynx population becomes too large for the available feed, so that they stop breeding and the population falls to low numbers, then the regeneration of their food sources allows the population to grow again, and so on. In the long-term, the timing of these cycles is not predictable. Hence the series is stationary.</w:t>
      </w:r>
    </w:p>
    <w:p w14:paraId="3D37D201" w14:textId="77777777" w:rsidR="000D3C14" w:rsidRPr="000D3C14" w:rsidRDefault="000D3C14" w:rsidP="000D3C14">
      <w:pPr>
        <w:jc w:val="both"/>
        <w:rPr>
          <w:rFonts w:ascii="Times New Roman" w:hAnsi="Times New Roman" w:cs="Times New Roman"/>
        </w:rPr>
      </w:pPr>
      <w:r w:rsidRPr="000D3C14">
        <w:rPr>
          <w:rFonts w:ascii="Times New Roman" w:hAnsi="Times New Roman" w:cs="Times New Roman"/>
        </w:rPr>
        <w:t xml:space="preserve">In </w:t>
      </w:r>
      <w:r>
        <w:rPr>
          <w:rFonts w:ascii="Times New Roman" w:hAnsi="Times New Roman" w:cs="Times New Roman"/>
        </w:rPr>
        <w:t>charts above</w:t>
      </w:r>
      <w:r w:rsidRPr="000D3C14">
        <w:rPr>
          <w:rFonts w:ascii="Times New Roman" w:hAnsi="Times New Roman" w:cs="Times New Roman"/>
        </w:rPr>
        <w:t>, note that the Google stock price was non-stationary in panel (a), but the daily changes were stationary in panel (b). This shows one way to make a non-stationary time series stationary — compute the differences between consecutive observations. This is known as differencing.</w:t>
      </w:r>
    </w:p>
    <w:p w14:paraId="218057B1" w14:textId="77777777" w:rsidR="000D3C14" w:rsidRDefault="000D3C14" w:rsidP="000D3C14">
      <w:pPr>
        <w:jc w:val="both"/>
        <w:rPr>
          <w:rFonts w:ascii="Times New Roman" w:hAnsi="Times New Roman" w:cs="Times New Roman"/>
        </w:rPr>
      </w:pPr>
      <w:r w:rsidRPr="000D3C14">
        <w:rPr>
          <w:rFonts w:ascii="Times New Roman" w:hAnsi="Times New Roman" w:cs="Times New Roman"/>
        </w:rPr>
        <w:t>Transformations such as logarithms can help to stabilise the variance of a time series. Differencing can help stabilise the mean of a time series by removing changes in the level of a time series, and therefore eliminating (or reducing) trend and seasonality.</w:t>
      </w:r>
    </w:p>
    <w:p w14:paraId="53B0E748" w14:textId="77777777" w:rsidR="000D3C14" w:rsidRDefault="000D3C14" w:rsidP="000D3C14">
      <w:pPr>
        <w:jc w:val="both"/>
        <w:rPr>
          <w:rFonts w:ascii="Times New Roman" w:hAnsi="Times New Roman" w:cs="Times New Roman"/>
        </w:rPr>
      </w:pPr>
      <w:r w:rsidRPr="000D3C14">
        <w:rPr>
          <w:rFonts w:ascii="Times New Roman" w:hAnsi="Times New Roman" w:cs="Times New Roman"/>
        </w:rPr>
        <w:lastRenderedPageBreak/>
        <w:t>As well as looking at the time plot of the data, the ACF plot is also useful for identifying non-stationary time series. For a stationary time series, the ACF will drop to zero relatively quickly, while the ACF of non-stationary data decreases slowly. Also, for non-stationary data, the value of r</w:t>
      </w:r>
      <w:r w:rsidRPr="00C647F6">
        <w:rPr>
          <w:rFonts w:ascii="Times New Roman" w:hAnsi="Times New Roman" w:cs="Times New Roman"/>
          <w:vertAlign w:val="subscript"/>
        </w:rPr>
        <w:t>1</w:t>
      </w:r>
      <w:r w:rsidRPr="000D3C14">
        <w:rPr>
          <w:rFonts w:ascii="Times New Roman" w:hAnsi="Times New Roman" w:cs="Times New Roman"/>
        </w:rPr>
        <w:t xml:space="preserve"> is often</w:t>
      </w:r>
      <w:r w:rsidR="00C647F6">
        <w:rPr>
          <w:rFonts w:ascii="Times New Roman" w:hAnsi="Times New Roman" w:cs="Times New Roman"/>
        </w:rPr>
        <w:t xml:space="preserve"> l</w:t>
      </w:r>
      <w:r w:rsidRPr="000D3C14">
        <w:rPr>
          <w:rFonts w:ascii="Times New Roman" w:hAnsi="Times New Roman" w:cs="Times New Roman"/>
        </w:rPr>
        <w:t>arge and positive.</w:t>
      </w:r>
    </w:p>
    <w:p w14:paraId="44A5A805" w14:textId="77777777" w:rsidR="00C647F6" w:rsidRDefault="00C647F6" w:rsidP="000D3C14">
      <w:pPr>
        <w:jc w:val="both"/>
        <w:rPr>
          <w:rFonts w:ascii="Times New Roman" w:hAnsi="Times New Roman" w:cs="Times New Roman"/>
        </w:rPr>
      </w:pPr>
      <w:r w:rsidRPr="00C647F6">
        <w:rPr>
          <w:rFonts w:ascii="Times New Roman" w:hAnsi="Times New Roman" w:cs="Times New Roman"/>
        </w:rPr>
        <w:t>The</w:t>
      </w:r>
      <w:r>
        <w:rPr>
          <w:rFonts w:ascii="Times New Roman" w:hAnsi="Times New Roman" w:cs="Times New Roman"/>
        </w:rPr>
        <w:t xml:space="preserve"> above chart depicts</w:t>
      </w:r>
      <w:r w:rsidRPr="00C647F6">
        <w:rPr>
          <w:rFonts w:ascii="Times New Roman" w:hAnsi="Times New Roman" w:cs="Times New Roman"/>
        </w:rPr>
        <w:t xml:space="preserve"> ACF of the Google stock price (left) and of the daily changes in Google stock price (right).</w:t>
      </w:r>
      <w:r w:rsidRPr="00C647F6">
        <w:rPr>
          <w:rFonts w:ascii="Times New Roman" w:hAnsi="Times New Roman" w:cs="Times New Roman"/>
          <w:noProof/>
          <w:lang w:eastAsia="en-IN"/>
        </w:rPr>
        <w:drawing>
          <wp:anchor distT="0" distB="0" distL="114300" distR="114300" simplePos="0" relativeHeight="251729920" behindDoc="1" locked="0" layoutInCell="1" allowOverlap="1" wp14:anchorId="58B36133" wp14:editId="3D41C90D">
            <wp:simplePos x="0" y="0"/>
            <wp:positionH relativeFrom="column">
              <wp:posOffset>0</wp:posOffset>
            </wp:positionH>
            <wp:positionV relativeFrom="paragraph">
              <wp:posOffset>635</wp:posOffset>
            </wp:positionV>
            <wp:extent cx="3406140" cy="1149985"/>
            <wp:effectExtent l="0" t="0" r="3810" b="0"/>
            <wp:wrapTight wrapText="bothSides">
              <wp:wrapPolygon edited="0">
                <wp:start x="0" y="0"/>
                <wp:lineTo x="0" y="21111"/>
                <wp:lineTo x="21503" y="21111"/>
                <wp:lineTo x="21503" y="0"/>
                <wp:lineTo x="0" y="0"/>
              </wp:wrapPolygon>
            </wp:wrapTight>
            <wp:docPr id="1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67" cstate="print">
                      <a:duotone>
                        <a:prstClr val="black"/>
                        <a:schemeClr val="accent6">
                          <a:tint val="45000"/>
                          <a:satMod val="400000"/>
                        </a:schemeClr>
                      </a:duotone>
                      <a:extLst>
                        <a:ext uri="{BEBA8EAE-BF5A-486C-A8C5-ECC9F3942E4B}">
                          <a14:imgProps xmlns:a14="http://schemas.microsoft.com/office/drawing/2010/main">
                            <a14:imgLayer r:embed="rId168">
                              <a14:imgEffect>
                                <a14:brightnessContrast bright="-40000" contrast="40000"/>
                              </a14:imgEffect>
                            </a14:imgLayer>
                          </a14:imgProps>
                        </a:ext>
                        <a:ext uri="{28A0092B-C50C-407E-A947-70E740481C1C}">
                          <a14:useLocalDpi xmlns:a14="http://schemas.microsoft.com/office/drawing/2010/main" val="0"/>
                        </a:ext>
                      </a:extLst>
                    </a:blip>
                    <a:srcRect l="33985" t="29027" r="13046" b="39166"/>
                    <a:stretch/>
                  </pic:blipFill>
                  <pic:spPr bwMode="auto">
                    <a:xfrm>
                      <a:off x="0" y="0"/>
                      <a:ext cx="3406140" cy="1149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BB31E" w14:textId="77777777" w:rsidR="00C647F6" w:rsidRDefault="00C647F6" w:rsidP="00C647F6">
      <w:pPr>
        <w:jc w:val="both"/>
        <w:rPr>
          <w:rFonts w:ascii="Times New Roman" w:hAnsi="Times New Roman" w:cs="Times New Roman"/>
        </w:rPr>
      </w:pPr>
      <w:r w:rsidRPr="00C647F6">
        <w:rPr>
          <w:rFonts w:ascii="Times New Roman" w:hAnsi="Times New Roman" w:cs="Times New Roman"/>
        </w:rPr>
        <w:t>The ACF of the differenced Google stock price looks just like that of a white noise series. There are no autocorrelations lying outside the 95% limits, and the Ljung-Box</w:t>
      </w:r>
      <w:r>
        <w:rPr>
          <w:rFonts w:ascii="Times New Roman" w:hAnsi="Times New Roman" w:cs="Times New Roman"/>
        </w:rPr>
        <w:t xml:space="preserve"> </w:t>
      </w:r>
      <w:r w:rsidRPr="00C647F6">
        <w:rPr>
          <w:rFonts w:ascii="Times New Roman" w:hAnsi="Times New Roman" w:cs="Times New Roman"/>
        </w:rPr>
        <w:t>Q</w:t>
      </w:r>
      <w:r w:rsidRPr="00C647F6">
        <w:rPr>
          <w:rFonts w:ascii="Cambria Math" w:hAnsi="Cambria Math" w:cs="Cambria Math"/>
          <w:vertAlign w:val="superscript"/>
        </w:rPr>
        <w:t>∗</w:t>
      </w:r>
      <w:r w:rsidRPr="00C647F6">
        <w:rPr>
          <w:rFonts w:ascii="Times New Roman" w:hAnsi="Times New Roman" w:cs="Times New Roman"/>
        </w:rPr>
        <w:t xml:space="preserve"> statistic has a </w:t>
      </w:r>
      <w:r w:rsidRPr="00C647F6">
        <w:rPr>
          <w:rFonts w:ascii="Times New Roman" w:hAnsi="Times New Roman" w:cs="Times New Roman"/>
          <w:i/>
        </w:rPr>
        <w:t>p</w:t>
      </w:r>
      <w:r w:rsidRPr="00C647F6">
        <w:rPr>
          <w:rFonts w:ascii="Times New Roman" w:hAnsi="Times New Roman" w:cs="Times New Roman"/>
        </w:rPr>
        <w:t>-value of 0.355 (for ℓ</w:t>
      </w:r>
      <w:r>
        <w:rPr>
          <w:rFonts w:ascii="Times New Roman" w:hAnsi="Times New Roman" w:cs="Times New Roman"/>
        </w:rPr>
        <w:t xml:space="preserve"> =10</w:t>
      </w:r>
      <w:r w:rsidRPr="00C647F6">
        <w:rPr>
          <w:rFonts w:ascii="Times New Roman" w:hAnsi="Times New Roman" w:cs="Times New Roman"/>
        </w:rPr>
        <w:t>). This suggests that the daily change in the Google stock price is essentially a random amount which is uncorrelated with that of previous days.</w:t>
      </w:r>
    </w:p>
    <w:p w14:paraId="01833D93" w14:textId="47E10BF6" w:rsidR="00781EBB" w:rsidRDefault="00781EBB" w:rsidP="00781EBB">
      <w:pPr>
        <w:jc w:val="both"/>
        <w:rPr>
          <w:rFonts w:ascii="Times New Roman" w:hAnsi="Times New Roman" w:cs="Times New Roman"/>
        </w:rPr>
      </w:pPr>
      <w:r w:rsidRPr="00D805C2">
        <w:rPr>
          <w:rFonts w:ascii="Times New Roman" w:hAnsi="Times New Roman" w:cs="Times New Roman"/>
          <w:b/>
          <w:color w:val="E36C0A" w:themeColor="accent6" w:themeShade="BF"/>
        </w:rPr>
        <w:lastRenderedPageBreak/>
        <w:t>Autoregressive (AR) Processes:</w:t>
      </w:r>
      <w:r w:rsidRPr="00781EBB">
        <w:rPr>
          <w:rFonts w:ascii="Times New Roman" w:hAnsi="Times New Roman" w:cs="Times New Roman"/>
        </w:rPr>
        <w:t xml:space="preserve">  Stationary time series that are characteri</w:t>
      </w:r>
      <w:r w:rsidR="00752E92">
        <w:rPr>
          <w:rFonts w:ascii="Times New Roman" w:hAnsi="Times New Roman" w:cs="Times New Roman"/>
        </w:rPr>
        <w:t>s</w:t>
      </w:r>
      <w:r w:rsidRPr="00781EBB">
        <w:rPr>
          <w:rFonts w:ascii="Times New Roman" w:hAnsi="Times New Roman" w:cs="Times New Roman"/>
        </w:rPr>
        <w:t xml:space="preserve">ed by a linear relationship between adjacent observations.  The order of the process p defines the number of past observations on which the current observation </w:t>
      </w:r>
      <w:r w:rsidR="007832AD">
        <w:rPr>
          <w:rFonts w:ascii="Times New Roman" w:hAnsi="Times New Roman" w:cs="Times New Roman"/>
          <w:noProof/>
          <w:lang w:eastAsia="en-IN"/>
        </w:rPr>
        <w:drawing>
          <wp:anchor distT="0" distB="0" distL="114300" distR="114300" simplePos="0" relativeHeight="251855872" behindDoc="1" locked="0" layoutInCell="1" allowOverlap="1" wp14:anchorId="03FF8336" wp14:editId="1F94ABCB">
            <wp:simplePos x="0" y="0"/>
            <wp:positionH relativeFrom="column">
              <wp:posOffset>0</wp:posOffset>
            </wp:positionH>
            <wp:positionV relativeFrom="paragraph">
              <wp:posOffset>436880</wp:posOffset>
            </wp:positionV>
            <wp:extent cx="3041650" cy="1287780"/>
            <wp:effectExtent l="0" t="0" r="6350" b="7620"/>
            <wp:wrapTight wrapText="bothSides">
              <wp:wrapPolygon edited="0">
                <wp:start x="0" y="0"/>
                <wp:lineTo x="0" y="21408"/>
                <wp:lineTo x="21510" y="21408"/>
                <wp:lineTo x="21510" y="0"/>
                <wp:lineTo x="0" y="0"/>
              </wp:wrapPolygon>
            </wp:wrapTight>
            <wp:docPr id="222438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4165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1EBB">
        <w:rPr>
          <w:rFonts w:ascii="Times New Roman" w:hAnsi="Times New Roman" w:cs="Times New Roman"/>
        </w:rPr>
        <w:t>depends.</w:t>
      </w:r>
    </w:p>
    <w:p w14:paraId="529CDD06" w14:textId="11AD7EAA" w:rsidR="00BE485E" w:rsidRPr="00781EBB" w:rsidRDefault="00BE485E" w:rsidP="00781EBB">
      <w:pPr>
        <w:jc w:val="both"/>
        <w:rPr>
          <w:rFonts w:ascii="Times New Roman" w:hAnsi="Times New Roman" w:cs="Times New Roman"/>
        </w:rPr>
      </w:pPr>
    </w:p>
    <w:p w14:paraId="22DDE24F" w14:textId="77777777" w:rsidR="00D805C2" w:rsidRPr="00D805C2" w:rsidRDefault="00D805C2" w:rsidP="00D805C2">
      <w:pPr>
        <w:jc w:val="both"/>
        <w:rPr>
          <w:rFonts w:ascii="Times New Roman" w:hAnsi="Times New Roman" w:cs="Times New Roman"/>
        </w:rPr>
      </w:pPr>
      <w:r w:rsidRPr="00D805C2">
        <w:rPr>
          <w:rFonts w:ascii="Times New Roman" w:hAnsi="Times New Roman" w:cs="Times New Roman"/>
          <w:b/>
          <w:color w:val="E36C0A" w:themeColor="accent6" w:themeShade="BF"/>
        </w:rPr>
        <w:t>Axis</w:t>
      </w:r>
      <w:r>
        <w:rPr>
          <w:rFonts w:ascii="Times New Roman" w:hAnsi="Times New Roman" w:cs="Times New Roman"/>
          <w:b/>
          <w:color w:val="E36C0A" w:themeColor="accent6" w:themeShade="BF"/>
        </w:rPr>
        <w:t>, Axes</w:t>
      </w:r>
      <w:r w:rsidRPr="00D805C2">
        <w:rPr>
          <w:rFonts w:ascii="Times New Roman" w:hAnsi="Times New Roman" w:cs="Times New Roman"/>
          <w:b/>
          <w:color w:val="E36C0A" w:themeColor="accent6" w:themeShade="BF"/>
        </w:rPr>
        <w:t>:</w:t>
      </w:r>
      <w:r w:rsidRPr="00D805C2">
        <w:rPr>
          <w:rFonts w:ascii="Times New Roman" w:hAnsi="Times New Roman" w:cs="Times New Roman"/>
        </w:rPr>
        <w:t xml:space="preserve"> this refers to a straight line, especially in the context of a graph. It constitutes a reference line that provides an indication of the size of the values of the data points. In a graph there is a minimum of two axes – a horizontal and a vertical axis. In statistics, one axis provides the values of the scores (most often the horizontal line) whereas the other axis is commonly an indication of the frequencies (in univariate statistical analyses) or another variable (in bivariate statistical analysis such as a scatterplot).</w:t>
      </w:r>
    </w:p>
    <w:p w14:paraId="353FA321" w14:textId="77777777" w:rsidR="00D805C2" w:rsidRPr="00D805C2" w:rsidRDefault="00D805C2" w:rsidP="00D805C2">
      <w:pPr>
        <w:jc w:val="both"/>
        <w:rPr>
          <w:rFonts w:ascii="Times New Roman" w:hAnsi="Times New Roman" w:cs="Times New Roman"/>
        </w:rPr>
      </w:pPr>
      <w:r w:rsidRPr="00D805C2">
        <w:rPr>
          <w:rFonts w:ascii="Times New Roman" w:hAnsi="Times New Roman" w:cs="Times New Roman"/>
        </w:rPr>
        <w:t xml:space="preserve">Generally speaking, an axis will start at zero and increase positively since most data in psychology and the social </w:t>
      </w:r>
      <w:r w:rsidRPr="00D805C2">
        <w:rPr>
          <w:rFonts w:ascii="Times New Roman" w:hAnsi="Times New Roman" w:cs="Times New Roman"/>
        </w:rPr>
        <w:lastRenderedPageBreak/>
        <w:t>sciences only take positive values. It is only when we are dealing with</w:t>
      </w:r>
      <w:r>
        <w:rPr>
          <w:rFonts w:ascii="Times New Roman" w:hAnsi="Times New Roman" w:cs="Times New Roman"/>
        </w:rPr>
        <w:t xml:space="preserve"> </w:t>
      </w:r>
      <w:r w:rsidRPr="00D805C2">
        <w:rPr>
          <w:rFonts w:ascii="Times New Roman" w:hAnsi="Times New Roman" w:cs="Times New Roman"/>
        </w:rPr>
        <w:t>extrapolations (e.g. in regression or factor analysis) that negative values come into play.</w:t>
      </w:r>
    </w:p>
    <w:p w14:paraId="6561F154" w14:textId="77777777" w:rsidR="00D805C2" w:rsidRDefault="00D805C2" w:rsidP="00D805C2">
      <w:pPr>
        <w:jc w:val="both"/>
        <w:rPr>
          <w:rFonts w:ascii="Times New Roman" w:hAnsi="Times New Roman" w:cs="Times New Roman"/>
        </w:rPr>
      </w:pPr>
      <w:r w:rsidRPr="00D805C2">
        <w:rPr>
          <w:rFonts w:ascii="Times New Roman" w:hAnsi="Times New Roman" w:cs="Times New Roman"/>
        </w:rPr>
        <w:t>The following need to be considered:</w:t>
      </w:r>
    </w:p>
    <w:p w14:paraId="79741EE2" w14:textId="77777777" w:rsidR="00D805C2" w:rsidRPr="00D805C2" w:rsidRDefault="00D805C2" w:rsidP="00AF526B">
      <w:pPr>
        <w:pStyle w:val="ListParagraph"/>
        <w:numPr>
          <w:ilvl w:val="0"/>
          <w:numId w:val="6"/>
        </w:numPr>
        <w:jc w:val="both"/>
        <w:rPr>
          <w:rFonts w:ascii="Times New Roman" w:hAnsi="Times New Roman" w:cs="Times New Roman"/>
        </w:rPr>
      </w:pPr>
      <w:r w:rsidRPr="00D805C2">
        <w:rPr>
          <w:rFonts w:ascii="Times New Roman" w:hAnsi="Times New Roman" w:cs="Times New Roman"/>
        </w:rPr>
        <w:t>Try to label the axes clearly.</w:t>
      </w:r>
    </w:p>
    <w:p w14:paraId="76D1B3E4" w14:textId="77777777" w:rsidR="00D805C2" w:rsidRPr="00D805C2" w:rsidRDefault="00D805C2" w:rsidP="00AF526B">
      <w:pPr>
        <w:pStyle w:val="ListParagraph"/>
        <w:numPr>
          <w:ilvl w:val="0"/>
          <w:numId w:val="6"/>
        </w:numPr>
        <w:jc w:val="both"/>
        <w:rPr>
          <w:rFonts w:ascii="Times New Roman" w:hAnsi="Times New Roman" w:cs="Times New Roman"/>
        </w:rPr>
      </w:pPr>
      <w:r w:rsidRPr="00D805C2">
        <w:rPr>
          <w:rFonts w:ascii="Times New Roman" w:hAnsi="Times New Roman" w:cs="Times New Roman"/>
        </w:rPr>
        <w:t>The intervals on the scale have to be carefully considered. Too many points on any of the axes and trends in the data can be obscured; too few points on the axes and numbers may be difficult to read.</w:t>
      </w:r>
    </w:p>
    <w:p w14:paraId="65EF3254" w14:textId="77777777" w:rsidR="00D805C2" w:rsidRPr="00D805C2" w:rsidRDefault="00D805C2" w:rsidP="00AF526B">
      <w:pPr>
        <w:pStyle w:val="ListParagraph"/>
        <w:numPr>
          <w:ilvl w:val="0"/>
          <w:numId w:val="6"/>
        </w:numPr>
        <w:jc w:val="both"/>
        <w:rPr>
          <w:rFonts w:ascii="Times New Roman" w:hAnsi="Times New Roman" w:cs="Times New Roman"/>
        </w:rPr>
      </w:pPr>
      <w:r w:rsidRPr="00D805C2">
        <w:rPr>
          <w:rFonts w:ascii="Times New Roman" w:hAnsi="Times New Roman" w:cs="Times New Roman"/>
        </w:rPr>
        <w:t>Think very carefully about the implications if the axes do not meet at zero on each scale. It may be appropriate to use another intersection point but in some circumstances doing so can be misleading.</w:t>
      </w:r>
    </w:p>
    <w:p w14:paraId="246AAE23" w14:textId="77777777" w:rsidR="00D805C2" w:rsidRPr="00D805C2" w:rsidRDefault="00D805C2" w:rsidP="00AF526B">
      <w:pPr>
        <w:pStyle w:val="ListParagraph"/>
        <w:numPr>
          <w:ilvl w:val="0"/>
          <w:numId w:val="6"/>
        </w:numPr>
        <w:jc w:val="both"/>
        <w:rPr>
          <w:rFonts w:ascii="Times New Roman" w:hAnsi="Times New Roman" w:cs="Times New Roman"/>
        </w:rPr>
      </w:pPr>
      <w:r w:rsidRPr="00D805C2">
        <w:rPr>
          <w:rFonts w:ascii="Times New Roman" w:hAnsi="Times New Roman" w:cs="Times New Roman"/>
        </w:rPr>
        <w:t>Although axes are usually presented as at right angles to each other, they can be at other angles to indicate that they are correlated. The only common statistical context in which this occurs is oblique rotation in factor analysis.</w:t>
      </w:r>
    </w:p>
    <w:p w14:paraId="2BA74497" w14:textId="77777777" w:rsidR="00781EBB" w:rsidRPr="00781EBB" w:rsidRDefault="00D805C2" w:rsidP="00D805C2">
      <w:pPr>
        <w:jc w:val="both"/>
        <w:rPr>
          <w:rFonts w:ascii="Times New Roman" w:hAnsi="Times New Roman" w:cs="Times New Roman"/>
        </w:rPr>
      </w:pPr>
      <w:r w:rsidRPr="00D805C2">
        <w:rPr>
          <w:rFonts w:ascii="Times New Roman" w:hAnsi="Times New Roman" w:cs="Times New Roman"/>
        </w:rPr>
        <w:t>Axis can also refer to an axis of symmetry – the line which divides the two halves of a symmetrical distribution such as the normal distribution.</w:t>
      </w:r>
    </w:p>
    <w:p w14:paraId="4AFF2075" w14:textId="77777777" w:rsidR="00781EBB" w:rsidRPr="00781EBB" w:rsidRDefault="00781EBB" w:rsidP="00781EBB">
      <w:pPr>
        <w:jc w:val="both"/>
        <w:rPr>
          <w:rFonts w:ascii="Times New Roman" w:hAnsi="Times New Roman" w:cs="Times New Roman"/>
        </w:rPr>
      </w:pPr>
    </w:p>
    <w:p w14:paraId="388D0CE9" w14:textId="77777777" w:rsidR="00781EBB" w:rsidRPr="00781EBB" w:rsidRDefault="00781EBB" w:rsidP="00781EBB">
      <w:pPr>
        <w:jc w:val="both"/>
        <w:rPr>
          <w:rFonts w:ascii="Times New Roman" w:hAnsi="Times New Roman" w:cs="Times New Roman"/>
        </w:rPr>
      </w:pPr>
    </w:p>
    <w:p w14:paraId="16350969" w14:textId="77777777" w:rsidR="00D805C2" w:rsidRDefault="00D805C2">
      <w:pPr>
        <w:rPr>
          <w:rFonts w:ascii="Times New Roman" w:hAnsi="Times New Roman" w:cs="Times New Roman"/>
        </w:rPr>
      </w:pPr>
      <w:r>
        <w:rPr>
          <w:rFonts w:ascii="Times New Roman" w:hAnsi="Times New Roman" w:cs="Times New Roman"/>
        </w:rPr>
        <w:lastRenderedPageBreak/>
        <w:br w:type="page"/>
      </w:r>
    </w:p>
    <w:p w14:paraId="0BB6AE8E" w14:textId="77777777" w:rsidR="00781EBB" w:rsidRPr="000D3C14" w:rsidRDefault="00781EBB" w:rsidP="00781EBB">
      <w:pPr>
        <w:jc w:val="both"/>
        <w:rPr>
          <w:rFonts w:ascii="Times New Roman" w:hAnsi="Times New Roman" w:cs="Times New Roman"/>
          <w:b/>
          <w:color w:val="E36C0A" w:themeColor="accent6" w:themeShade="BF"/>
          <w:sz w:val="144"/>
          <w:szCs w:val="144"/>
        </w:rPr>
      </w:pPr>
      <w:r w:rsidRPr="000D3C14">
        <w:rPr>
          <w:rFonts w:ascii="Times New Roman" w:hAnsi="Times New Roman" w:cs="Times New Roman"/>
          <w:b/>
          <w:color w:val="E36C0A" w:themeColor="accent6" w:themeShade="BF"/>
          <w:sz w:val="144"/>
          <w:szCs w:val="144"/>
        </w:rPr>
        <w:lastRenderedPageBreak/>
        <w:t xml:space="preserve">B </w:t>
      </w:r>
      <w:r w:rsidRPr="000D3C14">
        <w:rPr>
          <w:rFonts w:ascii="Times New Roman" w:hAnsi="Times New Roman" w:cs="Times New Roman"/>
          <w:b/>
          <w:color w:val="E36C0A" w:themeColor="accent6" w:themeShade="BF"/>
          <w:sz w:val="144"/>
          <w:szCs w:val="144"/>
        </w:rPr>
        <w:tab/>
      </w:r>
    </w:p>
    <w:p w14:paraId="7A5333E8" w14:textId="509623EE" w:rsidR="00781EBB" w:rsidRPr="00781EBB" w:rsidRDefault="00781EBB" w:rsidP="00781EBB">
      <w:pPr>
        <w:jc w:val="both"/>
        <w:rPr>
          <w:rFonts w:ascii="Times New Roman" w:hAnsi="Times New Roman" w:cs="Times New Roman"/>
        </w:rPr>
      </w:pPr>
    </w:p>
    <w:p w14:paraId="64FB3F91" w14:textId="7F27169C"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Backshift operator:</w:t>
      </w:r>
      <w:r w:rsidRPr="00781EBB">
        <w:rPr>
          <w:rFonts w:ascii="Times New Roman" w:hAnsi="Times New Roman" w:cs="Times New Roman"/>
        </w:rPr>
        <w:t xml:space="preserve"> Model convention that defines stepping backward in a time-indexed data series.</w:t>
      </w:r>
    </w:p>
    <w:p w14:paraId="15C29A49" w14:textId="4EF4DEAC"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 xml:space="preserve">Bar chart or diagram: </w:t>
      </w:r>
      <w:r w:rsidRPr="00781EBB">
        <w:rPr>
          <w:rFonts w:ascii="Times New Roman" w:hAnsi="Times New Roman" w:cs="Times New Roman"/>
        </w:rPr>
        <w:t>A graph of observed data using a sequence of rectangles, whose widths are fixed and whose heights are proportional to the number of observations, proportion of total observations, or probability of occurrence.</w:t>
      </w:r>
    </w:p>
    <w:p w14:paraId="576AA913" w14:textId="77777777" w:rsidR="007832AD" w:rsidRDefault="007832AD" w:rsidP="00F23D24">
      <w:pPr>
        <w:jc w:val="both"/>
        <w:rPr>
          <w:rFonts w:ascii="Times New Roman" w:hAnsi="Times New Roman" w:cs="Times New Roman"/>
          <w:b/>
          <w:color w:val="E36C0A" w:themeColor="accent6" w:themeShade="BF"/>
        </w:rPr>
      </w:pPr>
      <w:r>
        <w:rPr>
          <w:rFonts w:ascii="Times New Roman" w:hAnsi="Times New Roman" w:cs="Times New Roman"/>
          <w:noProof/>
          <w:lang w:eastAsia="en-IN"/>
        </w:rPr>
        <w:drawing>
          <wp:anchor distT="0" distB="0" distL="114300" distR="114300" simplePos="0" relativeHeight="251856896" behindDoc="1" locked="0" layoutInCell="1" allowOverlap="1" wp14:anchorId="26A8A4F5" wp14:editId="080303BE">
            <wp:simplePos x="0" y="0"/>
            <wp:positionH relativeFrom="column">
              <wp:posOffset>-635</wp:posOffset>
            </wp:positionH>
            <wp:positionV relativeFrom="paragraph">
              <wp:posOffset>363855</wp:posOffset>
            </wp:positionV>
            <wp:extent cx="1844675" cy="726440"/>
            <wp:effectExtent l="0" t="0" r="3175" b="0"/>
            <wp:wrapTight wrapText="bothSides">
              <wp:wrapPolygon edited="0">
                <wp:start x="0" y="0"/>
                <wp:lineTo x="0" y="20958"/>
                <wp:lineTo x="21414" y="20958"/>
                <wp:lineTo x="21414" y="0"/>
                <wp:lineTo x="0" y="0"/>
              </wp:wrapPolygon>
            </wp:wrapTight>
            <wp:docPr id="1751003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1" cstate="print">
                      <a:extLst>
                        <a:ext uri="{BEBA8EAE-BF5A-486C-A8C5-ECC9F3942E4B}">
                          <a14:imgProps xmlns:a14="http://schemas.microsoft.com/office/drawing/2010/main">
                            <a14:imgLayer r:embed="rId172">
                              <a14:imgEffect>
                                <a14:brightnessContrast bright="-40000" contrast="40000"/>
                              </a14:imgEffect>
                            </a14:imgLayer>
                          </a14:imgProps>
                        </a:ext>
                        <a:ext uri="{28A0092B-C50C-407E-A947-70E740481C1C}">
                          <a14:useLocalDpi xmlns:a14="http://schemas.microsoft.com/office/drawing/2010/main" val="0"/>
                        </a:ext>
                      </a:extLst>
                    </a:blip>
                    <a:srcRect t="11193" b="22897"/>
                    <a:stretch/>
                  </pic:blipFill>
                  <pic:spPr bwMode="auto">
                    <a:xfrm>
                      <a:off x="0" y="0"/>
                      <a:ext cx="1844675" cy="726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F23D24">
        <w:rPr>
          <w:rFonts w:ascii="Times New Roman" w:hAnsi="Times New Roman" w:cs="Times New Roman"/>
          <w:b/>
          <w:color w:val="E36C0A" w:themeColor="accent6" w:themeShade="BF"/>
        </w:rPr>
        <w:t>Basic research:</w:t>
      </w:r>
      <w:r w:rsidR="00781EBB" w:rsidRPr="00781EBB">
        <w:rPr>
          <w:rFonts w:ascii="Times New Roman" w:hAnsi="Times New Roman" w:cs="Times New Roman"/>
        </w:rPr>
        <w:t xml:space="preserve"> The undertaking of research with the aim of advancing the current state of knowledge and to develop an understanding of a fundamental or basic process, phenomenon, material, or event.</w:t>
      </w:r>
      <w:r w:rsidR="008B42E3">
        <w:rPr>
          <w:rFonts w:ascii="Times New Roman" w:hAnsi="Times New Roman" w:cs="Times New Roman"/>
        </w:rPr>
        <w:br/>
      </w:r>
    </w:p>
    <w:p w14:paraId="1CDCC4C9" w14:textId="31E52288" w:rsidR="00781EBB" w:rsidRDefault="00781EBB" w:rsidP="00F23D24">
      <w:pPr>
        <w:jc w:val="both"/>
        <w:rPr>
          <w:rFonts w:ascii="Times New Roman" w:hAnsi="Times New Roman" w:cs="Times New Roman"/>
        </w:rPr>
      </w:pPr>
      <w:r w:rsidRPr="00F23D24">
        <w:rPr>
          <w:rFonts w:ascii="Times New Roman" w:hAnsi="Times New Roman" w:cs="Times New Roman"/>
          <w:b/>
          <w:color w:val="E36C0A" w:themeColor="accent6" w:themeShade="BF"/>
        </w:rPr>
        <w:t xml:space="preserve">Bayes’ theorem: </w:t>
      </w:r>
      <w:r w:rsidRPr="00781EBB">
        <w:rPr>
          <w:rFonts w:ascii="Times New Roman" w:hAnsi="Times New Roman" w:cs="Times New Roman"/>
        </w:rPr>
        <w:t xml:space="preserve">This theorem, developed by Bayes, is a theorem that relates the conditional probability of occurrence of an event to the probabilities of other events. </w:t>
      </w:r>
    </w:p>
    <w:p w14:paraId="5C760F43" w14:textId="77777777"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lastRenderedPageBreak/>
        <w:t>Bayesian philosophy:</w:t>
      </w:r>
      <w:r w:rsidRPr="00781EBB">
        <w:rPr>
          <w:rFonts w:ascii="Times New Roman" w:hAnsi="Times New Roman" w:cs="Times New Roman"/>
        </w:rPr>
        <w:t xml:space="preserve"> Bayesian statisticians base statistical inference on a number of philosophical underpinnings that differ in principle to frequentist or classical statistical thought. First, Bayesians believe that research results should reflect updates of past research. In other words, prior knowledge should be incorporated formally into current research to obtain the best ‘posterior’ or resultant knowledge. Second, Bayesians believe that much can be gained from insightful prior, subjective information as to the likelihood of certain types of events. Third, Bayesians use Bayes’ theorem to translate probabilistic statements into degrees of belief, instead of a classical confidence interval interpretation. Bayesian methods essentially introduce (mathematically) subjective prior information into the analysis framework.</w:t>
      </w:r>
    </w:p>
    <w:p w14:paraId="383458AE" w14:textId="77777777"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Before-after study:</w:t>
      </w:r>
      <w:r w:rsidRPr="00781EBB">
        <w:rPr>
          <w:rFonts w:ascii="Times New Roman" w:hAnsi="Times New Roman" w:cs="Times New Roman"/>
        </w:rPr>
        <w:t xml:space="preserve"> A study wherein data are collected prior to and following an event, treatment, or action. The event, treatment, or action applied between the two periods is thought to affect the data under investigation. The purpose of this type study is to show a relationship between the data and the event, treatment, or action. In experimental research all other factors are either randomi</w:t>
      </w:r>
      <w:r w:rsidR="00752E92">
        <w:rPr>
          <w:rFonts w:ascii="Times New Roman" w:hAnsi="Times New Roman" w:cs="Times New Roman"/>
        </w:rPr>
        <w:t>s</w:t>
      </w:r>
      <w:r w:rsidRPr="00781EBB">
        <w:rPr>
          <w:rFonts w:ascii="Times New Roman" w:hAnsi="Times New Roman" w:cs="Times New Roman"/>
        </w:rPr>
        <w:t>ed or controlled.</w:t>
      </w:r>
    </w:p>
    <w:p w14:paraId="4B3ACECC" w14:textId="77777777" w:rsid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Bernoulli distribution:</w:t>
      </w:r>
      <w:r w:rsidRPr="00781EBB">
        <w:rPr>
          <w:rFonts w:ascii="Times New Roman" w:hAnsi="Times New Roman" w:cs="Times New Roman"/>
        </w:rPr>
        <w:t xml:space="preserve"> Another name for Binomial distribution.</w:t>
      </w:r>
    </w:p>
    <w:p w14:paraId="2A1C3BCE" w14:textId="77777777" w:rsid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Bernoulli trial:</w:t>
      </w:r>
      <w:r w:rsidRPr="00781EBB">
        <w:rPr>
          <w:rFonts w:ascii="Times New Roman" w:hAnsi="Times New Roman" w:cs="Times New Roman"/>
        </w:rPr>
        <w:t xml:space="preserve"> An experiment where there is a fixed probability p of “success”, and a fixed probability 1 – p of </w:t>
      </w:r>
      <w:r w:rsidRPr="00781EBB">
        <w:rPr>
          <w:rFonts w:ascii="Times New Roman" w:hAnsi="Times New Roman" w:cs="Times New Roman"/>
        </w:rPr>
        <w:lastRenderedPageBreak/>
        <w:t>“failure”. In a Bernoulli process, the events are independent of one another from trial to trial.</w:t>
      </w:r>
    </w:p>
    <w:p w14:paraId="182F238F" w14:textId="6A2347F3" w:rsidR="00781EBB" w:rsidRPr="00781EBB" w:rsidRDefault="007832AD" w:rsidP="00781EBB">
      <w:pPr>
        <w:jc w:val="both"/>
        <w:rPr>
          <w:rFonts w:ascii="Times New Roman" w:hAnsi="Times New Roman" w:cs="Times New Roman"/>
        </w:rPr>
      </w:pPr>
      <w:r>
        <w:rPr>
          <w:rFonts w:ascii="Times New Roman" w:hAnsi="Times New Roman" w:cs="Times New Roman"/>
          <w:b/>
          <w:color w:val="E36C0A" w:themeColor="accent6" w:themeShade="BF"/>
        </w:rPr>
        <w:t>B</w:t>
      </w:r>
      <w:r w:rsidR="00781EBB" w:rsidRPr="00F23D24">
        <w:rPr>
          <w:rFonts w:ascii="Times New Roman" w:hAnsi="Times New Roman" w:cs="Times New Roman"/>
          <w:b/>
          <w:color w:val="E36C0A" w:themeColor="accent6" w:themeShade="BF"/>
        </w:rPr>
        <w:t>est Fit:</w:t>
      </w:r>
      <w:r w:rsidR="00781EBB" w:rsidRPr="00781EBB">
        <w:rPr>
          <w:rFonts w:ascii="Times New Roman" w:hAnsi="Times New Roman" w:cs="Times New Roman"/>
        </w:rPr>
        <w:t xml:space="preserve"> See Goodness of Fit.</w:t>
      </w:r>
    </w:p>
    <w:p w14:paraId="6373D0A1" w14:textId="77777777" w:rsidR="00F23D24"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Beta Distribution:</w:t>
      </w:r>
      <w:r w:rsidRPr="00781EBB">
        <w:rPr>
          <w:rFonts w:ascii="Times New Roman" w:hAnsi="Times New Roman" w:cs="Times New Roman"/>
        </w:rPr>
        <w:t xml:space="preserve"> A distribution, which is closely related to the F-Distribution, used extensively in analysis of variance. In Bayesian inference, the beta distribution is sometimes used as the prior distribution of a parameter of interest.  The beta distribution, when used to describe the distribution of lambda of a mixture of Poisson distributions, results in the negative binomial distribution. </w:t>
      </w:r>
    </w:p>
    <w:p w14:paraId="6D17ACB8" w14:textId="77777777"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Beta coefficients:</w:t>
      </w:r>
      <w:r w:rsidRPr="00781EBB">
        <w:rPr>
          <w:rFonts w:ascii="Times New Roman" w:hAnsi="Times New Roman" w:cs="Times New Roman"/>
        </w:rPr>
        <w:t xml:space="preserve"> The coefficients in statistical models, often represented by the Greek letter </w:t>
      </w:r>
      <w:r w:rsidRPr="00781EBB">
        <w:rPr>
          <w:rFonts w:ascii="Times New Roman" w:hAnsi="Times New Roman" w:cs="Times New Roman"/>
        </w:rPr>
        <w:t>. Beta coefficients are meant to represent fixed parameters of the population, whereas estimates of betas, typically represented by b, are computed from the sample.</w:t>
      </w:r>
    </w:p>
    <w:p w14:paraId="4049EED4" w14:textId="77777777"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Beta error:</w:t>
      </w:r>
      <w:r w:rsidRPr="00781EBB">
        <w:rPr>
          <w:rFonts w:ascii="Times New Roman" w:hAnsi="Times New Roman" w:cs="Times New Roman"/>
        </w:rPr>
        <w:t xml:space="preserve"> Beta is a probability assigned by the analyst that reflects the degree of acceptable risk for accepting the null hypothesis when in fact the null hypothesis is false. The degree of risk is not interpretable for an individual event or outcome, instead it represents the long-run probability of making a type II error .See also Type II error.</w:t>
      </w:r>
    </w:p>
    <w:p w14:paraId="6F5C08B7" w14:textId="77777777" w:rsidR="00781EBB" w:rsidRPr="00781EBB" w:rsidRDefault="00781EBB" w:rsidP="00781EBB">
      <w:pPr>
        <w:jc w:val="both"/>
        <w:rPr>
          <w:rFonts w:ascii="Times New Roman" w:hAnsi="Times New Roman" w:cs="Times New Roman"/>
        </w:rPr>
      </w:pPr>
      <w:r w:rsidRPr="00F23D24">
        <w:rPr>
          <w:rFonts w:ascii="Times New Roman" w:hAnsi="Times New Roman" w:cs="Times New Roman"/>
          <w:b/>
          <w:color w:val="E36C0A" w:themeColor="accent6" w:themeShade="BF"/>
        </w:rPr>
        <w:t>Bias:</w:t>
      </w:r>
      <w:r w:rsidRPr="00781EBB">
        <w:rPr>
          <w:rFonts w:ascii="Times New Roman" w:hAnsi="Times New Roman" w:cs="Times New Roman"/>
        </w:rPr>
        <w:t xml:space="preserve"> In problems of estimation of population parameters, an estimator is assumed biased if its expected value does not equal the parameter it is intended to estimate. In sampling, a </w:t>
      </w:r>
      <w:r w:rsidRPr="00781EBB">
        <w:rPr>
          <w:rFonts w:ascii="Times New Roman" w:hAnsi="Times New Roman" w:cs="Times New Roman"/>
        </w:rPr>
        <w:lastRenderedPageBreak/>
        <w:t>bias is a systematic error introduced by selecting items non-randomly from a population that is assumed to be random. A survey question can be biased if it is poorly phrased. Also see unbiased.</w:t>
      </w:r>
    </w:p>
    <w:p w14:paraId="38C73C2F" w14:textId="77777777" w:rsidR="0091390A"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Binomial Distribution:</w:t>
      </w:r>
      <w:r w:rsidRPr="00781EBB">
        <w:rPr>
          <w:rFonts w:ascii="Times New Roman" w:hAnsi="Times New Roman" w:cs="Times New Roman"/>
        </w:rPr>
        <w:t xml:space="preserve"> The distribution of the number of successes in n trials, when the probability of success (and failure) remains constant from trial to trial and the trials are independent. It is also known as Bernoulli distribution or process</w:t>
      </w:r>
      <w:r w:rsidR="0091390A">
        <w:rPr>
          <w:rFonts w:ascii="Times New Roman" w:hAnsi="Times New Roman" w:cs="Times New Roman"/>
        </w:rPr>
        <w:t>.</w:t>
      </w:r>
    </w:p>
    <w:p w14:paraId="4E5C9989"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Bivariate distribution:</w:t>
      </w:r>
      <w:r w:rsidRPr="00781EBB">
        <w:rPr>
          <w:rFonts w:ascii="Times New Roman" w:hAnsi="Times New Roman" w:cs="Times New Roman"/>
        </w:rPr>
        <w:t xml:space="preserve"> A bivariate distribution is the distribution resulting from two random variables. For instance, the distribution of vehicle model year (MY) by annual mileage (AM) driven. If MY and AM are independent variables, then the bivariate distribution will be approximate uniform across cells. Since older vehicles are driven less per year on average then newer vehicles, these two variables are dependent, that is, annual mileage is dependent upon model year. A contingency table, or cross classification analysis is useful for testing statistical independence among two or more variables.</w:t>
      </w:r>
    </w:p>
    <w:p w14:paraId="517AFB07"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Block Diagram:</w:t>
      </w:r>
      <w:r w:rsidRPr="00781EBB">
        <w:rPr>
          <w:rFonts w:ascii="Times New Roman" w:hAnsi="Times New Roman" w:cs="Times New Roman"/>
        </w:rPr>
        <w:t xml:space="preserve"> Consists of vertically placed rectangles on a common base line, usually the height of the rectangles being proportional to a quantitative variable.</w:t>
      </w:r>
    </w:p>
    <w:p w14:paraId="75FD28B6" w14:textId="77777777" w:rsidR="00781EBB" w:rsidRPr="00781EBB" w:rsidRDefault="00781EBB" w:rsidP="00781EBB">
      <w:pPr>
        <w:jc w:val="both"/>
        <w:rPr>
          <w:rFonts w:ascii="Times New Roman" w:hAnsi="Times New Roman" w:cs="Times New Roman"/>
        </w:rPr>
      </w:pPr>
    </w:p>
    <w:p w14:paraId="0C0FC0E9" w14:textId="77777777" w:rsidR="0091390A" w:rsidRDefault="0091390A">
      <w:pPr>
        <w:rPr>
          <w:rFonts w:ascii="Times New Roman" w:hAnsi="Times New Roman" w:cs="Times New Roman"/>
        </w:rPr>
      </w:pPr>
      <w:r>
        <w:rPr>
          <w:rFonts w:ascii="Times New Roman" w:hAnsi="Times New Roman" w:cs="Times New Roman"/>
        </w:rPr>
        <w:lastRenderedPageBreak/>
        <w:br w:type="page"/>
      </w:r>
    </w:p>
    <w:p w14:paraId="5368689C" w14:textId="77777777" w:rsidR="00781EBB" w:rsidRPr="0091390A" w:rsidRDefault="00781EBB" w:rsidP="00781EBB">
      <w:pPr>
        <w:jc w:val="both"/>
        <w:rPr>
          <w:rFonts w:ascii="Times New Roman" w:hAnsi="Times New Roman" w:cs="Times New Roman"/>
          <w:b/>
          <w:color w:val="E36C0A" w:themeColor="accent6" w:themeShade="BF"/>
          <w:sz w:val="144"/>
          <w:szCs w:val="144"/>
        </w:rPr>
      </w:pPr>
      <w:r w:rsidRPr="0091390A">
        <w:rPr>
          <w:rFonts w:ascii="Times New Roman" w:hAnsi="Times New Roman" w:cs="Times New Roman"/>
          <w:b/>
          <w:color w:val="E36C0A" w:themeColor="accent6" w:themeShade="BF"/>
          <w:sz w:val="144"/>
          <w:szCs w:val="144"/>
        </w:rPr>
        <w:lastRenderedPageBreak/>
        <w:t xml:space="preserve">C </w:t>
      </w:r>
      <w:r w:rsidRPr="0091390A">
        <w:rPr>
          <w:rFonts w:ascii="Times New Roman" w:hAnsi="Times New Roman" w:cs="Times New Roman"/>
          <w:b/>
          <w:color w:val="E36C0A" w:themeColor="accent6" w:themeShade="BF"/>
          <w:sz w:val="144"/>
          <w:szCs w:val="144"/>
        </w:rPr>
        <w:tab/>
      </w:r>
    </w:p>
    <w:p w14:paraId="67820AD3"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Categorical variable:</w:t>
      </w:r>
      <w:r w:rsidRPr="00781EBB">
        <w:rPr>
          <w:rFonts w:ascii="Times New Roman" w:hAnsi="Times New Roman" w:cs="Times New Roman"/>
        </w:rPr>
        <w:t xml:space="preserve"> A categorical or nominal scale variable has no particular ordering, and intervals between these variables are without meaning. Examples of categorical variables include vehicle manufacturer. For a categorical variable to be used appropriately it must be mutually exclusive and collectively exhaustive.</w:t>
      </w:r>
    </w:p>
    <w:p w14:paraId="02E63EE9"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Causation:</w:t>
      </w:r>
      <w:r w:rsidRPr="00781EBB">
        <w:rPr>
          <w:rFonts w:ascii="Times New Roman" w:hAnsi="Times New Roman" w:cs="Times New Roman"/>
        </w:rPr>
        <w:t xml:space="preserve"> When event A causes event B, there exists a material, plausible, underlying reason or explanation relating event B with event A. Causality cannot be proved with statistics, merely strong evidence in support of a causal relation can be asserted.</w:t>
      </w:r>
    </w:p>
    <w:p w14:paraId="56082698" w14:textId="77777777" w:rsidR="00781EBB" w:rsidRDefault="00781EBB" w:rsidP="00781EBB">
      <w:pPr>
        <w:jc w:val="both"/>
        <w:rPr>
          <w:rFonts w:ascii="Times New Roman" w:hAnsi="Times New Roman" w:cs="Times New Roman"/>
        </w:rPr>
      </w:pPr>
      <w:r w:rsidRPr="00781EBB">
        <w:rPr>
          <w:rFonts w:ascii="Times New Roman" w:hAnsi="Times New Roman" w:cs="Times New Roman"/>
        </w:rPr>
        <w:t>Causality is more defensible as the result of statistical evidence obtained from designed experiments, whereas data obtained from observational and quasi-experiments are implied as correlated or associated.</w:t>
      </w:r>
    </w:p>
    <w:p w14:paraId="11BD66AC" w14:textId="29E006EC"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Censored distribution:</w:t>
      </w:r>
      <w:r w:rsidRPr="00781EBB">
        <w:rPr>
          <w:rFonts w:ascii="Times New Roman" w:hAnsi="Times New Roman" w:cs="Times New Roman"/>
        </w:rPr>
        <w:t xml:space="preserve"> A censored statistical distribution occurs when a response above or below a certain threshold value is fixed at that threshold. For instance, for a stadium </w:t>
      </w:r>
      <w:r w:rsidRPr="00781EBB">
        <w:rPr>
          <w:rFonts w:ascii="Times New Roman" w:hAnsi="Times New Roman" w:cs="Times New Roman"/>
        </w:rPr>
        <w:lastRenderedPageBreak/>
        <w:t>that holds 50,000 seats, the number of tickets sold cannot exceed 50,000, even though there might be a demand for greater than 50,000 seats.</w:t>
      </w:r>
    </w:p>
    <w:p w14:paraId="2A18899C" w14:textId="14AE135A" w:rsidR="00781EBB" w:rsidRDefault="007832AD"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57920" behindDoc="1" locked="0" layoutInCell="1" allowOverlap="1" wp14:anchorId="3AEB221D" wp14:editId="752924CE">
            <wp:simplePos x="0" y="0"/>
            <wp:positionH relativeFrom="column">
              <wp:posOffset>91440</wp:posOffset>
            </wp:positionH>
            <wp:positionV relativeFrom="paragraph">
              <wp:posOffset>427355</wp:posOffset>
            </wp:positionV>
            <wp:extent cx="3083560" cy="1620520"/>
            <wp:effectExtent l="0" t="0" r="2540" b="0"/>
            <wp:wrapTight wrapText="bothSides">
              <wp:wrapPolygon edited="0">
                <wp:start x="0" y="0"/>
                <wp:lineTo x="0" y="21329"/>
                <wp:lineTo x="21484" y="21329"/>
                <wp:lineTo x="21484" y="0"/>
                <wp:lineTo x="0" y="0"/>
              </wp:wrapPolygon>
            </wp:wrapTight>
            <wp:docPr id="2048528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extLst>
                        <a:ext uri="{BEBA8EAE-BF5A-486C-A8C5-ECC9F3942E4B}">
                          <a14:imgProps xmlns:a14="http://schemas.microsoft.com/office/drawing/2010/main">
                            <a14:imgLayer r:embed="rId17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83560"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EBB" w:rsidRPr="0091390A">
        <w:rPr>
          <w:rFonts w:ascii="Times New Roman" w:hAnsi="Times New Roman" w:cs="Times New Roman"/>
          <w:b/>
          <w:color w:val="E36C0A" w:themeColor="accent6" w:themeShade="BF"/>
        </w:rPr>
        <w:t>Central Tendency:</w:t>
      </w:r>
      <w:r w:rsidR="00781EBB" w:rsidRPr="00781EBB">
        <w:rPr>
          <w:rFonts w:ascii="Times New Roman" w:hAnsi="Times New Roman" w:cs="Times New Roman"/>
        </w:rPr>
        <w:t xml:space="preserve"> The tendency of quantitative data to cluster around some variate value.</w:t>
      </w:r>
    </w:p>
    <w:p w14:paraId="4518484A" w14:textId="3FE02311" w:rsidR="00976E8E" w:rsidRPr="00781EBB" w:rsidRDefault="00976E8E" w:rsidP="00781EBB">
      <w:pPr>
        <w:jc w:val="both"/>
        <w:rPr>
          <w:rFonts w:ascii="Times New Roman" w:hAnsi="Times New Roman" w:cs="Times New Roman"/>
        </w:rPr>
      </w:pPr>
    </w:p>
    <w:p w14:paraId="0A63F733" w14:textId="77777777" w:rsidR="0091390A"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Chi-squared distribution:</w:t>
      </w:r>
      <w:r w:rsidRPr="00781EBB">
        <w:rPr>
          <w:rFonts w:ascii="Times New Roman" w:hAnsi="Times New Roman" w:cs="Times New Roman"/>
        </w:rPr>
        <w:t xml:space="preserve"> This distribution is of great importance for inferences concerning population variances or standard deviations, and for comparing two distributions of any type.  It arises in connection with the sampling distribution of the sample variance for random samples from normal populations. </w:t>
      </w:r>
    </w:p>
    <w:p w14:paraId="380F049E" w14:textId="77777777" w:rsidR="0091390A"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Chi-squared statistic:</w:t>
      </w:r>
      <w:r w:rsidRPr="00781EBB">
        <w:rPr>
          <w:rFonts w:ascii="Times New Roman" w:hAnsi="Times New Roman" w:cs="Times New Roman"/>
        </w:rPr>
        <w:t xml:space="preserve"> The chi-squared statistic is used for comparisons between observed cell frequencies in an empirical (observed) distribution and expected frequencies under a hypothesi</w:t>
      </w:r>
      <w:r w:rsidR="00752E92">
        <w:rPr>
          <w:rFonts w:ascii="Times New Roman" w:hAnsi="Times New Roman" w:cs="Times New Roman"/>
        </w:rPr>
        <w:t>s</w:t>
      </w:r>
      <w:r w:rsidRPr="00781EBB">
        <w:rPr>
          <w:rFonts w:ascii="Times New Roman" w:hAnsi="Times New Roman" w:cs="Times New Roman"/>
        </w:rPr>
        <w:t>ed (theoretical or other observed) distribution. The statistic is used to assess evidence that two distributions are dissimilar</w:t>
      </w:r>
      <w:r w:rsidR="0091390A">
        <w:rPr>
          <w:rFonts w:ascii="Times New Roman" w:hAnsi="Times New Roman" w:cs="Times New Roman"/>
        </w:rPr>
        <w:t>.</w:t>
      </w:r>
    </w:p>
    <w:p w14:paraId="3330F7DE"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lastRenderedPageBreak/>
        <w:t>Class:</w:t>
      </w:r>
      <w:r w:rsidRPr="00781EBB">
        <w:rPr>
          <w:rFonts w:ascii="Times New Roman" w:hAnsi="Times New Roman" w:cs="Times New Roman"/>
        </w:rPr>
        <w:t xml:space="preserve"> Observations grouped according to convenient divisions of the variate range, usually to simplify subsequent analysis (the upper and lower limits of a class are called class boundaries; the interval between them the class interval; and the frequency falling into the class is the class frequency).</w:t>
      </w:r>
    </w:p>
    <w:p w14:paraId="78A1CAA6"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Cluster sampling:</w:t>
      </w:r>
      <w:r w:rsidRPr="00781EBB">
        <w:rPr>
          <w:rFonts w:ascii="Times New Roman" w:hAnsi="Times New Roman" w:cs="Times New Roman"/>
        </w:rPr>
        <w:t xml:space="preserve"> A type of sampling whereby observations are selected at random from several clusters instead of at random from the entire population. It is intended that the heterogeneity in the phenomenon of interest is reflected within the clusters, i.e., members in the clusters are not homogenous with respect to the response variable. Cluster sampling is less satisfactory from a statistical standpoint, but often can be more economical and/or practical.</w:t>
      </w:r>
    </w:p>
    <w:p w14:paraId="16DE4955" w14:textId="3D6CF982" w:rsidR="00976E8E" w:rsidRPr="00781EBB" w:rsidRDefault="00976E8E"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58944" behindDoc="1" locked="0" layoutInCell="1" allowOverlap="1" wp14:anchorId="731823AF" wp14:editId="13CE0088">
            <wp:simplePos x="0" y="0"/>
            <wp:positionH relativeFrom="column">
              <wp:posOffset>0</wp:posOffset>
            </wp:positionH>
            <wp:positionV relativeFrom="paragraph">
              <wp:posOffset>-635</wp:posOffset>
            </wp:positionV>
            <wp:extent cx="2950845" cy="1842770"/>
            <wp:effectExtent l="0" t="0" r="1905" b="5080"/>
            <wp:wrapTight wrapText="bothSides">
              <wp:wrapPolygon edited="0">
                <wp:start x="0" y="0"/>
                <wp:lineTo x="0" y="21436"/>
                <wp:lineTo x="21474" y="21436"/>
                <wp:lineTo x="21474" y="0"/>
                <wp:lineTo x="0" y="0"/>
              </wp:wrapPolygon>
            </wp:wrapTight>
            <wp:docPr id="1156709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BEBA8EAE-BF5A-486C-A8C5-ECC9F3942E4B}">
                          <a14:imgProps xmlns:a14="http://schemas.microsoft.com/office/drawing/2010/main">
                            <a14:imgLayer r:embed="rId17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50845"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83BB0"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lastRenderedPageBreak/>
        <w:t>Coefficient of determination:</w:t>
      </w:r>
      <w:r w:rsidRPr="00781EBB">
        <w:rPr>
          <w:rFonts w:ascii="Times New Roman" w:hAnsi="Times New Roman" w:cs="Times New Roman"/>
        </w:rPr>
        <w:t xml:space="preserve"> Employed in ordinary least squares regression and denoted R2, the coefficient of determination is the proportion of total variance in the data taken up</w:t>
      </w:r>
      <w:r w:rsidR="0091390A">
        <w:rPr>
          <w:rFonts w:ascii="Times New Roman" w:hAnsi="Times New Roman" w:cs="Times New Roman"/>
        </w:rPr>
        <w:t xml:space="preserve"> </w:t>
      </w:r>
      <w:r w:rsidRPr="00781EBB">
        <w:rPr>
          <w:rFonts w:ascii="Times New Roman" w:hAnsi="Times New Roman" w:cs="Times New Roman"/>
        </w:rPr>
        <w:t>or ‘explained’ by the independent variables in the regression model. It is the ratio or proportion of explained variance to total variance and is bounded by 0 and 1 for models with intercept terms. Because adding explanatory variables to a model cannot reduce the value of R2, and adjusted R2 is often used to compare models with different numbers of explanatory variables. The value of R2 from a model cannot be evaluated as “good” or</w:t>
      </w:r>
      <w:r w:rsidR="0091390A">
        <w:rPr>
          <w:rFonts w:ascii="Times New Roman" w:hAnsi="Times New Roman" w:cs="Times New Roman"/>
        </w:rPr>
        <w:t xml:space="preserve"> </w:t>
      </w:r>
      <w:r w:rsidRPr="00781EBB">
        <w:rPr>
          <w:rFonts w:ascii="Times New Roman" w:hAnsi="Times New Roman" w:cs="Times New Roman"/>
        </w:rPr>
        <w:t>“bad” in singularity, it can only be judged relative to other models that have been estimated on similar phenomenon—thus an R2 of 30% for some phenomenon may be extremely informative, while for other phenomenon might be uninformative.</w:t>
      </w:r>
    </w:p>
    <w:p w14:paraId="7546B2AA" w14:textId="77777777" w:rsidR="009F7319" w:rsidRDefault="009F7319" w:rsidP="00781EBB">
      <w:pPr>
        <w:jc w:val="both"/>
        <w:rPr>
          <w:rFonts w:ascii="Times New Roman" w:hAnsi="Times New Roman" w:cs="Times New Roman"/>
        </w:rPr>
      </w:pPr>
      <w:r w:rsidRPr="009F7319">
        <w:rPr>
          <w:rFonts w:ascii="Times New Roman" w:hAnsi="Times New Roman" w:cs="Times New Roman"/>
          <w:b/>
          <w:color w:val="E36C0A" w:themeColor="accent6" w:themeShade="BF"/>
        </w:rPr>
        <w:t>Collinearity:</w:t>
      </w:r>
      <w:r w:rsidRPr="009F7319">
        <w:rPr>
          <w:rFonts w:ascii="Times New Roman" w:hAnsi="Times New Roman" w:cs="Times New Roman"/>
        </w:rPr>
        <w:t xml:space="preserve"> a feature of the data which makes the interpretation of analyses such as multiple regression sometimes difficult. In multiple regression, a number of predictor (or independent) variables are linearly combined to estimate the criterion (or dependent variable). In collinearity, some of the predictor or independent variables correlate extremely highly with each other. Because of the way in which multiple regression operates, this means that some variables which actually predict the dependent variable do not appear in the regression equation, but other predictor variables which appear very similar have a lot of impact on the regression equation. The correlations between </w:t>
      </w:r>
      <w:r w:rsidRPr="009F7319">
        <w:rPr>
          <w:rFonts w:ascii="Times New Roman" w:hAnsi="Times New Roman" w:cs="Times New Roman"/>
        </w:rPr>
        <w:lastRenderedPageBreak/>
        <w:t>the independent variables are the major focus. Areas where collinearity may have an effect have been highlighted. These are independent variables which have fairly high correlations with each other. A solution to collinearity problems is to combine the highly intercorrelated variables into a single variable which is then used in the analysis. The fact that they are highly intercorrelated means that they are measuring much the same thing. The best way of combining variables is to convert each to a z score and sum the z scores to give a total z score.</w:t>
      </w:r>
    </w:p>
    <w:p w14:paraId="34411AF8"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Collectively exhaustive:</w:t>
      </w:r>
      <w:r w:rsidRPr="00781EBB">
        <w:rPr>
          <w:rFonts w:ascii="Times New Roman" w:hAnsi="Times New Roman" w:cs="Times New Roman"/>
        </w:rPr>
        <w:t xml:space="preserve"> When a categorical variable is collectively exhaustive it represents all possible categories that a random variable may fall into.</w:t>
      </w:r>
    </w:p>
    <w:p w14:paraId="64991B36" w14:textId="3A2248AE" w:rsidR="00077BF6" w:rsidRPr="00781EBB" w:rsidRDefault="00077BF6" w:rsidP="00781EBB">
      <w:pPr>
        <w:jc w:val="both"/>
        <w:rPr>
          <w:rFonts w:ascii="Times New Roman" w:hAnsi="Times New Roman" w:cs="Times New Roman"/>
        </w:rPr>
      </w:pPr>
      <w:r>
        <w:rPr>
          <w:rFonts w:ascii="Times New Roman" w:hAnsi="Times New Roman" w:cs="Times New Roman"/>
          <w:noProof/>
          <w:lang w:eastAsia="en-IN"/>
        </w:rPr>
        <w:drawing>
          <wp:inline distT="0" distB="0" distL="0" distR="0" wp14:anchorId="44A12C76" wp14:editId="0C23663A">
            <wp:extent cx="3401060" cy="914400"/>
            <wp:effectExtent l="0" t="0" r="8890" b="0"/>
            <wp:docPr id="14364693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01060" cy="914400"/>
                    </a:xfrm>
                    <a:prstGeom prst="rect">
                      <a:avLst/>
                    </a:prstGeom>
                    <a:noFill/>
                    <a:ln>
                      <a:noFill/>
                    </a:ln>
                  </pic:spPr>
                </pic:pic>
              </a:graphicData>
            </a:graphic>
          </wp:inline>
        </w:drawing>
      </w:r>
    </w:p>
    <w:p w14:paraId="182C05AB" w14:textId="77777777" w:rsidR="00077BF6"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Conditional probability:</w:t>
      </w:r>
      <w:r w:rsidRPr="00781EBB">
        <w:rPr>
          <w:rFonts w:ascii="Times New Roman" w:hAnsi="Times New Roman" w:cs="Times New Roman"/>
        </w:rPr>
        <w:t xml:space="preserve"> Conditional probability is the long run likelihood that an event will occur given that a specific condition has already occurred, e.g. the probability that it will rain today, given that it rained yesterday. The standard notation for conditional probability is P (A|B), which corresponds to the probability that event A occurs given the event B has already occurred.</w:t>
      </w:r>
    </w:p>
    <w:p w14:paraId="6611A403"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lastRenderedPageBreak/>
        <w:t>Confidence interval:</w:t>
      </w:r>
      <w:r w:rsidRPr="00781EBB">
        <w:rPr>
          <w:rFonts w:ascii="Times New Roman" w:hAnsi="Times New Roman" w:cs="Times New Roman"/>
        </w:rPr>
        <w:t xml:space="preserve"> A confidence interval is a calculated range of values known to contain the true parameter of interest over the average of repeated trials with specific certainty (probability). </w:t>
      </w:r>
    </w:p>
    <w:p w14:paraId="4DCDF0F7"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Confidence coefficient:</w:t>
      </w:r>
      <w:r w:rsidRPr="00781EBB">
        <w:rPr>
          <w:rFonts w:ascii="Times New Roman" w:hAnsi="Times New Roman" w:cs="Times New Roman"/>
        </w:rPr>
        <w:t xml:space="preserve"> The measure of probability (see alpha error) associated with a confidence interval that the interval will include the true population parameter of interest.</w:t>
      </w:r>
    </w:p>
    <w:p w14:paraId="70A20074"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Confidence region:</w:t>
      </w:r>
      <w:r w:rsidRPr="00781EBB">
        <w:rPr>
          <w:rFonts w:ascii="Times New Roman" w:hAnsi="Times New Roman" w:cs="Times New Roman"/>
        </w:rPr>
        <w:t xml:space="preserve"> A region or interval in the parameter space such that there will be an assigned confidence level that the true population parameter lies within the interval or region.</w:t>
      </w:r>
    </w:p>
    <w:p w14:paraId="11F86259"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Confounded variables:</w:t>
      </w:r>
      <w:r w:rsidRPr="00781EBB">
        <w:rPr>
          <w:rFonts w:ascii="Times New Roman" w:hAnsi="Times New Roman" w:cs="Times New Roman"/>
        </w:rPr>
        <w:t xml:space="preserve"> A confounded variable generally refers to a variable in a statistical model that is correlated with a variable that is not included in a model. Sometimes called an omitted variable problem, when variables in a model are correlated with variables excluded from a model then the estimates of parameters in the model are biased. The direction of bias depends upon the correlation between the confounded variables. In addition, the estimate of model error is also biased.</w:t>
      </w:r>
    </w:p>
    <w:p w14:paraId="00E19BB8" w14:textId="77777777" w:rsidR="0091390A"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 xml:space="preserve">Consistent: </w:t>
      </w:r>
      <w:r w:rsidRPr="00781EBB">
        <w:rPr>
          <w:rFonts w:ascii="Times New Roman" w:hAnsi="Times New Roman" w:cs="Times New Roman"/>
        </w:rPr>
        <w:t xml:space="preserve">An estimate of a population parameter, such as the population mean or variance, obtained from a sample of observations is said to be consistent if the estimate </w:t>
      </w:r>
      <w:r w:rsidRPr="00781EBB">
        <w:rPr>
          <w:rFonts w:ascii="Times New Roman" w:hAnsi="Times New Roman" w:cs="Times New Roman"/>
        </w:rPr>
        <w:lastRenderedPageBreak/>
        <w:t xml:space="preserve">approaches the value of the true population parameter as the sample size approaches infinity. </w:t>
      </w:r>
    </w:p>
    <w:p w14:paraId="6A1F9BD6" w14:textId="77777777" w:rsidR="009F7319" w:rsidRDefault="009F7319" w:rsidP="009F7319">
      <w:pPr>
        <w:jc w:val="both"/>
        <w:rPr>
          <w:rFonts w:ascii="Times New Roman" w:hAnsi="Times New Roman" w:cs="Times New Roman"/>
        </w:rPr>
      </w:pPr>
      <w:r w:rsidRPr="009F7319">
        <w:rPr>
          <w:rFonts w:ascii="Times New Roman" w:hAnsi="Times New Roman" w:cs="Times New Roman"/>
          <w:b/>
          <w:color w:val="E36C0A" w:themeColor="accent6" w:themeShade="BF"/>
        </w:rPr>
        <w:t>Constant:</w:t>
      </w:r>
      <w:r w:rsidRPr="009F7319">
        <w:rPr>
          <w:rFonts w:ascii="Times New Roman" w:hAnsi="Times New Roman" w:cs="Times New Roman"/>
        </w:rPr>
        <w:t xml:space="preserve"> a value that is the same in a particular context. Usually, it is a term (component)</w:t>
      </w:r>
      <w:r>
        <w:rPr>
          <w:rFonts w:ascii="Times New Roman" w:hAnsi="Times New Roman" w:cs="Times New Roman"/>
        </w:rPr>
        <w:t xml:space="preserve"> </w:t>
      </w:r>
      <w:r w:rsidRPr="009F7319">
        <w:rPr>
          <w:rFonts w:ascii="Times New Roman" w:hAnsi="Times New Roman" w:cs="Times New Roman"/>
        </w:rPr>
        <w:t>of a statistical formula which maintains a fixed value for all cases in the analysis. In a regression equation, the intercept and the regression coefficients are constants for a particular set of cases and variables in so far that they remain the same. The values of the variables, however, are not constant as they will vary</w:t>
      </w:r>
      <w:r>
        <w:rPr>
          <w:rFonts w:ascii="Times New Roman" w:hAnsi="Times New Roman" w:cs="Times New Roman"/>
        </w:rPr>
        <w:t>.</w:t>
      </w:r>
    </w:p>
    <w:p w14:paraId="59AA5136"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Contingency coefficient:</w:t>
      </w:r>
      <w:r w:rsidRPr="00781EBB">
        <w:rPr>
          <w:rFonts w:ascii="Times New Roman" w:hAnsi="Times New Roman" w:cs="Times New Roman"/>
        </w:rPr>
        <w:t xml:space="preserve"> A measure of the strength of the association between two variables, usually qualitative, on the basis of data tallied into a contingency table. The statistic is never negative, and has a maximum value less than 1, depending on the number of rows and columns in the contingency table.</w:t>
      </w:r>
    </w:p>
    <w:p w14:paraId="75FA5C35"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Contingency table:</w:t>
      </w:r>
      <w:r w:rsidRPr="00781EBB">
        <w:rPr>
          <w:rFonts w:ascii="Times New Roman" w:hAnsi="Times New Roman" w:cs="Times New Roman"/>
        </w:rPr>
        <w:t xml:space="preserve"> Cross-classification is a statistical technique that relies on properties of the multinomial distribution, statistical independence, and the chi-square distribution to determine the strength of association (or lack thereof) between two or more factors or variables.</w:t>
      </w:r>
    </w:p>
    <w:p w14:paraId="30D801A7" w14:textId="77777777" w:rsidR="007832AD" w:rsidRPr="00781EBB" w:rsidRDefault="007832AD" w:rsidP="007832AD">
      <w:pPr>
        <w:jc w:val="both"/>
        <w:rPr>
          <w:rFonts w:ascii="Times New Roman" w:hAnsi="Times New Roman" w:cs="Times New Roman"/>
        </w:rPr>
      </w:pPr>
      <w:r w:rsidRPr="0091390A">
        <w:rPr>
          <w:rFonts w:ascii="Times New Roman" w:hAnsi="Times New Roman" w:cs="Times New Roman"/>
          <w:b/>
          <w:color w:val="E36C0A" w:themeColor="accent6" w:themeShade="BF"/>
        </w:rPr>
        <w:t>Control Chart:</w:t>
      </w:r>
      <w:r w:rsidRPr="00781EBB">
        <w:rPr>
          <w:rFonts w:ascii="Times New Roman" w:hAnsi="Times New Roman" w:cs="Times New Roman"/>
        </w:rPr>
        <w:t xml:space="preserve"> A graphical device used to display the results of small scale, repeated sampling of a manufacturing process, usually showing the average value, together with upper and lower control limits between which a stated portion of the sample statistics should fall.</w:t>
      </w:r>
    </w:p>
    <w:p w14:paraId="63891EE2" w14:textId="77777777" w:rsidR="007832AD" w:rsidRDefault="007832AD" w:rsidP="0091390A">
      <w:pPr>
        <w:tabs>
          <w:tab w:val="left" w:pos="942"/>
        </w:tabs>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859968" behindDoc="1" locked="0" layoutInCell="1" allowOverlap="1" wp14:anchorId="0DE75FC3" wp14:editId="3FB02506">
            <wp:simplePos x="0" y="0"/>
            <wp:positionH relativeFrom="column">
              <wp:posOffset>2005965</wp:posOffset>
            </wp:positionH>
            <wp:positionV relativeFrom="paragraph">
              <wp:posOffset>-7620</wp:posOffset>
            </wp:positionV>
            <wp:extent cx="1357630" cy="2025015"/>
            <wp:effectExtent l="0" t="0" r="0" b="0"/>
            <wp:wrapTight wrapText="bothSides">
              <wp:wrapPolygon edited="0">
                <wp:start x="0" y="0"/>
                <wp:lineTo x="0" y="21336"/>
                <wp:lineTo x="21216" y="21336"/>
                <wp:lineTo x="21216" y="0"/>
                <wp:lineTo x="0" y="0"/>
              </wp:wrapPolygon>
            </wp:wrapTight>
            <wp:docPr id="342815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8">
                      <a:extLst>
                        <a:ext uri="{BEBA8EAE-BF5A-486C-A8C5-ECC9F3942E4B}">
                          <a14:imgProps xmlns:a14="http://schemas.microsoft.com/office/drawing/2010/main">
                            <a14:imgLayer r:embed="rId179">
                              <a14:imgEffect>
                                <a14:brightnessContrast bright="20000" contrast="-40000"/>
                              </a14:imgEffect>
                            </a14:imgLayer>
                          </a14:imgProps>
                        </a:ext>
                        <a:ext uri="{28A0092B-C50C-407E-A947-70E740481C1C}">
                          <a14:useLocalDpi xmlns:a14="http://schemas.microsoft.com/office/drawing/2010/main" val="0"/>
                        </a:ext>
                      </a:extLst>
                    </a:blip>
                    <a:srcRect l="55284" t="4118" r="4714" b="4663"/>
                    <a:stretch/>
                  </pic:blipFill>
                  <pic:spPr bwMode="auto">
                    <a:xfrm>
                      <a:off x="0" y="0"/>
                      <a:ext cx="1357630" cy="202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91390A">
        <w:rPr>
          <w:rFonts w:ascii="Times New Roman" w:hAnsi="Times New Roman" w:cs="Times New Roman"/>
          <w:b/>
          <w:color w:val="E36C0A" w:themeColor="accent6" w:themeShade="BF"/>
        </w:rPr>
        <w:t>Continuous variable:</w:t>
      </w:r>
      <w:r w:rsidR="00781EBB" w:rsidRPr="00781EBB">
        <w:rPr>
          <w:rFonts w:ascii="Times New Roman" w:hAnsi="Times New Roman" w:cs="Times New Roman"/>
        </w:rPr>
        <w:t xml:space="preserve"> A continuous variable is either measured on the interval or ratio scale. A continuous variable can theoretically take on an infinite number of values within an interval. </w:t>
      </w:r>
    </w:p>
    <w:p w14:paraId="20B0440F" w14:textId="1E72BDCA" w:rsidR="00781EBB" w:rsidRDefault="00781EBB" w:rsidP="0091390A">
      <w:pPr>
        <w:tabs>
          <w:tab w:val="left" w:pos="942"/>
        </w:tabs>
        <w:jc w:val="both"/>
        <w:rPr>
          <w:rFonts w:ascii="Times New Roman" w:hAnsi="Times New Roman" w:cs="Times New Roman"/>
        </w:rPr>
      </w:pPr>
      <w:r w:rsidRPr="00781EBB">
        <w:rPr>
          <w:rFonts w:ascii="Times New Roman" w:hAnsi="Times New Roman" w:cs="Times New Roman"/>
        </w:rPr>
        <w:t>Examples of continuous variables include measurements in distance, time, and mass.</w:t>
      </w:r>
    </w:p>
    <w:p w14:paraId="315A15CE"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Control group:</w:t>
      </w:r>
      <w:r w:rsidRPr="00781EBB">
        <w:rPr>
          <w:rFonts w:ascii="Times New Roman" w:hAnsi="Times New Roman" w:cs="Times New Roman"/>
        </w:rPr>
        <w:t xml:space="preserve"> A control group is a comparison group of experimental units that do not receive the treatment, and can be used to compare to the experimental group with respect to the phenomenon of interest.</w:t>
      </w:r>
    </w:p>
    <w:p w14:paraId="68034225"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Correlation:</w:t>
      </w:r>
      <w:r w:rsidRPr="00781EBB">
        <w:rPr>
          <w:rFonts w:ascii="Times New Roman" w:hAnsi="Times New Roman" w:cs="Times New Roman"/>
        </w:rPr>
        <w:t xml:space="preserve"> This term denotes the relationship (association or dependence) between two or more qualitative or quantitative variables. When two variables are correlated that are said to be statistically dependent, when they are uncorrelated they are said to be statistically independent. For continuous variables Pearson’s product moment correlation coefficient is often used, while for rank or ordinal data Kendall’s coefficient of rank correlation is used.</w:t>
      </w:r>
    </w:p>
    <w:p w14:paraId="600D7C20"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Correlation coefficient:</w:t>
      </w:r>
      <w:r w:rsidRPr="00781EBB">
        <w:rPr>
          <w:rFonts w:ascii="Times New Roman" w:hAnsi="Times New Roman" w:cs="Times New Roman"/>
        </w:rPr>
        <w:t xml:space="preserve"> A correlation coefficient is a measure of the interdependence between two variates or variables. For interval or ratio scale variables it is a fraction, </w:t>
      </w:r>
      <w:r w:rsidRPr="00781EBB">
        <w:rPr>
          <w:rFonts w:ascii="Times New Roman" w:hAnsi="Times New Roman" w:cs="Times New Roman"/>
        </w:rPr>
        <w:lastRenderedPageBreak/>
        <w:t>which</w:t>
      </w:r>
      <w:r w:rsidR="0091390A">
        <w:rPr>
          <w:rFonts w:ascii="Times New Roman" w:hAnsi="Times New Roman" w:cs="Times New Roman"/>
        </w:rPr>
        <w:t xml:space="preserve"> </w:t>
      </w:r>
      <w:r w:rsidRPr="00781EBB">
        <w:rPr>
          <w:rFonts w:ascii="Times New Roman" w:hAnsi="Times New Roman" w:cs="Times New Roman"/>
        </w:rPr>
        <w:t>lies between –1 for perfect negative correlation, and 1 for perfect positive correlation. An intermediate value of zero indicating the absence of correlation, but not necessarily independence of the variates or variables, since the observed correlation could have been observed by chance fluctuations.</w:t>
      </w:r>
    </w:p>
    <w:p w14:paraId="005FCD0B"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Correlation matrix:</w:t>
      </w:r>
      <w:r w:rsidRPr="00781EBB">
        <w:rPr>
          <w:rFonts w:ascii="Times New Roman" w:hAnsi="Times New Roman" w:cs="Times New Roman"/>
        </w:rPr>
        <w:t xml:space="preserve"> For a set of variables X</w:t>
      </w:r>
      <w:r w:rsidRPr="0091390A">
        <w:rPr>
          <w:rFonts w:ascii="Times New Roman" w:hAnsi="Times New Roman" w:cs="Times New Roman"/>
          <w:vertAlign w:val="subscript"/>
        </w:rPr>
        <w:t>1</w:t>
      </w:r>
      <w:r w:rsidRPr="00781EBB">
        <w:rPr>
          <w:rFonts w:ascii="Times New Roman" w:hAnsi="Times New Roman" w:cs="Times New Roman"/>
        </w:rPr>
        <w:t>… X</w:t>
      </w:r>
      <w:r w:rsidRPr="0091390A">
        <w:rPr>
          <w:rFonts w:ascii="Times New Roman" w:hAnsi="Times New Roman" w:cs="Times New Roman"/>
          <w:vertAlign w:val="subscript"/>
        </w:rPr>
        <w:t>n</w:t>
      </w:r>
      <w:r w:rsidRPr="00781EBB">
        <w:rPr>
          <w:rFonts w:ascii="Times New Roman" w:hAnsi="Times New Roman" w:cs="Times New Roman"/>
        </w:rPr>
        <w:t>, with correlation between X</w:t>
      </w:r>
      <w:r w:rsidRPr="0091390A">
        <w:rPr>
          <w:rFonts w:ascii="Times New Roman" w:hAnsi="Times New Roman" w:cs="Times New Roman"/>
          <w:vertAlign w:val="subscript"/>
        </w:rPr>
        <w:t>i</w:t>
      </w:r>
      <w:r w:rsidRPr="00781EBB">
        <w:rPr>
          <w:rFonts w:ascii="Times New Roman" w:hAnsi="Times New Roman" w:cs="Times New Roman"/>
        </w:rPr>
        <w:t xml:space="preserve"> and X</w:t>
      </w:r>
      <w:r w:rsidRPr="0091390A">
        <w:rPr>
          <w:rFonts w:ascii="Times New Roman" w:hAnsi="Times New Roman" w:cs="Times New Roman"/>
          <w:vertAlign w:val="subscript"/>
        </w:rPr>
        <w:t>j</w:t>
      </w:r>
      <w:r w:rsidRPr="00781EBB">
        <w:rPr>
          <w:rFonts w:ascii="Times New Roman" w:hAnsi="Times New Roman" w:cs="Times New Roman"/>
        </w:rPr>
        <w:t xml:space="preserve"> denoted by r</w:t>
      </w:r>
      <w:r w:rsidRPr="0091390A">
        <w:rPr>
          <w:rFonts w:ascii="Times New Roman" w:hAnsi="Times New Roman" w:cs="Times New Roman"/>
          <w:vertAlign w:val="subscript"/>
        </w:rPr>
        <w:t>ij</w:t>
      </w:r>
      <w:r w:rsidRPr="00781EBB">
        <w:rPr>
          <w:rFonts w:ascii="Times New Roman" w:hAnsi="Times New Roman" w:cs="Times New Roman"/>
        </w:rPr>
        <w:t>, the correlation matrix is a square symmetric matrix with values r</w:t>
      </w:r>
      <w:r w:rsidRPr="0091390A">
        <w:rPr>
          <w:rFonts w:ascii="Times New Roman" w:hAnsi="Times New Roman" w:cs="Times New Roman"/>
          <w:vertAlign w:val="subscript"/>
        </w:rPr>
        <w:t>ij</w:t>
      </w:r>
      <w:r w:rsidRPr="00781EBB">
        <w:rPr>
          <w:rFonts w:ascii="Times New Roman" w:hAnsi="Times New Roman" w:cs="Times New Roman"/>
        </w:rPr>
        <w:t>.</w:t>
      </w:r>
    </w:p>
    <w:p w14:paraId="7649C44F" w14:textId="0772271A" w:rsidR="00781EBB" w:rsidRPr="00781EBB" w:rsidRDefault="00346B13"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60992" behindDoc="1" locked="0" layoutInCell="1" allowOverlap="1" wp14:anchorId="5D5318A3" wp14:editId="0B639C5C">
            <wp:simplePos x="0" y="0"/>
            <wp:positionH relativeFrom="column">
              <wp:posOffset>0</wp:posOffset>
            </wp:positionH>
            <wp:positionV relativeFrom="paragraph">
              <wp:posOffset>1270</wp:posOffset>
            </wp:positionV>
            <wp:extent cx="3401060" cy="1343660"/>
            <wp:effectExtent l="0" t="0" r="8890" b="8890"/>
            <wp:wrapTight wrapText="bothSides">
              <wp:wrapPolygon edited="0">
                <wp:start x="0" y="0"/>
                <wp:lineTo x="0" y="21437"/>
                <wp:lineTo x="21535" y="21437"/>
                <wp:lineTo x="21535" y="0"/>
                <wp:lineTo x="0" y="0"/>
              </wp:wrapPolygon>
            </wp:wrapTight>
            <wp:docPr id="303512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0">
                      <a:extLst>
                        <a:ext uri="{BEBA8EAE-BF5A-486C-A8C5-ECC9F3942E4B}">
                          <a14:imgProps xmlns:a14="http://schemas.microsoft.com/office/drawing/2010/main">
                            <a14:imgLayer r:embed="rId181">
                              <a14:imgEffect>
                                <a14:brightnessContrast bright="-40000" contrast="40000"/>
                              </a14:imgEffect>
                            </a14:imgLayer>
                          </a14:imgProps>
                        </a:ext>
                        <a:ext uri="{28A0092B-C50C-407E-A947-70E740481C1C}">
                          <a14:useLocalDpi xmlns:a14="http://schemas.microsoft.com/office/drawing/2010/main" val="0"/>
                        </a:ext>
                      </a:extLst>
                    </a:blip>
                    <a:srcRect b="29454"/>
                    <a:stretch/>
                  </pic:blipFill>
                  <pic:spPr bwMode="auto">
                    <a:xfrm>
                      <a:off x="0" y="0"/>
                      <a:ext cx="3401060"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91390A">
        <w:rPr>
          <w:rFonts w:ascii="Times New Roman" w:hAnsi="Times New Roman" w:cs="Times New Roman"/>
          <w:b/>
          <w:color w:val="E36C0A" w:themeColor="accent6" w:themeShade="BF"/>
        </w:rPr>
        <w:t xml:space="preserve">Covariance: </w:t>
      </w:r>
      <w:r w:rsidR="00781EBB" w:rsidRPr="00781EBB">
        <w:rPr>
          <w:rFonts w:ascii="Times New Roman" w:hAnsi="Times New Roman" w:cs="Times New Roman"/>
        </w:rPr>
        <w:t>The expected value of the product of the deviations of two random variables from their respective means. Correlation and covariance are related statistics in that the correlation is the standardi</w:t>
      </w:r>
      <w:r w:rsidR="00752E92">
        <w:rPr>
          <w:rFonts w:ascii="Times New Roman" w:hAnsi="Times New Roman" w:cs="Times New Roman"/>
        </w:rPr>
        <w:t>s</w:t>
      </w:r>
      <w:r w:rsidR="00781EBB" w:rsidRPr="00781EBB">
        <w:rPr>
          <w:rFonts w:ascii="Times New Roman" w:hAnsi="Times New Roman" w:cs="Times New Roman"/>
        </w:rPr>
        <w:t>ed form of the covariance, that is, covariance is a measure of the association in original units, whereas the correlation is the measure of association in standardi</w:t>
      </w:r>
      <w:r w:rsidR="00752E92">
        <w:rPr>
          <w:rFonts w:ascii="Times New Roman" w:hAnsi="Times New Roman" w:cs="Times New Roman"/>
        </w:rPr>
        <w:t>s</w:t>
      </w:r>
      <w:r w:rsidR="00781EBB" w:rsidRPr="00781EBB">
        <w:rPr>
          <w:rFonts w:ascii="Times New Roman" w:hAnsi="Times New Roman" w:cs="Times New Roman"/>
        </w:rPr>
        <w:t>ed units.</w:t>
      </w:r>
    </w:p>
    <w:p w14:paraId="06FCF614"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 xml:space="preserve">Cross-sectional data: </w:t>
      </w:r>
      <w:r w:rsidRPr="00781EBB">
        <w:rPr>
          <w:rFonts w:ascii="Times New Roman" w:hAnsi="Times New Roman" w:cs="Times New Roman"/>
        </w:rPr>
        <w:t xml:space="preserve">Data collected on some variable, at the same point or during a particular period of time, from </w:t>
      </w:r>
      <w:r w:rsidRPr="00781EBB">
        <w:rPr>
          <w:rFonts w:ascii="Times New Roman" w:hAnsi="Times New Roman" w:cs="Times New Roman"/>
        </w:rPr>
        <w:lastRenderedPageBreak/>
        <w:t>different geographical regions, organi</w:t>
      </w:r>
      <w:r w:rsidR="00752E92">
        <w:rPr>
          <w:rFonts w:ascii="Times New Roman" w:hAnsi="Times New Roman" w:cs="Times New Roman"/>
        </w:rPr>
        <w:t>s</w:t>
      </w:r>
      <w:r w:rsidRPr="00781EBB">
        <w:rPr>
          <w:rFonts w:ascii="Times New Roman" w:hAnsi="Times New Roman" w:cs="Times New Roman"/>
        </w:rPr>
        <w:t>ations, households, etc. (contrast this to time series data).</w:t>
      </w:r>
    </w:p>
    <w:p w14:paraId="31790401"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Cumulative frequency:</w:t>
      </w:r>
      <w:r w:rsidRPr="00781EBB">
        <w:rPr>
          <w:rFonts w:ascii="Times New Roman" w:hAnsi="Times New Roman" w:cs="Times New Roman"/>
        </w:rPr>
        <w:t xml:space="preserve"> The frequency with which an observed variable takes on a value equal to or less than a specified value. Cumulative frequencies are often depicted in bar charts or histograms, known as cumulative frequency distributions.</w:t>
      </w:r>
    </w:p>
    <w:p w14:paraId="0A9B70AF" w14:textId="77777777" w:rsidR="00781EBB" w:rsidRPr="00781EBB" w:rsidRDefault="00781EBB" w:rsidP="00781EBB">
      <w:pPr>
        <w:jc w:val="both"/>
        <w:rPr>
          <w:rFonts w:ascii="Times New Roman" w:hAnsi="Times New Roman" w:cs="Times New Roman"/>
        </w:rPr>
      </w:pPr>
    </w:p>
    <w:p w14:paraId="083EA6A5" w14:textId="77777777" w:rsidR="0091390A" w:rsidRDefault="0091390A">
      <w:pPr>
        <w:rPr>
          <w:rFonts w:ascii="Times New Roman" w:hAnsi="Times New Roman" w:cs="Times New Roman"/>
        </w:rPr>
      </w:pPr>
      <w:r>
        <w:rPr>
          <w:rFonts w:ascii="Times New Roman" w:hAnsi="Times New Roman" w:cs="Times New Roman"/>
        </w:rPr>
        <w:br w:type="page"/>
      </w:r>
    </w:p>
    <w:p w14:paraId="668BBCD7" w14:textId="77777777" w:rsidR="00781EBB" w:rsidRPr="0091390A" w:rsidRDefault="00781EBB" w:rsidP="00781EBB">
      <w:pPr>
        <w:jc w:val="both"/>
        <w:rPr>
          <w:rFonts w:ascii="Times New Roman" w:hAnsi="Times New Roman" w:cs="Times New Roman"/>
          <w:b/>
          <w:color w:val="E36C0A" w:themeColor="accent6" w:themeShade="BF"/>
          <w:sz w:val="144"/>
          <w:szCs w:val="144"/>
        </w:rPr>
      </w:pPr>
      <w:r w:rsidRPr="0091390A">
        <w:rPr>
          <w:rFonts w:ascii="Times New Roman" w:hAnsi="Times New Roman" w:cs="Times New Roman"/>
          <w:b/>
          <w:color w:val="E36C0A" w:themeColor="accent6" w:themeShade="BF"/>
          <w:sz w:val="144"/>
          <w:szCs w:val="144"/>
        </w:rPr>
        <w:lastRenderedPageBreak/>
        <w:t xml:space="preserve">D </w:t>
      </w:r>
      <w:r w:rsidRPr="0091390A">
        <w:rPr>
          <w:rFonts w:ascii="Times New Roman" w:hAnsi="Times New Roman" w:cs="Times New Roman"/>
          <w:b/>
          <w:color w:val="E36C0A" w:themeColor="accent6" w:themeShade="BF"/>
          <w:sz w:val="144"/>
          <w:szCs w:val="144"/>
        </w:rPr>
        <w:tab/>
      </w:r>
    </w:p>
    <w:p w14:paraId="19D86717"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Data:</w:t>
      </w:r>
      <w:r w:rsidRPr="00781EBB">
        <w:rPr>
          <w:rFonts w:ascii="Times New Roman" w:hAnsi="Times New Roman" w:cs="Times New Roman"/>
        </w:rPr>
        <w:t xml:space="preserve"> Information or measurements obtained from a survey, experiment, investigation, or observational study. Data are stored in a database, usually in electronic form.</w:t>
      </w:r>
    </w:p>
    <w:p w14:paraId="1DF78ED0"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Deduction:</w:t>
      </w:r>
      <w:r w:rsidRPr="00781EBB">
        <w:rPr>
          <w:rFonts w:ascii="Times New Roman" w:hAnsi="Times New Roman" w:cs="Times New Roman"/>
        </w:rPr>
        <w:t xml:space="preserve"> The logical reasoning that something must be true because it is a particular case of a general statement that is known to be true. Deduction cannot lead to new knowledge.</w:t>
      </w:r>
    </w:p>
    <w:p w14:paraId="3D2E708B"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Demonstration:</w:t>
      </w:r>
      <w:r w:rsidRPr="00781EBB">
        <w:rPr>
          <w:rFonts w:ascii="Times New Roman" w:hAnsi="Times New Roman" w:cs="Times New Roman"/>
        </w:rPr>
        <w:t xml:space="preserve"> Limited scale application to establish and communicate the viability and practicality of a new product, process or practice.</w:t>
      </w:r>
    </w:p>
    <w:p w14:paraId="39A05A11"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Dependent variables:</w:t>
      </w:r>
      <w:r w:rsidRPr="00781EBB">
        <w:rPr>
          <w:rFonts w:ascii="Times New Roman" w:hAnsi="Times New Roman" w:cs="Times New Roman"/>
        </w:rPr>
        <w:t xml:space="preserve"> If a function is given by Y = f (X</w:t>
      </w:r>
      <w:r w:rsidRPr="0091390A">
        <w:rPr>
          <w:rFonts w:ascii="Times New Roman" w:hAnsi="Times New Roman" w:cs="Times New Roman"/>
          <w:vertAlign w:val="subscript"/>
        </w:rPr>
        <w:t>1</w:t>
      </w:r>
      <w:r w:rsidRPr="00781EBB">
        <w:rPr>
          <w:rFonts w:ascii="Times New Roman" w:hAnsi="Times New Roman" w:cs="Times New Roman"/>
        </w:rPr>
        <w:t>,………. X</w:t>
      </w:r>
      <w:r w:rsidRPr="0091390A">
        <w:rPr>
          <w:rFonts w:ascii="Times New Roman" w:hAnsi="Times New Roman" w:cs="Times New Roman"/>
          <w:vertAlign w:val="subscript"/>
        </w:rPr>
        <w:t>n</w:t>
      </w:r>
      <w:r w:rsidRPr="00781EBB">
        <w:rPr>
          <w:rFonts w:ascii="Times New Roman" w:hAnsi="Times New Roman" w:cs="Times New Roman"/>
        </w:rPr>
        <w:t>), it is customary to refer to X</w:t>
      </w:r>
      <w:r w:rsidRPr="0091390A">
        <w:rPr>
          <w:rFonts w:ascii="Times New Roman" w:hAnsi="Times New Roman" w:cs="Times New Roman"/>
          <w:vertAlign w:val="subscript"/>
        </w:rPr>
        <w:t>1</w:t>
      </w:r>
      <w:r w:rsidRPr="00781EBB">
        <w:rPr>
          <w:rFonts w:ascii="Times New Roman" w:hAnsi="Times New Roman" w:cs="Times New Roman"/>
        </w:rPr>
        <w:t>,………. X</w:t>
      </w:r>
      <w:r w:rsidRPr="0091390A">
        <w:rPr>
          <w:rFonts w:ascii="Times New Roman" w:hAnsi="Times New Roman" w:cs="Times New Roman"/>
          <w:vertAlign w:val="subscript"/>
        </w:rPr>
        <w:t>n</w:t>
      </w:r>
      <w:r w:rsidRPr="00781EBB">
        <w:rPr>
          <w:rFonts w:ascii="Times New Roman" w:hAnsi="Times New Roman" w:cs="Times New Roman"/>
        </w:rPr>
        <w:t xml:space="preserve"> as independent or explanatory variables, and Y as the dependent or response variable. The majority of statistical investigations in transportation aim to predict or explain values (or expected values) of dependent variables given known or observed values of independent variables.</w:t>
      </w:r>
    </w:p>
    <w:p w14:paraId="57AC0249"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lastRenderedPageBreak/>
        <w:t xml:space="preserve">Degrees of freedom: </w:t>
      </w:r>
      <w:r w:rsidRPr="00781EBB">
        <w:rPr>
          <w:rFonts w:ascii="Times New Roman" w:hAnsi="Times New Roman" w:cs="Times New Roman"/>
        </w:rPr>
        <w:t>Degrees of freedom are the number of free variables in a set of observations used to estimate statistical parameters. For instance, the estimation of the population standard deviation computed on a sample of observations requires an estimate of the population mean, which consumes one degree of freedom to estimate—thus the sample standard deviation has n-1 degrees of freedom remaining. The degrees of freedom associated with the error around a linear regression function has n-2 degrees of freedom, since two degrees of freedom have been used to estimate the slope and intercept of the regression line.</w:t>
      </w:r>
    </w:p>
    <w:p w14:paraId="7CE088A0"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Descriptive statistics:</w:t>
      </w:r>
      <w:r w:rsidRPr="00781EBB">
        <w:rPr>
          <w:rFonts w:ascii="Times New Roman" w:hAnsi="Times New Roman" w:cs="Times New Roman"/>
        </w:rPr>
        <w:t xml:space="preserve"> Statistics used to display, describe, graph, or depict data. Descriptive statistics do not generally include mode</w:t>
      </w:r>
      <w:r w:rsidR="0091390A">
        <w:rPr>
          <w:rFonts w:ascii="Times New Roman" w:hAnsi="Times New Roman" w:cs="Times New Roman"/>
        </w:rPr>
        <w:t>l</w:t>
      </w:r>
      <w:r w:rsidRPr="00781EBB">
        <w:rPr>
          <w:rFonts w:ascii="Times New Roman" w:hAnsi="Times New Roman" w:cs="Times New Roman"/>
        </w:rPr>
        <w:t>ling of data.</w:t>
      </w:r>
    </w:p>
    <w:p w14:paraId="4CE667B9"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Deterministic model or process:</w:t>
      </w:r>
      <w:r w:rsidRPr="00781EBB">
        <w:rPr>
          <w:rFonts w:ascii="Times New Roman" w:hAnsi="Times New Roman" w:cs="Times New Roman"/>
        </w:rPr>
        <w:t xml:space="preserve"> A deterministic model, as opposed to a stochastic model, is one which contains effectively no or negligible random elements and for which, therefore, the future course of the system can be completely determined by its position, velocities, etc. An example of a deterministic model is given by Force = Mass x Acceleration.</w:t>
      </w:r>
    </w:p>
    <w:p w14:paraId="3E25F8F4"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Development:</w:t>
      </w:r>
      <w:r w:rsidRPr="00781EBB">
        <w:rPr>
          <w:rFonts w:ascii="Times New Roman" w:hAnsi="Times New Roman" w:cs="Times New Roman"/>
        </w:rPr>
        <w:t xml:space="preserve"> A process of arriving at a satisfactory design of a viable application of new knowledge by employing sequential cycles of designing, testing, and evaluating.</w:t>
      </w:r>
    </w:p>
    <w:p w14:paraId="51CC6CD3" w14:textId="0A1BEE95" w:rsidR="00781EBB" w:rsidRDefault="007832AD" w:rsidP="00781EBB">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862016" behindDoc="1" locked="0" layoutInCell="1" allowOverlap="1" wp14:anchorId="70744C1E" wp14:editId="6C9C8BB0">
            <wp:simplePos x="0" y="0"/>
            <wp:positionH relativeFrom="column">
              <wp:posOffset>1650365</wp:posOffset>
            </wp:positionH>
            <wp:positionV relativeFrom="paragraph">
              <wp:posOffset>48260</wp:posOffset>
            </wp:positionV>
            <wp:extent cx="1717675" cy="2223770"/>
            <wp:effectExtent l="0" t="0" r="0" b="5080"/>
            <wp:wrapTight wrapText="bothSides">
              <wp:wrapPolygon edited="0">
                <wp:start x="0" y="0"/>
                <wp:lineTo x="0" y="21464"/>
                <wp:lineTo x="21321" y="21464"/>
                <wp:lineTo x="21321" y="0"/>
                <wp:lineTo x="0" y="0"/>
              </wp:wrapPolygon>
            </wp:wrapTight>
            <wp:docPr id="150055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BEBA8EAE-BF5A-486C-A8C5-ECC9F3942E4B}">
                          <a14:imgProps xmlns:a14="http://schemas.microsoft.com/office/drawing/2010/main">
                            <a14:imgLayer r:embed="rId179">
                              <a14:imgEffect>
                                <a14:brightnessContrast bright="20000" contrast="-40000"/>
                              </a14:imgEffect>
                            </a14:imgLayer>
                          </a14:imgProps>
                        </a:ext>
                        <a:ext uri="{28A0092B-C50C-407E-A947-70E740481C1C}">
                          <a14:useLocalDpi xmlns:a14="http://schemas.microsoft.com/office/drawing/2010/main" val="0"/>
                        </a:ext>
                      </a:extLst>
                    </a:blip>
                    <a:srcRect r="49487"/>
                    <a:stretch/>
                  </pic:blipFill>
                  <pic:spPr bwMode="auto">
                    <a:xfrm>
                      <a:off x="0" y="0"/>
                      <a:ext cx="1717675" cy="222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91390A">
        <w:rPr>
          <w:rFonts w:ascii="Times New Roman" w:hAnsi="Times New Roman" w:cs="Times New Roman"/>
          <w:b/>
          <w:color w:val="E36C0A" w:themeColor="accent6" w:themeShade="BF"/>
        </w:rPr>
        <w:t>Discrete variable:</w:t>
      </w:r>
      <w:r w:rsidR="00781EBB" w:rsidRPr="00781EBB">
        <w:rPr>
          <w:rFonts w:ascii="Times New Roman" w:hAnsi="Times New Roman" w:cs="Times New Roman"/>
        </w:rPr>
        <w:t xml:space="preserve"> A discrete variable is measured on the nominal or ordinal scale, and can assume a finite number of values within an interval or range. Discrete variables are less informative than are continuous variables.</w:t>
      </w:r>
    </w:p>
    <w:p w14:paraId="2A77BFBB"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Dispersion:</w:t>
      </w:r>
      <w:r w:rsidRPr="00781EBB">
        <w:rPr>
          <w:rFonts w:ascii="Times New Roman" w:hAnsi="Times New Roman" w:cs="Times New Roman"/>
        </w:rPr>
        <w:t xml:space="preserve"> The degree of scatter or concentration of observations around its centr</w:t>
      </w:r>
      <w:r w:rsidR="0091390A">
        <w:rPr>
          <w:rFonts w:ascii="Times New Roman" w:hAnsi="Times New Roman" w:cs="Times New Roman"/>
        </w:rPr>
        <w:t>e</w:t>
      </w:r>
      <w:r w:rsidRPr="00781EBB">
        <w:rPr>
          <w:rFonts w:ascii="Times New Roman" w:hAnsi="Times New Roman" w:cs="Times New Roman"/>
        </w:rPr>
        <w:t xml:space="preserve"> or middle. Dispersion is usually measured as a deviation about some central value such as the mean, standard, or absolute deviation, or by an order statistic such as deciles, quintiles, and quartiles.</w:t>
      </w:r>
    </w:p>
    <w:p w14:paraId="4F03440C"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 xml:space="preserve">Distribution: </w:t>
      </w:r>
      <w:r w:rsidRPr="00781EBB">
        <w:rPr>
          <w:rFonts w:ascii="Times New Roman" w:hAnsi="Times New Roman" w:cs="Times New Roman"/>
        </w:rPr>
        <w:t>The set of frequencies or probabilities assigned to various outcomes of a particular event or trial.</w:t>
      </w:r>
    </w:p>
    <w:p w14:paraId="4B565567"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Distribution function:</w:t>
      </w:r>
      <w:r w:rsidRPr="00781EBB">
        <w:rPr>
          <w:rFonts w:ascii="Times New Roman" w:hAnsi="Times New Roman" w:cs="Times New Roman"/>
        </w:rPr>
        <w:t xml:space="preserve"> The function, denoted F (x), which gives the cumulative frequency or probability that random variable X takes on a value less than or equal to x.</w:t>
      </w:r>
    </w:p>
    <w:p w14:paraId="4A17307A" w14:textId="77777777" w:rsidR="00781EBB" w:rsidRPr="00781EBB" w:rsidRDefault="00781EBB" w:rsidP="00781EBB">
      <w:pPr>
        <w:jc w:val="both"/>
        <w:rPr>
          <w:rFonts w:ascii="Times New Roman" w:hAnsi="Times New Roman" w:cs="Times New Roman"/>
        </w:rPr>
      </w:pPr>
    </w:p>
    <w:p w14:paraId="76AB8CE9" w14:textId="77777777" w:rsidR="0091390A" w:rsidRDefault="0091390A">
      <w:pPr>
        <w:rPr>
          <w:rFonts w:ascii="Times New Roman" w:hAnsi="Times New Roman" w:cs="Times New Roman"/>
        </w:rPr>
      </w:pPr>
      <w:r>
        <w:rPr>
          <w:rFonts w:ascii="Times New Roman" w:hAnsi="Times New Roman" w:cs="Times New Roman"/>
        </w:rPr>
        <w:br w:type="page"/>
      </w:r>
    </w:p>
    <w:p w14:paraId="2E49C99F" w14:textId="77777777" w:rsidR="00781EBB" w:rsidRPr="0091390A" w:rsidRDefault="00781EBB" w:rsidP="00781EBB">
      <w:pPr>
        <w:jc w:val="both"/>
        <w:rPr>
          <w:rFonts w:ascii="Times New Roman" w:hAnsi="Times New Roman" w:cs="Times New Roman"/>
          <w:b/>
          <w:color w:val="E36C0A" w:themeColor="accent6" w:themeShade="BF"/>
          <w:sz w:val="144"/>
          <w:szCs w:val="144"/>
        </w:rPr>
      </w:pPr>
      <w:r w:rsidRPr="0091390A">
        <w:rPr>
          <w:rFonts w:ascii="Times New Roman" w:hAnsi="Times New Roman" w:cs="Times New Roman"/>
          <w:b/>
          <w:color w:val="E36C0A" w:themeColor="accent6" w:themeShade="BF"/>
          <w:sz w:val="144"/>
          <w:szCs w:val="144"/>
        </w:rPr>
        <w:lastRenderedPageBreak/>
        <w:t xml:space="preserve">E </w:t>
      </w:r>
      <w:r w:rsidRPr="0091390A">
        <w:rPr>
          <w:rFonts w:ascii="Times New Roman" w:hAnsi="Times New Roman" w:cs="Times New Roman"/>
          <w:b/>
          <w:color w:val="E36C0A" w:themeColor="accent6" w:themeShade="BF"/>
          <w:sz w:val="144"/>
          <w:szCs w:val="144"/>
        </w:rPr>
        <w:tab/>
      </w:r>
    </w:p>
    <w:p w14:paraId="5FC89FB8"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Econometrics:</w:t>
      </w:r>
      <w:r w:rsidRPr="00781EBB">
        <w:rPr>
          <w:rFonts w:ascii="Times New Roman" w:hAnsi="Times New Roman" w:cs="Times New Roman"/>
        </w:rPr>
        <w:t xml:space="preserve"> The development and application of statistical and/or mathematical principles and techniques for solving economic problems.</w:t>
      </w:r>
    </w:p>
    <w:p w14:paraId="2EA43035" w14:textId="77777777" w:rsidR="009F7319" w:rsidRPr="00781EBB" w:rsidRDefault="009F7319" w:rsidP="009F7319">
      <w:pPr>
        <w:jc w:val="both"/>
        <w:rPr>
          <w:rFonts w:ascii="Times New Roman" w:hAnsi="Times New Roman" w:cs="Times New Roman"/>
        </w:rPr>
      </w:pPr>
      <w:r w:rsidRPr="009F7319">
        <w:rPr>
          <w:rFonts w:ascii="Times New Roman" w:hAnsi="Times New Roman" w:cs="Times New Roman"/>
          <w:b/>
          <w:color w:val="E36C0A" w:themeColor="accent6" w:themeShade="BF"/>
        </w:rPr>
        <w:t>Effect coding:</w:t>
      </w:r>
      <w:r w:rsidRPr="009F7319">
        <w:rPr>
          <w:rFonts w:ascii="Times New Roman" w:hAnsi="Times New Roman" w:cs="Times New Roman"/>
        </w:rPr>
        <w:t xml:space="preserve"> a method for coding nominal variables in which the two categories or</w:t>
      </w:r>
      <w:r w:rsidRPr="009F7319">
        <w:t xml:space="preserve"> </w:t>
      </w:r>
      <w:r w:rsidRPr="009F7319">
        <w:rPr>
          <w:rFonts w:ascii="Times New Roman" w:hAnsi="Times New Roman" w:cs="Times New Roman"/>
        </w:rPr>
        <w:t>groups to be identified are coded as 1 and</w:t>
      </w:r>
      <w:r>
        <w:rPr>
          <w:rFonts w:ascii="Times New Roman" w:hAnsi="Times New Roman" w:cs="Times New Roman"/>
        </w:rPr>
        <w:t xml:space="preserve"> </w:t>
      </w:r>
      <w:r w:rsidRPr="009F7319">
        <w:rPr>
          <w:rFonts w:ascii="Times New Roman" w:hAnsi="Times New Roman" w:cs="Times New Roman"/>
        </w:rPr>
        <w:t>- 1 respectively and any other categories or groups as 0. It is so called because it determines the effect of the groups or treatments being compared. It is used in multiple regression.</w:t>
      </w:r>
      <w:r>
        <w:rPr>
          <w:rFonts w:ascii="Times New Roman" w:hAnsi="Times New Roman" w:cs="Times New Roman"/>
        </w:rPr>
        <w:t xml:space="preserve"> </w:t>
      </w:r>
      <w:r w:rsidRPr="009F7319">
        <w:rPr>
          <w:rFonts w:ascii="Times New Roman" w:hAnsi="Times New Roman" w:cs="Times New Roman"/>
        </w:rPr>
        <w:t>Cohen and Cohen (1983)</w:t>
      </w:r>
    </w:p>
    <w:p w14:paraId="6BDA3D57" w14:textId="77777777" w:rsid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Effectiveness:</w:t>
      </w:r>
      <w:r w:rsidRPr="00781EBB">
        <w:rPr>
          <w:rFonts w:ascii="Times New Roman" w:hAnsi="Times New Roman" w:cs="Times New Roman"/>
        </w:rPr>
        <w:t xml:space="preserve"> The quantity of product or services consumed per unit cost or resource to produce them.</w:t>
      </w:r>
    </w:p>
    <w:p w14:paraId="2E701583"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Efficiency (non-statistical):</w:t>
      </w:r>
      <w:r w:rsidRPr="00781EBB">
        <w:rPr>
          <w:rFonts w:ascii="Times New Roman" w:hAnsi="Times New Roman" w:cs="Times New Roman"/>
        </w:rPr>
        <w:t xml:space="preserve"> Unit input resources required per unit output (see also productivity).</w:t>
      </w:r>
    </w:p>
    <w:p w14:paraId="1CF61371"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Efficiency (statistical):</w:t>
      </w:r>
      <w:r w:rsidRPr="00781EBB">
        <w:rPr>
          <w:rFonts w:ascii="Times New Roman" w:hAnsi="Times New Roman" w:cs="Times New Roman"/>
        </w:rPr>
        <w:t xml:space="preserve"> A statistical estimator or estimate is said to be efficient if it has small variance. In most cases a statistical estimate is preferred if it is more efficient than alternative estimates. It can be shown that the Cramer-Rao bound represents the best possible efficiency (lowest </w:t>
      </w:r>
      <w:r w:rsidRPr="00781EBB">
        <w:rPr>
          <w:rFonts w:ascii="Times New Roman" w:hAnsi="Times New Roman" w:cs="Times New Roman"/>
        </w:rPr>
        <w:lastRenderedPageBreak/>
        <w:t>variance) for an unbiased estimator. That is, if an unbiased estimator is shown to be equivalent to the Cramer-Rao bound, then there are no other unbiased estimators that are more efficient. It is possible in some cases to find a more efficient estimate of a population parameter that is biased.</w:t>
      </w:r>
    </w:p>
    <w:p w14:paraId="27548927" w14:textId="77777777" w:rsidR="00781EBB" w:rsidRPr="00781EBB" w:rsidRDefault="00781EBB" w:rsidP="00781EBB">
      <w:pPr>
        <w:jc w:val="both"/>
        <w:rPr>
          <w:rFonts w:ascii="Times New Roman" w:hAnsi="Times New Roman" w:cs="Times New Roman"/>
        </w:rPr>
      </w:pPr>
      <w:r w:rsidRPr="0091390A">
        <w:rPr>
          <w:rFonts w:ascii="Times New Roman" w:hAnsi="Times New Roman" w:cs="Times New Roman"/>
          <w:b/>
          <w:color w:val="E36C0A" w:themeColor="accent6" w:themeShade="BF"/>
        </w:rPr>
        <w:t>Empirical:</w:t>
      </w:r>
      <w:r w:rsidRPr="00781EBB">
        <w:rPr>
          <w:rFonts w:ascii="Times New Roman" w:hAnsi="Times New Roman" w:cs="Times New Roman"/>
        </w:rPr>
        <w:t xml:space="preserve"> Derived from experimentation or observation rather </w:t>
      </w:r>
      <w:r w:rsidR="00577939" w:rsidRPr="00781EBB">
        <w:rPr>
          <w:rFonts w:ascii="Times New Roman" w:hAnsi="Times New Roman" w:cs="Times New Roman"/>
        </w:rPr>
        <w:t>than</w:t>
      </w:r>
      <w:r w:rsidRPr="00781EBB">
        <w:rPr>
          <w:rFonts w:ascii="Times New Roman" w:hAnsi="Times New Roman" w:cs="Times New Roman"/>
        </w:rPr>
        <w:t xml:space="preserve"> underlying theory.</w:t>
      </w:r>
    </w:p>
    <w:p w14:paraId="711E725C"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Engineering:</w:t>
      </w:r>
      <w:r w:rsidRPr="00781EBB">
        <w:rPr>
          <w:rFonts w:ascii="Times New Roman" w:hAnsi="Times New Roman" w:cs="Times New Roman"/>
        </w:rPr>
        <w:t xml:space="preserve"> The science of applying knowledge of the physical, chemical, and electrical properties of static and dynamic matter to the practical problems of society and the surrounding environment.</w:t>
      </w:r>
    </w:p>
    <w:p w14:paraId="3816216B"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Error:</w:t>
      </w:r>
      <w:r w:rsidRPr="00781EBB">
        <w:rPr>
          <w:rFonts w:ascii="Times New Roman" w:hAnsi="Times New Roman" w:cs="Times New Roman"/>
        </w:rPr>
        <w:t xml:space="preserve"> In a statistical interpretation the word ‘error’ is used to denote the difference between an observed value and its ‘expected’ value as predicted or explained by a model. In addition, errors occur in data collection, sometimes resulting in outlying observations. Finally, type I and type II errors refer to specific interpretive errors made when analy</w:t>
      </w:r>
      <w:r w:rsidR="00577939">
        <w:rPr>
          <w:rFonts w:ascii="Times New Roman" w:hAnsi="Times New Roman" w:cs="Times New Roman"/>
        </w:rPr>
        <w:t>s</w:t>
      </w:r>
      <w:r w:rsidRPr="00781EBB">
        <w:rPr>
          <w:rFonts w:ascii="Times New Roman" w:hAnsi="Times New Roman" w:cs="Times New Roman"/>
        </w:rPr>
        <w:t>ing the results of hypothesis tests.</w:t>
      </w:r>
    </w:p>
    <w:p w14:paraId="440CD239"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Error mean square:</w:t>
      </w:r>
      <w:r w:rsidRPr="00781EBB">
        <w:rPr>
          <w:rFonts w:ascii="Times New Roman" w:hAnsi="Times New Roman" w:cs="Times New Roman"/>
        </w:rPr>
        <w:t xml:space="preserve"> In analysis of variance and regression, the error mean square often called the mean square error (MSE) is the residual or error sum of squares divided by its degrees of freedom. It provides an estimate of the residual or error variance of the population from which the sample was drawn.</w:t>
      </w:r>
    </w:p>
    <w:p w14:paraId="3AE9B211"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lastRenderedPageBreak/>
        <w:t>Error of Observation:</w:t>
      </w:r>
      <w:r w:rsidRPr="00781EBB">
        <w:rPr>
          <w:rFonts w:ascii="Times New Roman" w:hAnsi="Times New Roman" w:cs="Times New Roman"/>
        </w:rPr>
        <w:t xml:space="preserve"> An error arising from imperfections in the method of observing a quantity, whether due to instrumental or to human factors</w:t>
      </w:r>
    </w:p>
    <w:p w14:paraId="32611C74"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Error variance:</w:t>
      </w:r>
      <w:r w:rsidRPr="00781EBB">
        <w:rPr>
          <w:rFonts w:ascii="Times New Roman" w:hAnsi="Times New Roman" w:cs="Times New Roman"/>
        </w:rPr>
        <w:t xml:space="preserve"> The variance of the random or unexplainable component of a model; the term is used mainly in the presence of other sources of variation, as for example in regression analysis or in analysis of variance.</w:t>
      </w:r>
    </w:p>
    <w:p w14:paraId="528D65A8"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Error rate:</w:t>
      </w:r>
      <w:r w:rsidRPr="00781EBB">
        <w:rPr>
          <w:rFonts w:ascii="Times New Roman" w:hAnsi="Times New Roman" w:cs="Times New Roman"/>
        </w:rPr>
        <w:t xml:space="preserve"> In hypothesis testing, the error rate is the unconditional probability of making an error; that is, erroneously accepting or rejecting a statistical hypothesis. Note that the probabilities of Type I and Type II errors, alpha and beta, are conditional probabilities, the first is subject to the condition that the null hypothesis is true, and the second is subject to the condition that the null hypothesis false.</w:t>
      </w:r>
    </w:p>
    <w:p w14:paraId="1581BDDE" w14:textId="77777777" w:rsid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Ethics:</w:t>
      </w:r>
      <w:r w:rsidRPr="00781EBB">
        <w:rPr>
          <w:rFonts w:ascii="Times New Roman" w:hAnsi="Times New Roman" w:cs="Times New Roman"/>
        </w:rPr>
        <w:t xml:space="preserve"> Moral principles on which decisions and actions are based.</w:t>
      </w:r>
    </w:p>
    <w:p w14:paraId="2D5DAD57"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 xml:space="preserve">Experiment: </w:t>
      </w:r>
      <w:r w:rsidRPr="00781EBB">
        <w:rPr>
          <w:rFonts w:ascii="Times New Roman" w:hAnsi="Times New Roman" w:cs="Times New Roman"/>
        </w:rPr>
        <w:t xml:space="preserve">A set of measurements carried out under specific and controlled conditions to discover, verify, or illustrate a theory, hypothesis, or relationship. Experiments are the cornerstone of statistical theory, and are the only method for suggesting causal relations between variables. Experimental hypotheses cannot be proved using statistics; however, they can be disproved. Elements of an experiment </w:t>
      </w:r>
      <w:r w:rsidRPr="00781EBB">
        <w:rPr>
          <w:rFonts w:ascii="Times New Roman" w:hAnsi="Times New Roman" w:cs="Times New Roman"/>
        </w:rPr>
        <w:lastRenderedPageBreak/>
        <w:t>generally include a control group, randomi</w:t>
      </w:r>
      <w:r w:rsidR="00752E92">
        <w:rPr>
          <w:rFonts w:ascii="Times New Roman" w:hAnsi="Times New Roman" w:cs="Times New Roman"/>
        </w:rPr>
        <w:t>s</w:t>
      </w:r>
      <w:r w:rsidRPr="00781EBB">
        <w:rPr>
          <w:rFonts w:ascii="Times New Roman" w:hAnsi="Times New Roman" w:cs="Times New Roman"/>
        </w:rPr>
        <w:t>ation, and repeat observations.</w:t>
      </w:r>
    </w:p>
    <w:p w14:paraId="7DCFA537"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Experimental data:</w:t>
      </w:r>
      <w:r w:rsidRPr="00781EBB">
        <w:rPr>
          <w:rFonts w:ascii="Times New Roman" w:hAnsi="Times New Roman" w:cs="Times New Roman"/>
        </w:rPr>
        <w:t xml:space="preserve"> Data obtained by conducting experiments under controlled conditions is called experimental data. Quasi-experimental data are obtained when some factors are controlled as in an experiment, but some factors are not. Observational data are obtained when no exogenous factors other than the treatment are controlled or manipulated.</w:t>
      </w:r>
    </w:p>
    <w:p w14:paraId="22021B2E" w14:textId="77777777" w:rsidR="00781EBB" w:rsidRPr="00781EBB" w:rsidRDefault="00781EBB" w:rsidP="00781EBB">
      <w:pPr>
        <w:jc w:val="both"/>
        <w:rPr>
          <w:rFonts w:ascii="Times New Roman" w:hAnsi="Times New Roman" w:cs="Times New Roman"/>
        </w:rPr>
      </w:pPr>
      <w:r w:rsidRPr="00781EBB">
        <w:rPr>
          <w:rFonts w:ascii="Times New Roman" w:hAnsi="Times New Roman" w:cs="Times New Roman"/>
        </w:rPr>
        <w:t>Analysis and model</w:t>
      </w:r>
      <w:r w:rsidR="00577939">
        <w:rPr>
          <w:rFonts w:ascii="Times New Roman" w:hAnsi="Times New Roman" w:cs="Times New Roman"/>
        </w:rPr>
        <w:t>l</w:t>
      </w:r>
      <w:r w:rsidRPr="00781EBB">
        <w:rPr>
          <w:rFonts w:ascii="Times New Roman" w:hAnsi="Times New Roman" w:cs="Times New Roman"/>
        </w:rPr>
        <w:t>ing based on quasi-experimental and observation data are subject to illusory correlation and confounding of variables.</w:t>
      </w:r>
    </w:p>
    <w:p w14:paraId="45D97247" w14:textId="77777777" w:rsid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Experimental design:</w:t>
      </w:r>
      <w:r w:rsidRPr="00781EBB">
        <w:rPr>
          <w:rFonts w:ascii="Times New Roman" w:hAnsi="Times New Roman" w:cs="Times New Roman"/>
        </w:rPr>
        <w:t xml:space="preserve"> Plan or blueprint for conducting an experiment.</w:t>
      </w:r>
    </w:p>
    <w:p w14:paraId="4201DAF8"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Experimental Error:</w:t>
      </w:r>
      <w:r w:rsidRPr="00781EBB">
        <w:rPr>
          <w:rFonts w:ascii="Times New Roman" w:hAnsi="Times New Roman" w:cs="Times New Roman"/>
        </w:rPr>
        <w:t xml:space="preserve"> Any error in an experiment whether due to stochastic variation or bias (not including mistakes in design or avoidable imperfections in technique).</w:t>
      </w:r>
    </w:p>
    <w:p w14:paraId="5C3A3961"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Exploratory research:</w:t>
      </w:r>
      <w:r w:rsidRPr="00781EBB">
        <w:rPr>
          <w:rFonts w:ascii="Times New Roman" w:hAnsi="Times New Roman" w:cs="Times New Roman"/>
        </w:rPr>
        <w:t xml:space="preserve"> Exploratory research is synonymous with data mining. It is research undertaken with the intent to uncover previously undiscovered relationships in data.</w:t>
      </w:r>
    </w:p>
    <w:p w14:paraId="40B81D8C" w14:textId="77777777" w:rsidR="00781EBB" w:rsidRPr="00781EBB" w:rsidRDefault="00781EBB" w:rsidP="00781EBB">
      <w:pPr>
        <w:jc w:val="both"/>
        <w:rPr>
          <w:rFonts w:ascii="Times New Roman" w:hAnsi="Times New Roman" w:cs="Times New Roman"/>
        </w:rPr>
      </w:pPr>
      <w:r w:rsidRPr="00781EBB">
        <w:rPr>
          <w:rFonts w:ascii="Times New Roman" w:hAnsi="Times New Roman" w:cs="Times New Roman"/>
        </w:rPr>
        <w:t>Unfortunately, data mining leads to a higher likelihood of illusory correlation, omitted variable bias, and post-hoc theori</w:t>
      </w:r>
      <w:r w:rsidR="00752E92">
        <w:rPr>
          <w:rFonts w:ascii="Times New Roman" w:hAnsi="Times New Roman" w:cs="Times New Roman"/>
        </w:rPr>
        <w:t>s</w:t>
      </w:r>
      <w:r w:rsidRPr="00781EBB">
        <w:rPr>
          <w:rFonts w:ascii="Times New Roman" w:hAnsi="Times New Roman" w:cs="Times New Roman"/>
        </w:rPr>
        <w:t xml:space="preserve">ing, all of which threaten high-quality research and scientific investigations. Exploratory research should be </w:t>
      </w:r>
      <w:r w:rsidRPr="00781EBB">
        <w:rPr>
          <w:rFonts w:ascii="Times New Roman" w:hAnsi="Times New Roman" w:cs="Times New Roman"/>
        </w:rPr>
        <w:lastRenderedPageBreak/>
        <w:t>undertaken with great caution, and conclusions drawn from it should be made with sufficient caveats and pessimism.</w:t>
      </w:r>
    </w:p>
    <w:p w14:paraId="72525F7E" w14:textId="77777777" w:rsid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Exogenous variables:</w:t>
      </w:r>
      <w:r w:rsidRPr="00781EBB">
        <w:rPr>
          <w:rFonts w:ascii="Times New Roman" w:hAnsi="Times New Roman" w:cs="Times New Roman"/>
        </w:rPr>
        <w:t xml:space="preserve"> An exogenous variable in a statistical model refers to a variable whose value is determined by influences outside of the statistical model. An assumption of statistical mode</w:t>
      </w:r>
      <w:r w:rsidR="00577939">
        <w:rPr>
          <w:rFonts w:ascii="Times New Roman" w:hAnsi="Times New Roman" w:cs="Times New Roman"/>
        </w:rPr>
        <w:t>l</w:t>
      </w:r>
      <w:r w:rsidRPr="00781EBB">
        <w:rPr>
          <w:rFonts w:ascii="Times New Roman" w:hAnsi="Times New Roman" w:cs="Times New Roman"/>
        </w:rPr>
        <w:t>ling is that explanatory variables are exogenous. When explanatory variables are endogenous, problems arise when using these variables in statistical models.</w:t>
      </w:r>
    </w:p>
    <w:p w14:paraId="5D266A98" w14:textId="77777777" w:rsidR="00781EBB" w:rsidRPr="00781EBB" w:rsidRDefault="00781EBB" w:rsidP="00781EBB">
      <w:pPr>
        <w:jc w:val="both"/>
        <w:rPr>
          <w:rFonts w:ascii="Times New Roman" w:hAnsi="Times New Roman" w:cs="Times New Roman"/>
        </w:rPr>
      </w:pPr>
      <w:r w:rsidRPr="00577939">
        <w:rPr>
          <w:rFonts w:ascii="Times New Roman" w:hAnsi="Times New Roman" w:cs="Times New Roman"/>
          <w:b/>
          <w:color w:val="E36C0A" w:themeColor="accent6" w:themeShade="BF"/>
        </w:rPr>
        <w:t>Expectation:</w:t>
      </w:r>
      <w:r w:rsidRPr="00781EBB">
        <w:rPr>
          <w:rFonts w:ascii="Times New Roman" w:hAnsi="Times New Roman" w:cs="Times New Roman"/>
        </w:rPr>
        <w:t xml:space="preserve"> The expected or mean value of a random variable, or function of that variable such as the mean or variance.</w:t>
      </w:r>
    </w:p>
    <w:p w14:paraId="25D432F2"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Exponential:</w:t>
      </w:r>
      <w:r w:rsidRPr="00781EBB">
        <w:rPr>
          <w:rFonts w:ascii="Times New Roman" w:hAnsi="Times New Roman" w:cs="Times New Roman"/>
        </w:rPr>
        <w:t xml:space="preserve"> A variable raised to a power of x. The function F (x) = a</w:t>
      </w:r>
      <w:r w:rsidRPr="005001F4">
        <w:rPr>
          <w:rFonts w:ascii="Times New Roman" w:hAnsi="Times New Roman" w:cs="Times New Roman"/>
          <w:vertAlign w:val="superscript"/>
        </w:rPr>
        <w:t>x</w:t>
      </w:r>
      <w:r w:rsidRPr="00781EBB">
        <w:rPr>
          <w:rFonts w:ascii="Times New Roman" w:hAnsi="Times New Roman" w:cs="Times New Roman"/>
        </w:rPr>
        <w:t xml:space="preserve"> is an exponential function.</w:t>
      </w:r>
    </w:p>
    <w:p w14:paraId="58B32CB4"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Exponential distribution:</w:t>
      </w:r>
      <w:r w:rsidRPr="00781EBB">
        <w:rPr>
          <w:rFonts w:ascii="Times New Roman" w:hAnsi="Times New Roman" w:cs="Times New Roman"/>
        </w:rPr>
        <w:t xml:space="preserve"> The exponential distribution is a continuous distribution, and is typically used to model life cycles or decay of materials or events. </w:t>
      </w:r>
    </w:p>
    <w:p w14:paraId="6CC6D778"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Exponential smoothing:</w:t>
      </w:r>
      <w:r w:rsidRPr="00781EBB">
        <w:rPr>
          <w:rFonts w:ascii="Times New Roman" w:hAnsi="Times New Roman" w:cs="Times New Roman"/>
        </w:rPr>
        <w:t xml:space="preserve"> Time series regression in which recent observations are given more weight by way of exponentially decaying regression coefficients.</w:t>
      </w:r>
    </w:p>
    <w:p w14:paraId="23450DE2" w14:textId="77777777" w:rsidR="00781EBB" w:rsidRPr="00781EBB" w:rsidRDefault="00781EBB" w:rsidP="00781EBB">
      <w:pPr>
        <w:jc w:val="both"/>
        <w:rPr>
          <w:rFonts w:ascii="Times New Roman" w:hAnsi="Times New Roman" w:cs="Times New Roman"/>
        </w:rPr>
      </w:pPr>
    </w:p>
    <w:p w14:paraId="2B32512C" w14:textId="77777777" w:rsidR="005001F4" w:rsidRDefault="005001F4">
      <w:pPr>
        <w:rPr>
          <w:rFonts w:ascii="Times New Roman" w:hAnsi="Times New Roman" w:cs="Times New Roman"/>
        </w:rPr>
      </w:pPr>
      <w:r>
        <w:rPr>
          <w:rFonts w:ascii="Times New Roman" w:hAnsi="Times New Roman" w:cs="Times New Roman"/>
        </w:rPr>
        <w:br w:type="page"/>
      </w:r>
    </w:p>
    <w:p w14:paraId="4460D60F" w14:textId="77777777" w:rsidR="00781EBB" w:rsidRPr="005001F4" w:rsidRDefault="00781EBB" w:rsidP="00781EBB">
      <w:pPr>
        <w:jc w:val="both"/>
        <w:rPr>
          <w:rFonts w:ascii="Times New Roman" w:hAnsi="Times New Roman" w:cs="Times New Roman"/>
          <w:b/>
          <w:color w:val="E36C0A" w:themeColor="accent6" w:themeShade="BF"/>
          <w:sz w:val="144"/>
          <w:szCs w:val="144"/>
        </w:rPr>
      </w:pPr>
      <w:r w:rsidRPr="005001F4">
        <w:rPr>
          <w:rFonts w:ascii="Times New Roman" w:hAnsi="Times New Roman" w:cs="Times New Roman"/>
          <w:b/>
          <w:color w:val="E36C0A" w:themeColor="accent6" w:themeShade="BF"/>
          <w:sz w:val="144"/>
          <w:szCs w:val="144"/>
        </w:rPr>
        <w:lastRenderedPageBreak/>
        <w:t xml:space="preserve">F </w:t>
      </w:r>
      <w:r w:rsidRPr="005001F4">
        <w:rPr>
          <w:rFonts w:ascii="Times New Roman" w:hAnsi="Times New Roman" w:cs="Times New Roman"/>
          <w:b/>
          <w:color w:val="E36C0A" w:themeColor="accent6" w:themeShade="BF"/>
          <w:sz w:val="144"/>
          <w:szCs w:val="144"/>
        </w:rPr>
        <w:tab/>
      </w:r>
    </w:p>
    <w:p w14:paraId="5200C574" w14:textId="77777777" w:rsidR="00781EBB" w:rsidRDefault="00781EBB" w:rsidP="005001F4">
      <w:pPr>
        <w:jc w:val="both"/>
        <w:rPr>
          <w:rFonts w:ascii="Times New Roman" w:hAnsi="Times New Roman" w:cs="Times New Roman"/>
        </w:rPr>
      </w:pPr>
      <w:r w:rsidRPr="005001F4">
        <w:rPr>
          <w:rFonts w:ascii="Times New Roman" w:hAnsi="Times New Roman" w:cs="Times New Roman"/>
          <w:b/>
          <w:color w:val="E36C0A" w:themeColor="accent6" w:themeShade="BF"/>
        </w:rPr>
        <w:t>F-distribution:</w:t>
      </w:r>
      <w:r w:rsidRPr="00781EBB">
        <w:rPr>
          <w:rFonts w:ascii="Times New Roman" w:hAnsi="Times New Roman" w:cs="Times New Roman"/>
        </w:rPr>
        <w:t xml:space="preserve"> </w:t>
      </w:r>
      <w:r w:rsidR="005001F4" w:rsidRPr="005001F4">
        <w:rPr>
          <w:rFonts w:ascii="Times New Roman" w:hAnsi="Times New Roman" w:cs="Times New Roman"/>
        </w:rPr>
        <w:t>In probability theory and statistics, the F-distribution or F-ratio, also known as Snedecor's F distribution or the Fisher–Snedecor distribution (after Ronald Fisher and George W. Snedecor), is a continuous probability distribution that arises frequently as the null distribution of a test statistic, most notably in the analysis of variance (ANOVA) and other F-tests.</w:t>
      </w:r>
      <w:r w:rsidR="005001F4" w:rsidRPr="00781EBB">
        <w:rPr>
          <w:rFonts w:ascii="Times New Roman" w:hAnsi="Times New Roman" w:cs="Times New Roman"/>
        </w:rPr>
        <w:t xml:space="preserve"> </w:t>
      </w:r>
      <w:r w:rsidRPr="00781EBB">
        <w:rPr>
          <w:rFonts w:ascii="Times New Roman" w:hAnsi="Times New Roman" w:cs="Times New Roman"/>
        </w:rPr>
        <w:t>The F distribution is of fundamental importance in analysis of variance and</w:t>
      </w:r>
      <w:r w:rsidR="005001F4">
        <w:rPr>
          <w:rFonts w:ascii="Times New Roman" w:hAnsi="Times New Roman" w:cs="Times New Roman"/>
        </w:rPr>
        <w:t xml:space="preserve"> </w:t>
      </w:r>
      <w:r w:rsidRPr="00781EBB">
        <w:rPr>
          <w:rFonts w:ascii="Times New Roman" w:hAnsi="Times New Roman" w:cs="Times New Roman"/>
        </w:rPr>
        <w:t>regression.</w:t>
      </w:r>
      <w:r w:rsidR="005001F4" w:rsidRPr="00781EBB">
        <w:rPr>
          <w:rFonts w:ascii="Times New Roman" w:hAnsi="Times New Roman" w:cs="Times New Roman"/>
        </w:rPr>
        <w:t xml:space="preserve"> </w:t>
      </w:r>
    </w:p>
    <w:p w14:paraId="02A3E257"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F-test:</w:t>
      </w:r>
      <w:r w:rsidRPr="00781EBB">
        <w:rPr>
          <w:rFonts w:ascii="Times New Roman" w:hAnsi="Times New Roman" w:cs="Times New Roman"/>
        </w:rPr>
        <w:t xml:space="preserve"> A computed statistic, which under an appropriate null hypothesis has an approximate F-Distribution.</w:t>
      </w:r>
    </w:p>
    <w:p w14:paraId="642EC5FF"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F Ratio:</w:t>
      </w:r>
      <w:r w:rsidRPr="00781EBB">
        <w:rPr>
          <w:rFonts w:ascii="Times New Roman" w:hAnsi="Times New Roman" w:cs="Times New Roman"/>
        </w:rPr>
        <w:t xml:space="preserve"> The ratio of two independent unbiased estimates of variance of a normal distribution; has widespread application in the analysis of variance.</w:t>
      </w:r>
    </w:p>
    <w:p w14:paraId="716EAFC9"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Factorial Experiment:</w:t>
      </w:r>
      <w:r w:rsidRPr="00781EBB">
        <w:rPr>
          <w:rFonts w:ascii="Times New Roman" w:hAnsi="Times New Roman" w:cs="Times New Roman"/>
        </w:rPr>
        <w:t xml:space="preserve"> An experiment designed to examine the effect of one or more factors, each factor being applied at two levels at least so that different effects can be observed.</w:t>
      </w:r>
    </w:p>
    <w:p w14:paraId="3E5AB54B"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lastRenderedPageBreak/>
        <w:t>Full Factorial Experiment:</w:t>
      </w:r>
      <w:r w:rsidRPr="00781EBB">
        <w:rPr>
          <w:rFonts w:ascii="Times New Roman" w:hAnsi="Times New Roman" w:cs="Times New Roman"/>
        </w:rPr>
        <w:t xml:space="preserve"> An experiment investigating all the possible treatment combinations that may be formed from the factors under investigation.</w:t>
      </w:r>
    </w:p>
    <w:p w14:paraId="38E9E114"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Frequency:</w:t>
      </w:r>
      <w:r w:rsidRPr="00781EBB">
        <w:rPr>
          <w:rFonts w:ascii="Times New Roman" w:hAnsi="Times New Roman" w:cs="Times New Roman"/>
        </w:rPr>
        <w:t xml:space="preserve"> The number of occurrences of a given type of event.</w:t>
      </w:r>
    </w:p>
    <w:p w14:paraId="7F6C8624" w14:textId="77777777" w:rsidR="00781EBB" w:rsidRPr="00781EBB" w:rsidRDefault="00781EBB" w:rsidP="00781EBB">
      <w:pPr>
        <w:jc w:val="both"/>
        <w:rPr>
          <w:rFonts w:ascii="Times New Roman" w:hAnsi="Times New Roman" w:cs="Times New Roman"/>
        </w:rPr>
      </w:pPr>
    </w:p>
    <w:p w14:paraId="01631708" w14:textId="77777777" w:rsidR="005001F4" w:rsidRDefault="005001F4">
      <w:pPr>
        <w:rPr>
          <w:rFonts w:ascii="Times New Roman" w:hAnsi="Times New Roman" w:cs="Times New Roman"/>
        </w:rPr>
      </w:pPr>
      <w:r>
        <w:rPr>
          <w:rFonts w:ascii="Times New Roman" w:hAnsi="Times New Roman" w:cs="Times New Roman"/>
        </w:rPr>
        <w:br w:type="page"/>
      </w:r>
    </w:p>
    <w:p w14:paraId="51773C70" w14:textId="77777777" w:rsidR="00781EBB" w:rsidRPr="005001F4" w:rsidRDefault="00781EBB" w:rsidP="00781EBB">
      <w:pPr>
        <w:jc w:val="both"/>
        <w:rPr>
          <w:rFonts w:ascii="Times New Roman" w:hAnsi="Times New Roman" w:cs="Times New Roman"/>
          <w:b/>
          <w:color w:val="E36C0A" w:themeColor="accent6" w:themeShade="BF"/>
          <w:sz w:val="144"/>
          <w:szCs w:val="144"/>
        </w:rPr>
      </w:pPr>
      <w:r w:rsidRPr="005001F4">
        <w:rPr>
          <w:rFonts w:ascii="Times New Roman" w:hAnsi="Times New Roman" w:cs="Times New Roman"/>
          <w:b/>
          <w:color w:val="E36C0A" w:themeColor="accent6" w:themeShade="BF"/>
          <w:sz w:val="144"/>
          <w:szCs w:val="144"/>
        </w:rPr>
        <w:lastRenderedPageBreak/>
        <w:t xml:space="preserve">G </w:t>
      </w:r>
      <w:r w:rsidRPr="005001F4">
        <w:rPr>
          <w:rFonts w:ascii="Times New Roman" w:hAnsi="Times New Roman" w:cs="Times New Roman"/>
          <w:b/>
          <w:color w:val="E36C0A" w:themeColor="accent6" w:themeShade="BF"/>
          <w:sz w:val="144"/>
          <w:szCs w:val="144"/>
        </w:rPr>
        <w:tab/>
      </w:r>
    </w:p>
    <w:p w14:paraId="665666CF" w14:textId="37B0F5FF" w:rsidR="005001F4"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Gamma distribution:</w:t>
      </w:r>
      <w:r w:rsidRPr="00781EBB">
        <w:rPr>
          <w:rFonts w:ascii="Times New Roman" w:hAnsi="Times New Roman" w:cs="Times New Roman"/>
        </w:rPr>
        <w:t xml:space="preserve"> Gamma distribution includes the chi-square distribution and the exponential distribution. It has many important applications; in Bayesian inference, for example, it is sometimes used as the a priori distribution for the parameter (mean) of a Poisson distribution. </w:t>
      </w:r>
    </w:p>
    <w:p w14:paraId="1BB2FB80" w14:textId="77777777" w:rsid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Gantt Chart:</w:t>
      </w:r>
      <w:r w:rsidRPr="00781EBB">
        <w:rPr>
          <w:rFonts w:ascii="Times New Roman" w:hAnsi="Times New Roman" w:cs="Times New Roman"/>
        </w:rPr>
        <w:t xml:space="preserve"> A bar chart showing actual performance or output expressed as a percentage of a quota or planned performance per unit of time.</w:t>
      </w:r>
    </w:p>
    <w:p w14:paraId="3C673158"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Gaussian distribution:</w:t>
      </w:r>
      <w:r w:rsidRPr="00781EBB">
        <w:rPr>
          <w:rFonts w:ascii="Times New Roman" w:hAnsi="Times New Roman" w:cs="Times New Roman"/>
        </w:rPr>
        <w:t xml:space="preserve"> The guassian distribution is another name for the normal distribution.</w:t>
      </w:r>
    </w:p>
    <w:p w14:paraId="7DA223ED" w14:textId="1ADA057D" w:rsidR="005001F4" w:rsidRDefault="00781EBB" w:rsidP="007832AD">
      <w:pPr>
        <w:jc w:val="both"/>
        <w:rPr>
          <w:rFonts w:ascii="Times New Roman" w:hAnsi="Times New Roman" w:cs="Times New Roman"/>
        </w:rPr>
      </w:pPr>
      <w:r w:rsidRPr="005001F4">
        <w:rPr>
          <w:rFonts w:ascii="Times New Roman" w:hAnsi="Times New Roman" w:cs="Times New Roman"/>
          <w:b/>
          <w:color w:val="E36C0A" w:themeColor="accent6" w:themeShade="BF"/>
        </w:rPr>
        <w:t>Goodness of Fit:</w:t>
      </w:r>
      <w:r w:rsidRPr="00781EBB">
        <w:rPr>
          <w:rFonts w:ascii="Times New Roman" w:hAnsi="Times New Roman" w:cs="Times New Roman"/>
        </w:rPr>
        <w:t xml:space="preserve"> Goodness of fit describes a class of statistics used to assess the fit of a model to observed data. There are numerous goodness of fit measures, including the coefficient of determination R2, the F-test, the chi-square test for frequency data, and numerous other measures. It should be noted that goodness might refer to the fit of a statistical model to data used for estimation, or data used for validation.</w:t>
      </w:r>
      <w:r w:rsidR="005001F4">
        <w:rPr>
          <w:rFonts w:ascii="Times New Roman" w:hAnsi="Times New Roman" w:cs="Times New Roman"/>
        </w:rPr>
        <w:br w:type="page"/>
      </w:r>
    </w:p>
    <w:p w14:paraId="50493814" w14:textId="77777777" w:rsidR="00781EBB" w:rsidRPr="005001F4" w:rsidRDefault="00781EBB" w:rsidP="00781EBB">
      <w:pPr>
        <w:jc w:val="both"/>
        <w:rPr>
          <w:rFonts w:ascii="Times New Roman" w:hAnsi="Times New Roman" w:cs="Times New Roman"/>
          <w:b/>
          <w:color w:val="E36C0A" w:themeColor="accent6" w:themeShade="BF"/>
          <w:sz w:val="144"/>
          <w:szCs w:val="144"/>
        </w:rPr>
      </w:pPr>
      <w:r w:rsidRPr="005001F4">
        <w:rPr>
          <w:rFonts w:ascii="Times New Roman" w:hAnsi="Times New Roman" w:cs="Times New Roman"/>
          <w:b/>
          <w:color w:val="E36C0A" w:themeColor="accent6" w:themeShade="BF"/>
          <w:sz w:val="144"/>
          <w:szCs w:val="144"/>
        </w:rPr>
        <w:lastRenderedPageBreak/>
        <w:t xml:space="preserve">H </w:t>
      </w:r>
      <w:r w:rsidRPr="005001F4">
        <w:rPr>
          <w:rFonts w:ascii="Times New Roman" w:hAnsi="Times New Roman" w:cs="Times New Roman"/>
          <w:b/>
          <w:color w:val="E36C0A" w:themeColor="accent6" w:themeShade="BF"/>
          <w:sz w:val="144"/>
          <w:szCs w:val="144"/>
        </w:rPr>
        <w:tab/>
      </w:r>
    </w:p>
    <w:p w14:paraId="23F93035"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Heterogeneity:</w:t>
      </w:r>
      <w:r w:rsidRPr="00781EBB">
        <w:rPr>
          <w:rFonts w:ascii="Times New Roman" w:hAnsi="Times New Roman" w:cs="Times New Roman"/>
        </w:rPr>
        <w:t xml:space="preserve"> This term is used in statistics to describe samples or individuals from different populations, which differ with respect to the phenomenon of interest. If the populations are not identical they are said to be heterogeneous, and by extension, the sample data is also said to be heterogeneous.</w:t>
      </w:r>
    </w:p>
    <w:p w14:paraId="29BB2C09" w14:textId="77777777" w:rsid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Heteroscedasticity:</w:t>
      </w:r>
      <w:r w:rsidRPr="00781EBB">
        <w:rPr>
          <w:rFonts w:ascii="Times New Roman" w:hAnsi="Times New Roman" w:cs="Times New Roman"/>
        </w:rPr>
        <w:t xml:space="preserve"> In regression analysis, the property that the conditional distributions of the response variable Y for fixed values of the independent variables do not all have constant variance. Non-constant variance in a regression model results in inflated estimates of model mean square error. Standard remedies include transformations of the response, and/or employing a generali</w:t>
      </w:r>
      <w:r w:rsidR="00752E92">
        <w:rPr>
          <w:rFonts w:ascii="Times New Roman" w:hAnsi="Times New Roman" w:cs="Times New Roman"/>
        </w:rPr>
        <w:t>s</w:t>
      </w:r>
      <w:r w:rsidRPr="00781EBB">
        <w:rPr>
          <w:rFonts w:ascii="Times New Roman" w:hAnsi="Times New Roman" w:cs="Times New Roman"/>
        </w:rPr>
        <w:t>ed linear model.</w:t>
      </w:r>
    </w:p>
    <w:p w14:paraId="0C951363"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Histogram:</w:t>
      </w:r>
      <w:r w:rsidRPr="00781EBB">
        <w:rPr>
          <w:rFonts w:ascii="Times New Roman" w:hAnsi="Times New Roman" w:cs="Times New Roman"/>
        </w:rPr>
        <w:t xml:space="preserve"> A univariate frequency diagram in which rectangles proportional in area to the class frequencies are erected on sections of the horizontal axis, the width of each section representing the corresponding class interval of the variate.</w:t>
      </w:r>
    </w:p>
    <w:p w14:paraId="4E1586B2"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lastRenderedPageBreak/>
        <w:t>Holt-Winters smoothing:</w:t>
      </w:r>
      <w:r w:rsidRPr="00781EBB">
        <w:rPr>
          <w:rFonts w:ascii="Times New Roman" w:hAnsi="Times New Roman" w:cs="Times New Roman"/>
        </w:rPr>
        <w:t xml:space="preserve"> A seasonal time series mode</w:t>
      </w:r>
      <w:r w:rsidR="005001F4">
        <w:rPr>
          <w:rFonts w:ascii="Times New Roman" w:hAnsi="Times New Roman" w:cs="Times New Roman"/>
        </w:rPr>
        <w:t>l</w:t>
      </w:r>
      <w:r w:rsidRPr="00781EBB">
        <w:rPr>
          <w:rFonts w:ascii="Times New Roman" w:hAnsi="Times New Roman" w:cs="Times New Roman"/>
        </w:rPr>
        <w:t>ling approach in which the original series is decomposed into its level, trend, and seasonal components with each of the components being mode</w:t>
      </w:r>
      <w:r w:rsidR="005001F4">
        <w:rPr>
          <w:rFonts w:ascii="Times New Roman" w:hAnsi="Times New Roman" w:cs="Times New Roman"/>
        </w:rPr>
        <w:t>l</w:t>
      </w:r>
      <w:r w:rsidRPr="00781EBB">
        <w:rPr>
          <w:rFonts w:ascii="Times New Roman" w:hAnsi="Times New Roman" w:cs="Times New Roman"/>
        </w:rPr>
        <w:t>led with exponentially smoothed regression.</w:t>
      </w:r>
    </w:p>
    <w:p w14:paraId="2ADD2A51"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Homogeneity:</w:t>
      </w:r>
      <w:r w:rsidRPr="00781EBB">
        <w:rPr>
          <w:rFonts w:ascii="Times New Roman" w:hAnsi="Times New Roman" w:cs="Times New Roman"/>
        </w:rPr>
        <w:t xml:space="preserve"> This term is used in statistics to describe samples or individuals from populations, which are similar with respect to the phenomenon of interest. If the populations are similar they are said to be homogenous, and by extension, the sample data is also said to be homogenous.</w:t>
      </w:r>
    </w:p>
    <w:p w14:paraId="01AD1C21"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Homoscedasticity:</w:t>
      </w:r>
      <w:r w:rsidRPr="00781EBB">
        <w:rPr>
          <w:rFonts w:ascii="Times New Roman" w:hAnsi="Times New Roman" w:cs="Times New Roman"/>
        </w:rPr>
        <w:t xml:space="preserve"> In regression analysis, the property that the conditional distributions of Y for fixed values of the independent variable all have the same variance. See also Heteroscedasticity.</w:t>
      </w:r>
    </w:p>
    <w:p w14:paraId="691CC207" w14:textId="6457878E" w:rsidR="00781EBB" w:rsidRDefault="007832AD"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63040" behindDoc="1" locked="0" layoutInCell="1" allowOverlap="1" wp14:anchorId="366C3A2F" wp14:editId="1D240DD3">
            <wp:simplePos x="0" y="0"/>
            <wp:positionH relativeFrom="column">
              <wp:posOffset>177800</wp:posOffset>
            </wp:positionH>
            <wp:positionV relativeFrom="paragraph">
              <wp:posOffset>1154430</wp:posOffset>
            </wp:positionV>
            <wp:extent cx="3076575" cy="1151890"/>
            <wp:effectExtent l="0" t="0" r="9525" b="0"/>
            <wp:wrapTight wrapText="bothSides">
              <wp:wrapPolygon edited="0">
                <wp:start x="0" y="0"/>
                <wp:lineTo x="0" y="21076"/>
                <wp:lineTo x="21533" y="21076"/>
                <wp:lineTo x="21533" y="0"/>
                <wp:lineTo x="0" y="0"/>
              </wp:wrapPolygon>
            </wp:wrapTight>
            <wp:docPr id="9805319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2" cstate="print">
                      <a:extLst>
                        <a:ext uri="{BEBA8EAE-BF5A-486C-A8C5-ECC9F3942E4B}">
                          <a14:imgProps xmlns:a14="http://schemas.microsoft.com/office/drawing/2010/main">
                            <a14:imgLayer r:embed="rId183">
                              <a14:imgEffect>
                                <a14:brightnessContrast bright="-40000" contrast="40000"/>
                              </a14:imgEffect>
                            </a14:imgLayer>
                          </a14:imgProps>
                        </a:ext>
                        <a:ext uri="{28A0092B-C50C-407E-A947-70E740481C1C}">
                          <a14:useLocalDpi xmlns:a14="http://schemas.microsoft.com/office/drawing/2010/main" val="0"/>
                        </a:ext>
                      </a:extLst>
                    </a:blip>
                    <a:srcRect t="22445" b="21499"/>
                    <a:stretch/>
                  </pic:blipFill>
                  <pic:spPr bwMode="auto">
                    <a:xfrm>
                      <a:off x="0" y="0"/>
                      <a:ext cx="3076575" cy="115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5001F4">
        <w:rPr>
          <w:rFonts w:ascii="Times New Roman" w:hAnsi="Times New Roman" w:cs="Times New Roman"/>
          <w:b/>
          <w:color w:val="E36C0A" w:themeColor="accent6" w:themeShade="BF"/>
        </w:rPr>
        <w:t>Hypothesis:</w:t>
      </w:r>
      <w:r w:rsidR="00781EBB" w:rsidRPr="00781EBB">
        <w:rPr>
          <w:rFonts w:ascii="Times New Roman" w:hAnsi="Times New Roman" w:cs="Times New Roman"/>
        </w:rPr>
        <w:t xml:space="preserve"> A statistical hypothesis is a hypothesis concerning the value of parameters or form of a probability distribution for a designated population or populations. More generally, a statistical hypothesis is a formal statement about the underlying mechanisms that generated some observed data.</w:t>
      </w:r>
    </w:p>
    <w:p w14:paraId="0F4C6E8D"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lastRenderedPageBreak/>
        <w:t>Hypothesis testing:</w:t>
      </w:r>
      <w:r w:rsidRPr="00781EBB">
        <w:rPr>
          <w:rFonts w:ascii="Times New Roman" w:hAnsi="Times New Roman" w:cs="Times New Roman"/>
        </w:rPr>
        <w:t xml:space="preserve"> A term used to refer to testing whether observed data support a stated position or hypothesis. Support of a research hypothesis suggests that the data would have been unlikely if the hypothesis were indeed false. See also type I and type II errors.</w:t>
      </w:r>
    </w:p>
    <w:p w14:paraId="0239BFD7" w14:textId="77777777" w:rsidR="00781EBB" w:rsidRPr="00781EBB" w:rsidRDefault="00781EBB" w:rsidP="00781EBB">
      <w:pPr>
        <w:jc w:val="both"/>
        <w:rPr>
          <w:rFonts w:ascii="Times New Roman" w:hAnsi="Times New Roman" w:cs="Times New Roman"/>
        </w:rPr>
      </w:pPr>
    </w:p>
    <w:p w14:paraId="7C813973" w14:textId="77777777" w:rsidR="005001F4" w:rsidRDefault="005001F4">
      <w:pPr>
        <w:rPr>
          <w:rFonts w:ascii="Times New Roman" w:hAnsi="Times New Roman" w:cs="Times New Roman"/>
        </w:rPr>
      </w:pPr>
      <w:r>
        <w:rPr>
          <w:rFonts w:ascii="Times New Roman" w:hAnsi="Times New Roman" w:cs="Times New Roman"/>
        </w:rPr>
        <w:br w:type="page"/>
      </w:r>
    </w:p>
    <w:p w14:paraId="0485E047" w14:textId="77777777" w:rsidR="00781EBB" w:rsidRPr="005001F4" w:rsidRDefault="00781EBB" w:rsidP="00781EBB">
      <w:pPr>
        <w:jc w:val="both"/>
        <w:rPr>
          <w:rFonts w:ascii="Times New Roman" w:hAnsi="Times New Roman" w:cs="Times New Roman"/>
          <w:b/>
          <w:color w:val="E36C0A" w:themeColor="accent6" w:themeShade="BF"/>
          <w:sz w:val="144"/>
          <w:szCs w:val="144"/>
        </w:rPr>
      </w:pPr>
      <w:r w:rsidRPr="005001F4">
        <w:rPr>
          <w:rFonts w:ascii="Times New Roman" w:hAnsi="Times New Roman" w:cs="Times New Roman"/>
          <w:b/>
          <w:color w:val="E36C0A" w:themeColor="accent6" w:themeShade="BF"/>
          <w:sz w:val="144"/>
          <w:szCs w:val="144"/>
        </w:rPr>
        <w:lastRenderedPageBreak/>
        <w:t xml:space="preserve">I </w:t>
      </w:r>
      <w:r w:rsidRPr="005001F4">
        <w:rPr>
          <w:rFonts w:ascii="Times New Roman" w:hAnsi="Times New Roman" w:cs="Times New Roman"/>
          <w:b/>
          <w:color w:val="E36C0A" w:themeColor="accent6" w:themeShade="BF"/>
          <w:sz w:val="144"/>
          <w:szCs w:val="144"/>
        </w:rPr>
        <w:tab/>
      </w:r>
    </w:p>
    <w:p w14:paraId="1EF9B2C6"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Illusory correlation:</w:t>
      </w:r>
      <w:r w:rsidRPr="00781EBB">
        <w:rPr>
          <w:rFonts w:ascii="Times New Roman" w:hAnsi="Times New Roman" w:cs="Times New Roman"/>
        </w:rPr>
        <w:t xml:space="preserve"> Illusory correlation is an omitted variable problem, similar to confounding. Illusory correlation is used to describe the situation where Y and X1 are correlated, yet the relation is illusory, because X1 is actually correlated with X2, which is the true ‘cause’ of changes in Y.</w:t>
      </w:r>
    </w:p>
    <w:p w14:paraId="6C4C2B7F"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 xml:space="preserve">Independent events: </w:t>
      </w:r>
      <w:r w:rsidRPr="00781EBB">
        <w:rPr>
          <w:rFonts w:ascii="Times New Roman" w:hAnsi="Times New Roman" w:cs="Times New Roman"/>
        </w:rPr>
        <w:t>In probability theory, two events are said to be statistically independent if, and only if the probability that they will both occur equals the product of the probabilities that each one, individually will occur. Independent events are not correlated, whereas dependent events are. See also dependence and correlation.</w:t>
      </w:r>
    </w:p>
    <w:p w14:paraId="412D919C"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Independent variables:</w:t>
      </w:r>
      <w:r w:rsidRPr="00781EBB">
        <w:rPr>
          <w:rFonts w:ascii="Times New Roman" w:hAnsi="Times New Roman" w:cs="Times New Roman"/>
        </w:rPr>
        <w:t xml:space="preserve"> Two variables are said to be statistically independent if, and only if the probability that they will both occur equals the product of the probabilities that each one, individually will occur. Independent events are not correlated, whereas dependent events are. See also dependence and correlation.</w:t>
      </w:r>
    </w:p>
    <w:p w14:paraId="0C37EBDC"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lastRenderedPageBreak/>
        <w:t>Indicator variables:</w:t>
      </w:r>
      <w:r w:rsidRPr="00781EBB">
        <w:rPr>
          <w:rFonts w:ascii="Times New Roman" w:hAnsi="Times New Roman" w:cs="Times New Roman"/>
        </w:rPr>
        <w:t xml:space="preserve"> Indicator variables are used to quantify the effect of a qualitative or discrete variable in a statistical model. Also called dummy variables, indicator variables typically take on values of zero or one. Indicator variables are coded from ordinal or nominal variables. For a nominal variable with n levels, n-1 indicator variables are coded for use in a statistical model. For instance, the nominal variable Vehicle Type: truck, van, or auto, the analyst would code X1 = 1 for truck, 0 otherwise and X2 = 1 for van, 0 otherwise. When both X1 and X2 are coded as zero, the respondent was an auto.</w:t>
      </w:r>
    </w:p>
    <w:p w14:paraId="586016C2"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Induction:</w:t>
      </w:r>
      <w:r w:rsidRPr="00781EBB">
        <w:rPr>
          <w:rFonts w:ascii="Times New Roman" w:hAnsi="Times New Roman" w:cs="Times New Roman"/>
        </w:rPr>
        <w:t xml:space="preserve"> The process of drawing inferences about an entire class based upon observations on a few of its members.</w:t>
      </w:r>
    </w:p>
    <w:p w14:paraId="79560762"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Information criteria:</w:t>
      </w:r>
      <w:r w:rsidRPr="00781EBB">
        <w:rPr>
          <w:rFonts w:ascii="Times New Roman" w:hAnsi="Times New Roman" w:cs="Times New Roman"/>
        </w:rPr>
        <w:t xml:space="preserve"> Model performance measures that balance decreases in model error with increase in model complexity.  In general, information criteria are based on the Gaussian likelihood of the model estimates with a penalty for the number of model parameters.</w:t>
      </w:r>
    </w:p>
    <w:p w14:paraId="746644EB" w14:textId="77777777" w:rsid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 xml:space="preserve">Innovation: </w:t>
      </w:r>
      <w:r w:rsidRPr="00781EBB">
        <w:rPr>
          <w:rFonts w:ascii="Times New Roman" w:hAnsi="Times New Roman" w:cs="Times New Roman"/>
        </w:rPr>
        <w:t>To make changes, introduce new practices, etc. Research can be innovative, in that it uncovers or introduces new relationships that previously were not known, by applying statistical techniques that offer new insights into data, or by developing testable hypothesis that have previously not been postulated or tested.</w:t>
      </w:r>
    </w:p>
    <w:p w14:paraId="0FBBF2EC" w14:textId="69C5354F" w:rsidR="00A974A0" w:rsidRPr="00781EBB" w:rsidRDefault="00A974A0" w:rsidP="00781EBB">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864064" behindDoc="1" locked="0" layoutInCell="1" allowOverlap="1" wp14:anchorId="745EBE9C" wp14:editId="6E8B2559">
            <wp:simplePos x="0" y="0"/>
            <wp:positionH relativeFrom="column">
              <wp:posOffset>0</wp:posOffset>
            </wp:positionH>
            <wp:positionV relativeFrom="paragraph">
              <wp:posOffset>-1905</wp:posOffset>
            </wp:positionV>
            <wp:extent cx="2992120" cy="2007235"/>
            <wp:effectExtent l="0" t="0" r="0" b="0"/>
            <wp:wrapTight wrapText="bothSides">
              <wp:wrapPolygon edited="0">
                <wp:start x="0" y="0"/>
                <wp:lineTo x="0" y="21320"/>
                <wp:lineTo x="21453" y="21320"/>
                <wp:lineTo x="21453" y="0"/>
                <wp:lineTo x="0" y="0"/>
              </wp:wrapPolygon>
            </wp:wrapTight>
            <wp:docPr id="10431529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cstate="print">
                      <a:extLst>
                        <a:ext uri="{BEBA8EAE-BF5A-486C-A8C5-ECC9F3942E4B}">
                          <a14:imgProps xmlns:a14="http://schemas.microsoft.com/office/drawing/2010/main">
                            <a14:imgLayer r:embed="rId1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92120" cy="200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ED134" w14:textId="77777777" w:rsidR="00781EBB" w:rsidRPr="00781EBB" w:rsidRDefault="00781EBB" w:rsidP="005001F4">
      <w:pPr>
        <w:tabs>
          <w:tab w:val="left" w:pos="1071"/>
        </w:tabs>
        <w:jc w:val="both"/>
        <w:rPr>
          <w:rFonts w:ascii="Times New Roman" w:hAnsi="Times New Roman" w:cs="Times New Roman"/>
        </w:rPr>
      </w:pPr>
      <w:r w:rsidRPr="005001F4">
        <w:rPr>
          <w:rFonts w:ascii="Times New Roman" w:hAnsi="Times New Roman" w:cs="Times New Roman"/>
          <w:b/>
          <w:color w:val="E36C0A" w:themeColor="accent6" w:themeShade="BF"/>
        </w:rPr>
        <w:t>Innovation series:</w:t>
      </w:r>
      <w:r w:rsidRPr="00781EBB">
        <w:rPr>
          <w:rFonts w:ascii="Times New Roman" w:hAnsi="Times New Roman" w:cs="Times New Roman"/>
        </w:rPr>
        <w:t xml:space="preserve"> The zero-mean uncorrelated stochastic component of a time series that remains after all deterministic and correlated elements have been appropriately mode</w:t>
      </w:r>
      <w:r w:rsidR="005001F4">
        <w:rPr>
          <w:rFonts w:ascii="Times New Roman" w:hAnsi="Times New Roman" w:cs="Times New Roman"/>
        </w:rPr>
        <w:t>l</w:t>
      </w:r>
      <w:r w:rsidRPr="00781EBB">
        <w:rPr>
          <w:rFonts w:ascii="Times New Roman" w:hAnsi="Times New Roman" w:cs="Times New Roman"/>
        </w:rPr>
        <w:t>led. The innovations are also referred to as the series noise.</w:t>
      </w:r>
    </w:p>
    <w:p w14:paraId="405C65AC" w14:textId="77777777" w:rsid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Interaction:</w:t>
      </w:r>
      <w:r w:rsidRPr="00781EBB">
        <w:rPr>
          <w:rFonts w:ascii="Times New Roman" w:hAnsi="Times New Roman" w:cs="Times New Roman"/>
        </w:rPr>
        <w:t xml:space="preserve"> Two variables X1 and X2 are said to interact if the value of X1 influences the value of X2 positively or negatively. An interaction is a synergy between two or more variables, and reflects the fact that their combined effect on a response not only depends on the level of the individual variables, but their combined levels as well.</w:t>
      </w:r>
    </w:p>
    <w:p w14:paraId="33B550A6" w14:textId="77777777" w:rsidR="00280631" w:rsidRPr="00280631" w:rsidRDefault="00280631" w:rsidP="00280631">
      <w:pPr>
        <w:jc w:val="both"/>
        <w:rPr>
          <w:rFonts w:ascii="Times New Roman" w:hAnsi="Times New Roman" w:cs="Times New Roman"/>
        </w:rPr>
      </w:pPr>
      <w:r w:rsidRPr="00280631">
        <w:rPr>
          <w:rFonts w:ascii="Times New Roman" w:hAnsi="Times New Roman" w:cs="Times New Roman"/>
          <w:b/>
          <w:color w:val="E36C0A" w:themeColor="accent6" w:themeShade="BF"/>
        </w:rPr>
        <w:t>Intercept:</w:t>
      </w:r>
      <w:r w:rsidRPr="00280631">
        <w:rPr>
          <w:rFonts w:ascii="Times New Roman" w:hAnsi="Times New Roman" w:cs="Times New Roman"/>
        </w:rPr>
        <w:t xml:space="preserve"> in a simple or bivariate regression, the intercept is the point at which the regression line intercepts or cuts across the</w:t>
      </w:r>
      <w:r>
        <w:rPr>
          <w:rFonts w:ascii="Times New Roman" w:hAnsi="Times New Roman" w:cs="Times New Roman"/>
        </w:rPr>
        <w:t xml:space="preserve"> </w:t>
      </w:r>
      <w:r w:rsidRPr="00280631">
        <w:rPr>
          <w:rFonts w:ascii="Times New Roman" w:hAnsi="Times New Roman" w:cs="Times New Roman"/>
        </w:rPr>
        <w:t xml:space="preserve">vertical axis when the value of the horizontal axis is zero. The vertical or y axis represents the criterion </w:t>
      </w:r>
      <w:r w:rsidRPr="00280631">
        <w:rPr>
          <w:rFonts w:ascii="Times New Roman" w:hAnsi="Times New Roman" w:cs="Times New Roman"/>
        </w:rPr>
        <w:lastRenderedPageBreak/>
        <w:t>variable while the horizontal or x axis represents the predictor variable. The cut point is usually symboli</w:t>
      </w:r>
      <w:r w:rsidR="00752E92">
        <w:rPr>
          <w:rFonts w:ascii="Times New Roman" w:hAnsi="Times New Roman" w:cs="Times New Roman"/>
        </w:rPr>
        <w:t>s</w:t>
      </w:r>
      <w:r w:rsidRPr="00280631">
        <w:rPr>
          <w:rFonts w:ascii="Times New Roman" w:hAnsi="Times New Roman" w:cs="Times New Roman"/>
        </w:rPr>
        <w:t>ed as a in the regression equation.</w:t>
      </w:r>
    </w:p>
    <w:p w14:paraId="4DE3CFFD" w14:textId="77777777" w:rsidR="00280631" w:rsidRPr="00781EBB" w:rsidRDefault="00280631" w:rsidP="00280631">
      <w:pPr>
        <w:jc w:val="both"/>
        <w:rPr>
          <w:rFonts w:ascii="Times New Roman" w:hAnsi="Times New Roman" w:cs="Times New Roman"/>
        </w:rPr>
      </w:pPr>
      <w:r w:rsidRPr="00280631">
        <w:rPr>
          <w:rFonts w:ascii="Times New Roman" w:hAnsi="Times New Roman" w:cs="Times New Roman"/>
        </w:rPr>
        <w:t>More generally, the intercept is the parameter in a regression equation which is the expected or predicted value of the criterion variable when all the predictor variables are zero. It is often referred to as the constant in a regression analysis.</w:t>
      </w:r>
    </w:p>
    <w:p w14:paraId="37AEF507"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Interval Estimate:</w:t>
      </w:r>
      <w:r w:rsidRPr="00781EBB">
        <w:rPr>
          <w:rFonts w:ascii="Times New Roman" w:hAnsi="Times New Roman" w:cs="Times New Roman"/>
        </w:rPr>
        <w:t xml:space="preserve"> The estimation of a population parameter by specifying a range of values bounded an upper and lower limit, within which the true value is asserted to lie.</w:t>
      </w:r>
    </w:p>
    <w:p w14:paraId="4DFAD865"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Interval scale:</w:t>
      </w:r>
      <w:r w:rsidRPr="00781EBB">
        <w:rPr>
          <w:rFonts w:ascii="Times New Roman" w:hAnsi="Times New Roman" w:cs="Times New Roman"/>
        </w:rPr>
        <w:t xml:space="preserve"> The interval measurement scale has equal differences between pairs of points anywhere on the scale, but the zero point is arbitrary. An example interval scale is the time scale in years, 1 A.D., 2, 3,……1999. Each interval on the scale represents a single year, or 365 days; however, time did not begin at time 0. The ratio scale variable provides the statistician with the second greatest amount of information relative to other scales of measurement.  See also nominal, ordinal, and ratio scales.</w:t>
      </w:r>
    </w:p>
    <w:p w14:paraId="2B4C8624" w14:textId="77777777" w:rsidR="00781EBB" w:rsidRPr="00781EBB" w:rsidRDefault="00781EBB" w:rsidP="00781EBB">
      <w:pPr>
        <w:jc w:val="both"/>
        <w:rPr>
          <w:rFonts w:ascii="Times New Roman" w:hAnsi="Times New Roman" w:cs="Times New Roman"/>
        </w:rPr>
      </w:pPr>
      <w:r w:rsidRPr="005001F4">
        <w:rPr>
          <w:rFonts w:ascii="Times New Roman" w:hAnsi="Times New Roman" w:cs="Times New Roman"/>
          <w:b/>
          <w:color w:val="E36C0A" w:themeColor="accent6" w:themeShade="BF"/>
        </w:rPr>
        <w:t>Interviewer Bias:</w:t>
      </w:r>
      <w:r w:rsidRPr="00781EBB">
        <w:rPr>
          <w:rFonts w:ascii="Times New Roman" w:hAnsi="Times New Roman" w:cs="Times New Roman"/>
        </w:rPr>
        <w:t xml:space="preserve"> Bias in responses, or recorded information, </w:t>
      </w:r>
      <w:r w:rsidR="005001F4" w:rsidRPr="00781EBB">
        <w:rPr>
          <w:rFonts w:ascii="Times New Roman" w:hAnsi="Times New Roman" w:cs="Times New Roman"/>
        </w:rPr>
        <w:t>which is the direct result of the action of the interviewer</w:t>
      </w:r>
      <w:r w:rsidR="00AF26A3">
        <w:rPr>
          <w:rFonts w:ascii="Times New Roman" w:hAnsi="Times New Roman" w:cs="Times New Roman"/>
        </w:rPr>
        <w:t>.</w:t>
      </w:r>
    </w:p>
    <w:p w14:paraId="31C2D8B0" w14:textId="77777777" w:rsidR="00AF26A3" w:rsidRDefault="00AF26A3">
      <w:pPr>
        <w:rPr>
          <w:rFonts w:ascii="Times New Roman" w:hAnsi="Times New Roman" w:cs="Times New Roman"/>
        </w:rPr>
      </w:pPr>
      <w:r>
        <w:rPr>
          <w:rFonts w:ascii="Times New Roman" w:hAnsi="Times New Roman" w:cs="Times New Roman"/>
        </w:rPr>
        <w:br w:type="page"/>
      </w:r>
    </w:p>
    <w:p w14:paraId="1AFFA7F7"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J </w:t>
      </w:r>
      <w:r w:rsidRPr="00AF26A3">
        <w:rPr>
          <w:rFonts w:ascii="Times New Roman" w:hAnsi="Times New Roman" w:cs="Times New Roman"/>
          <w:b/>
          <w:color w:val="E36C0A" w:themeColor="accent6" w:themeShade="BF"/>
          <w:sz w:val="144"/>
          <w:szCs w:val="144"/>
        </w:rPr>
        <w:tab/>
      </w:r>
    </w:p>
    <w:p w14:paraId="5CDB61E8"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Joint probability:</w:t>
      </w:r>
      <w:r w:rsidRPr="00781EBB">
        <w:rPr>
          <w:rFonts w:ascii="Times New Roman" w:hAnsi="Times New Roman" w:cs="Times New Roman"/>
        </w:rPr>
        <w:t xml:space="preserve"> The joint probability is the joint density function of two random variables, or bivariate density.</w:t>
      </w:r>
    </w:p>
    <w:p w14:paraId="6747DD71" w14:textId="77777777" w:rsidR="00280631" w:rsidRPr="00781EBB" w:rsidRDefault="00280631" w:rsidP="00280631">
      <w:pPr>
        <w:jc w:val="both"/>
        <w:rPr>
          <w:rFonts w:ascii="Times New Roman" w:hAnsi="Times New Roman" w:cs="Times New Roman"/>
        </w:rPr>
      </w:pPr>
      <w:r w:rsidRPr="00280631">
        <w:rPr>
          <w:rFonts w:ascii="Times New Roman" w:hAnsi="Times New Roman" w:cs="Times New Roman"/>
          <w:b/>
          <w:color w:val="E36C0A" w:themeColor="accent6" w:themeShade="BF"/>
        </w:rPr>
        <w:t>Just-identified model:</w:t>
      </w:r>
      <w:r w:rsidRPr="00280631">
        <w:rPr>
          <w:rFonts w:ascii="Times New Roman" w:hAnsi="Times New Roman" w:cs="Times New Roman"/>
        </w:rPr>
        <w:t xml:space="preserve"> a term used in structural equation modelling to describe a model</w:t>
      </w:r>
      <w:r>
        <w:rPr>
          <w:rFonts w:ascii="Times New Roman" w:hAnsi="Times New Roman" w:cs="Times New Roman"/>
        </w:rPr>
        <w:t xml:space="preserve"> </w:t>
      </w:r>
      <w:r w:rsidRPr="00280631">
        <w:rPr>
          <w:rFonts w:ascii="Times New Roman" w:hAnsi="Times New Roman" w:cs="Times New Roman"/>
        </w:rPr>
        <w:t>in which there is just sufficient information to estimate all the parameters of the model. This model will provide a perfect fit to the data and will have no degrees of freedom.</w:t>
      </w:r>
    </w:p>
    <w:p w14:paraId="4B0721ED" w14:textId="77777777" w:rsidR="00781EBB" w:rsidRPr="00781EBB" w:rsidRDefault="00781EBB" w:rsidP="00781EBB">
      <w:pPr>
        <w:jc w:val="both"/>
        <w:rPr>
          <w:rFonts w:ascii="Times New Roman" w:hAnsi="Times New Roman" w:cs="Times New Roman"/>
        </w:rPr>
      </w:pPr>
    </w:p>
    <w:p w14:paraId="48E4A07A" w14:textId="77777777" w:rsidR="007832AD" w:rsidRDefault="007832AD">
      <w:pPr>
        <w:rPr>
          <w:rFonts w:ascii="Times New Roman" w:hAnsi="Times New Roman" w:cs="Times New Roman"/>
          <w:b/>
          <w:color w:val="E36C0A" w:themeColor="accent6" w:themeShade="BF"/>
          <w:sz w:val="144"/>
          <w:szCs w:val="144"/>
        </w:rPr>
      </w:pPr>
      <w:r>
        <w:rPr>
          <w:rFonts w:ascii="Times New Roman" w:hAnsi="Times New Roman" w:cs="Times New Roman"/>
          <w:b/>
          <w:color w:val="E36C0A" w:themeColor="accent6" w:themeShade="BF"/>
          <w:sz w:val="144"/>
          <w:szCs w:val="144"/>
        </w:rPr>
        <w:br w:type="page"/>
      </w:r>
    </w:p>
    <w:p w14:paraId="6BAD4DD2" w14:textId="7C32EE15"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K </w:t>
      </w:r>
      <w:r w:rsidRPr="00AF26A3">
        <w:rPr>
          <w:rFonts w:ascii="Times New Roman" w:hAnsi="Times New Roman" w:cs="Times New Roman"/>
          <w:b/>
          <w:color w:val="E36C0A" w:themeColor="accent6" w:themeShade="BF"/>
          <w:sz w:val="144"/>
          <w:szCs w:val="144"/>
        </w:rPr>
        <w:tab/>
      </w:r>
    </w:p>
    <w:p w14:paraId="728F717D" w14:textId="77777777" w:rsidR="00781EBB" w:rsidRDefault="00280631" w:rsidP="00781EBB">
      <w:pPr>
        <w:jc w:val="both"/>
        <w:rPr>
          <w:rFonts w:ascii="Times New Roman" w:hAnsi="Times New Roman" w:cs="Times New Roman"/>
        </w:rPr>
      </w:pPr>
      <w:r w:rsidRPr="00280631">
        <w:rPr>
          <w:rFonts w:ascii="Times New Roman" w:hAnsi="Times New Roman" w:cs="Times New Roman"/>
          <w:b/>
          <w:color w:val="E36C0A" w:themeColor="accent6" w:themeShade="BF"/>
        </w:rPr>
        <w:t>Kaiser’s or Kaiser–Guttman criterion:</w:t>
      </w:r>
      <w:r w:rsidRPr="00280631">
        <w:rPr>
          <w:rFonts w:ascii="Times New Roman" w:hAnsi="Times New Roman" w:cs="Times New Roman"/>
        </w:rPr>
        <w:t xml:space="preserve"> a criterion used in factor analysis to determine the number of factors or components for consideration and possible rotation. It may be regarded as a minimal test of statistical significance of the factor. The criterion is that factors with eigenvalues of greater than 1.00 should be retained or selected for rotation. An eigenvalue is the amount of variance that is explained or accounted for by a factor. The maximum amount of variance that a variable in a factor analysis can have is 1.00. So, the criterion of 1.00 means that the factors selected will explain the variance equal to that of at least one variable on average. It has been suggested that this criterion may select too many factors when there are many variables and too few factors when there are few variables. Consequently, other criteria have been proposed for determining the optimum number of factors to be selected, such as Cattell’s scree test.</w:t>
      </w:r>
    </w:p>
    <w:p w14:paraId="0401C086" w14:textId="77777777" w:rsidR="00280631" w:rsidRPr="00781EBB" w:rsidRDefault="00280631" w:rsidP="00781EBB">
      <w:pPr>
        <w:jc w:val="both"/>
        <w:rPr>
          <w:rFonts w:ascii="Times New Roman" w:hAnsi="Times New Roman" w:cs="Times New Roman"/>
        </w:rPr>
      </w:pPr>
      <w:r w:rsidRPr="00280631">
        <w:rPr>
          <w:rFonts w:ascii="Times New Roman" w:hAnsi="Times New Roman" w:cs="Times New Roman"/>
          <w:b/>
          <w:color w:val="E36C0A" w:themeColor="accent6" w:themeShade="BF"/>
        </w:rPr>
        <w:t>Kappa coefficient, Cohen’s</w:t>
      </w:r>
      <w:r w:rsidRPr="00280631">
        <w:rPr>
          <w:rFonts w:ascii="Times New Roman" w:hAnsi="Times New Roman" w:cs="Times New Roman"/>
        </w:rPr>
        <w:t>: an index of the agreement between two judges in categori</w:t>
      </w:r>
      <w:r w:rsidR="00752E92">
        <w:rPr>
          <w:rFonts w:ascii="Times New Roman" w:hAnsi="Times New Roman" w:cs="Times New Roman"/>
        </w:rPr>
        <w:t>s</w:t>
      </w:r>
      <w:r w:rsidRPr="00280631">
        <w:rPr>
          <w:rFonts w:ascii="Times New Roman" w:hAnsi="Times New Roman" w:cs="Times New Roman"/>
        </w:rPr>
        <w:t xml:space="preserve">ing information. It can be extended to apply to more than two judges. The proportion of agreement between two judges is assessed while taking </w:t>
      </w:r>
      <w:r w:rsidRPr="00280631">
        <w:rPr>
          <w:rFonts w:ascii="Times New Roman" w:hAnsi="Times New Roman" w:cs="Times New Roman"/>
        </w:rPr>
        <w:lastRenderedPageBreak/>
        <w:t>into account the pro- portion of agreement that may simply occur by chance.</w:t>
      </w:r>
      <w:r w:rsidRPr="00280631">
        <w:t xml:space="preserve"> </w:t>
      </w:r>
      <w:r w:rsidRPr="00280631">
        <w:rPr>
          <w:rFonts w:ascii="Times New Roman" w:hAnsi="Times New Roman" w:cs="Times New Roman"/>
        </w:rPr>
        <w:t>Kappa can vary from –1 to 1. A kappa of 0 indicates agreement equal to chance levels. A negative kappa indicates a less than chance agreement and a positive kappa a greater than chance agreement. A kappa of 0.70 or more is usually considered to be an acceptable level of agreement or reliability</w:t>
      </w:r>
      <w:r>
        <w:rPr>
          <w:rFonts w:ascii="Times New Roman" w:hAnsi="Times New Roman" w:cs="Times New Roman"/>
        </w:rPr>
        <w:t>.</w:t>
      </w:r>
    </w:p>
    <w:p w14:paraId="52438EC0" w14:textId="77777777" w:rsidR="00781EBB" w:rsidRPr="00781EBB" w:rsidRDefault="00781EBB" w:rsidP="00AF26A3">
      <w:pPr>
        <w:jc w:val="both"/>
        <w:rPr>
          <w:rFonts w:ascii="Times New Roman" w:hAnsi="Times New Roman" w:cs="Times New Roman"/>
        </w:rPr>
      </w:pPr>
      <w:r w:rsidRPr="00AF26A3">
        <w:rPr>
          <w:rFonts w:ascii="Times New Roman" w:hAnsi="Times New Roman" w:cs="Times New Roman"/>
          <w:b/>
          <w:color w:val="E36C0A" w:themeColor="accent6" w:themeShade="BF"/>
        </w:rPr>
        <w:t>Kendall’s coefficient of rank correlation:</w:t>
      </w:r>
      <w:r w:rsidRPr="00781EBB">
        <w:rPr>
          <w:rFonts w:ascii="Times New Roman" w:hAnsi="Times New Roman" w:cs="Times New Roman"/>
        </w:rPr>
        <w:t xml:space="preserve"> </w:t>
      </w:r>
      <w:r w:rsidR="00AF26A3" w:rsidRPr="00AF26A3">
        <w:rPr>
          <w:rFonts w:ascii="Times New Roman" w:hAnsi="Times New Roman" w:cs="Times New Roman"/>
        </w:rPr>
        <w:t>The Kendall (1955) rank correlation coefficient evaluates the degree of similarity between two sets of ranks given to a same set of objects. This coefficient depends upon the number of inversions of pairs of objects which would be needed to transform one rank order into the other.</w:t>
      </w:r>
      <w:r w:rsidRPr="00781EBB">
        <w:rPr>
          <w:rFonts w:ascii="Times New Roman" w:hAnsi="Times New Roman" w:cs="Times New Roman"/>
        </w:rPr>
        <w:t xml:space="preserve"> Kendall’s coefficient of rank correlation reflects the degree of linear association between two ordinal variables, and is bounded between +1 for perfect positive correlation and –1 for perfect negative correlation.</w:t>
      </w:r>
      <w:r w:rsidR="00AF26A3" w:rsidRPr="00781EBB">
        <w:rPr>
          <w:rFonts w:ascii="Times New Roman" w:hAnsi="Times New Roman" w:cs="Times New Roman"/>
        </w:rPr>
        <w:t xml:space="preserve"> </w:t>
      </w:r>
    </w:p>
    <w:p w14:paraId="04C82CD4" w14:textId="77777777" w:rsidR="00AF26A3" w:rsidRDefault="00AF26A3">
      <w:pPr>
        <w:rPr>
          <w:rFonts w:ascii="Times New Roman" w:hAnsi="Times New Roman" w:cs="Times New Roman"/>
          <w:b/>
          <w:color w:val="E36C0A" w:themeColor="accent6" w:themeShade="BF"/>
          <w:sz w:val="144"/>
          <w:szCs w:val="144"/>
        </w:rPr>
      </w:pPr>
      <w:r>
        <w:rPr>
          <w:rFonts w:ascii="Times New Roman" w:hAnsi="Times New Roman" w:cs="Times New Roman"/>
          <w:b/>
          <w:color w:val="E36C0A" w:themeColor="accent6" w:themeShade="BF"/>
          <w:sz w:val="144"/>
          <w:szCs w:val="144"/>
        </w:rPr>
        <w:br w:type="page"/>
      </w:r>
    </w:p>
    <w:p w14:paraId="0E6C62A9"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L </w:t>
      </w:r>
      <w:r w:rsidRPr="00AF26A3">
        <w:rPr>
          <w:rFonts w:ascii="Times New Roman" w:hAnsi="Times New Roman" w:cs="Times New Roman"/>
          <w:b/>
          <w:color w:val="E36C0A" w:themeColor="accent6" w:themeShade="BF"/>
          <w:sz w:val="144"/>
          <w:szCs w:val="144"/>
        </w:rPr>
        <w:tab/>
      </w:r>
    </w:p>
    <w:p w14:paraId="33899200" w14:textId="10952470" w:rsidR="00253BB9"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Least squares estimation:</w:t>
      </w:r>
      <w:r w:rsidRPr="00781EBB">
        <w:rPr>
          <w:rFonts w:ascii="Times New Roman" w:hAnsi="Times New Roman" w:cs="Times New Roman"/>
        </w:rPr>
        <w:t xml:space="preserve"> A technique of estimating statistical parameters from sample data whereby parameters are determined by minimi</w:t>
      </w:r>
      <w:r w:rsidR="00752E92">
        <w:rPr>
          <w:rFonts w:ascii="Times New Roman" w:hAnsi="Times New Roman" w:cs="Times New Roman"/>
        </w:rPr>
        <w:t>s</w:t>
      </w:r>
      <w:r w:rsidRPr="00781EBB">
        <w:rPr>
          <w:rFonts w:ascii="Times New Roman" w:hAnsi="Times New Roman" w:cs="Times New Roman"/>
        </w:rPr>
        <w:t>ing the squared differences between model predictions and observed values of the response. The method may be regarded as possessing an empirical justification in that the process of minimi</w:t>
      </w:r>
      <w:r w:rsidR="00752E92">
        <w:rPr>
          <w:rFonts w:ascii="Times New Roman" w:hAnsi="Times New Roman" w:cs="Times New Roman"/>
        </w:rPr>
        <w:t>s</w:t>
      </w:r>
      <w:r w:rsidRPr="00781EBB">
        <w:rPr>
          <w:rFonts w:ascii="Times New Roman" w:hAnsi="Times New Roman" w:cs="Times New Roman"/>
        </w:rPr>
        <w:t>ation gives an optimum fit of observation to theoretical models; but for restricted cases such as normal theory linear models, estimated parameters have optimum statistical properties of unbiasedness and efficiency.</w:t>
      </w:r>
    </w:p>
    <w:p w14:paraId="158897D4"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Level of significance:</w:t>
      </w:r>
      <w:r w:rsidRPr="00781EBB">
        <w:rPr>
          <w:rFonts w:ascii="Times New Roman" w:hAnsi="Times New Roman" w:cs="Times New Roman"/>
        </w:rPr>
        <w:t xml:space="preserve">  The level of significance is the probability of rejecting a null hypothesis, when it is in fact true. </w:t>
      </w:r>
    </w:p>
    <w:p w14:paraId="343561E1"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Likelihood function:</w:t>
      </w:r>
      <w:r w:rsidRPr="00781EBB">
        <w:rPr>
          <w:rFonts w:ascii="Times New Roman" w:hAnsi="Times New Roman" w:cs="Times New Roman"/>
        </w:rPr>
        <w:t xml:space="preserve"> The probability or probability density of obtaining a given set of sample values, from a certain population, when this probability or probability density is regarded as a function of the parameter(s) of the population and not as a function of the sample data. See also maximum likelihood method.</w:t>
      </w:r>
    </w:p>
    <w:p w14:paraId="7EF8C19C"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Linear correlation:</w:t>
      </w:r>
      <w:r w:rsidRPr="00781EBB">
        <w:rPr>
          <w:rFonts w:ascii="Times New Roman" w:hAnsi="Times New Roman" w:cs="Times New Roman"/>
        </w:rPr>
        <w:t xml:space="preserve"> A somewhat ambiguous expression used to denote either (a) Pearson’s Product Moment Correlation in cases where the corresponding variables are continuous, or (b) a Correlation Coefficient on ordinal data such as Kendall’s Rank Correlation Coefficient. There are other linear correlation coefficients besides the two listed here as well.</w:t>
      </w:r>
    </w:p>
    <w:p w14:paraId="28288BD0" w14:textId="77777777" w:rsidR="00AF26A3"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Linear model:</w:t>
      </w:r>
      <w:r w:rsidRPr="00781EBB">
        <w:rPr>
          <w:rFonts w:ascii="Times New Roman" w:hAnsi="Times New Roman" w:cs="Times New Roman"/>
        </w:rPr>
        <w:t xml:space="preserve"> A mathematical model in which the equation relating the random variables and parameters are linear in parameters. </w:t>
      </w:r>
    </w:p>
    <w:p w14:paraId="36887411" w14:textId="77777777" w:rsidR="00280631" w:rsidRPr="00280631" w:rsidRDefault="00280631" w:rsidP="00280631">
      <w:pPr>
        <w:jc w:val="both"/>
        <w:rPr>
          <w:rFonts w:ascii="Times New Roman" w:hAnsi="Times New Roman" w:cs="Times New Roman"/>
        </w:rPr>
      </w:pPr>
      <w:r w:rsidRPr="00280631">
        <w:rPr>
          <w:rFonts w:ascii="Times New Roman" w:hAnsi="Times New Roman" w:cs="Times New Roman"/>
          <w:b/>
          <w:color w:val="E36C0A" w:themeColor="accent6" w:themeShade="BF"/>
        </w:rPr>
        <w:t>Logistic (and logit) regression:</w:t>
      </w:r>
      <w:r w:rsidRPr="00280631">
        <w:rPr>
          <w:rFonts w:ascii="Times New Roman" w:hAnsi="Times New Roman" w:cs="Times New Roman"/>
        </w:rPr>
        <w:t xml:space="preserve"> a technique (logit regression is very similar to but not identical with logistic regression) used to determine which predictor variables are most strongly and significantly associated with the probability of a particular category in the criterion variable occurring. The criterion variable can be a dichotomous or binary variable comprising only two categories or it can be a polychotomous, polytomous or multinomial variable having three or more categories. The term binary or binomial may be used to describe a logistic regression having a binary criterion (dependent variable) and the term multinomial to describe one having a criterion with more than two categories. As in multiple regression, the predictors can be entered in a single step, in a hierarchical or sequential fashion or according to some other analytic criterion.</w:t>
      </w:r>
    </w:p>
    <w:p w14:paraId="2BD99149" w14:textId="77777777" w:rsidR="00280631" w:rsidRPr="00280631" w:rsidRDefault="00280631" w:rsidP="00280631">
      <w:pPr>
        <w:jc w:val="both"/>
        <w:rPr>
          <w:rFonts w:ascii="Times New Roman" w:hAnsi="Times New Roman" w:cs="Times New Roman"/>
        </w:rPr>
      </w:pPr>
      <w:r w:rsidRPr="00280631">
        <w:rPr>
          <w:rFonts w:ascii="Times New Roman" w:hAnsi="Times New Roman" w:cs="Times New Roman"/>
        </w:rPr>
        <w:lastRenderedPageBreak/>
        <w:t>Because events either occur or do not occur, logistic regression assumes that the relationship between the predictors and the criterion is S-shaped or sigmoidal rather than linear. This means that the change in a predictor will have the biggest effect at the mid- point of 0.5 of the probability of a category occurring, which is where the probability of the category occurring is the same as the probability of it not occurring. It will have least effect towards the probability of 0 and 1 of the category occurring. This change is expressed as a logit or the natural logarithm of the odds.</w:t>
      </w:r>
    </w:p>
    <w:p w14:paraId="54A76094" w14:textId="77777777" w:rsidR="00280631" w:rsidRDefault="00280631" w:rsidP="00280631">
      <w:pPr>
        <w:jc w:val="both"/>
        <w:rPr>
          <w:rFonts w:ascii="Times New Roman" w:hAnsi="Times New Roman" w:cs="Times New Roman"/>
        </w:rPr>
      </w:pPr>
      <w:r w:rsidRPr="00280631">
        <w:rPr>
          <w:rFonts w:ascii="Times New Roman" w:hAnsi="Times New Roman" w:cs="Times New Roman"/>
        </w:rPr>
        <w:t>The unstandardi</w:t>
      </w:r>
      <w:r w:rsidR="00752E92">
        <w:rPr>
          <w:rFonts w:ascii="Times New Roman" w:hAnsi="Times New Roman" w:cs="Times New Roman"/>
        </w:rPr>
        <w:t>s</w:t>
      </w:r>
      <w:r w:rsidRPr="00280631">
        <w:rPr>
          <w:rFonts w:ascii="Times New Roman" w:hAnsi="Times New Roman" w:cs="Times New Roman"/>
        </w:rPr>
        <w:t>ed logistic regression coefficient is the change in the logit of the category for every change of 1 unit in the predictor variable.</w:t>
      </w:r>
      <w:r w:rsidRPr="00280631">
        <w:t xml:space="preserve"> </w:t>
      </w:r>
      <w:r w:rsidRPr="00280631">
        <w:rPr>
          <w:rFonts w:ascii="Times New Roman" w:hAnsi="Times New Roman" w:cs="Times New Roman"/>
        </w:rPr>
        <w:t>With a binary predictor and multinomial criterion the change in the odds is expressed in terms of each of the categories and the last category.</w:t>
      </w:r>
    </w:p>
    <w:p w14:paraId="3430FD69"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Lot:</w:t>
      </w:r>
      <w:r w:rsidRPr="00781EBB">
        <w:rPr>
          <w:rFonts w:ascii="Times New Roman" w:hAnsi="Times New Roman" w:cs="Times New Roman"/>
        </w:rPr>
        <w:t xml:space="preserve"> A group of units produced under similar conditions.</w:t>
      </w:r>
    </w:p>
    <w:p w14:paraId="56767158" w14:textId="77777777" w:rsidR="00781EBB" w:rsidRPr="00781EBB" w:rsidRDefault="00781EBB" w:rsidP="00781EBB">
      <w:pPr>
        <w:jc w:val="both"/>
        <w:rPr>
          <w:rFonts w:ascii="Times New Roman" w:hAnsi="Times New Roman" w:cs="Times New Roman"/>
        </w:rPr>
      </w:pPr>
    </w:p>
    <w:p w14:paraId="18E732C2" w14:textId="77777777" w:rsidR="00AF26A3" w:rsidRDefault="00AF26A3">
      <w:pPr>
        <w:rPr>
          <w:rFonts w:ascii="Times New Roman" w:hAnsi="Times New Roman" w:cs="Times New Roman"/>
        </w:rPr>
      </w:pPr>
      <w:r>
        <w:rPr>
          <w:rFonts w:ascii="Times New Roman" w:hAnsi="Times New Roman" w:cs="Times New Roman"/>
        </w:rPr>
        <w:br w:type="page"/>
      </w:r>
    </w:p>
    <w:p w14:paraId="789304A1"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M </w:t>
      </w:r>
      <w:r w:rsidRPr="00AF26A3">
        <w:rPr>
          <w:rFonts w:ascii="Times New Roman" w:hAnsi="Times New Roman" w:cs="Times New Roman"/>
          <w:b/>
          <w:color w:val="E36C0A" w:themeColor="accent6" w:themeShade="BF"/>
          <w:sz w:val="144"/>
          <w:szCs w:val="144"/>
        </w:rPr>
        <w:tab/>
      </w:r>
    </w:p>
    <w:p w14:paraId="3B25919F"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 xml:space="preserve">Maximum likelihood method: </w:t>
      </w:r>
      <w:r w:rsidRPr="00781EBB">
        <w:rPr>
          <w:rFonts w:ascii="Times New Roman" w:hAnsi="Times New Roman" w:cs="Times New Roman"/>
        </w:rPr>
        <w:t>A method of parameter estimation in which a parameter is estimated by the value of the parameter that maximi</w:t>
      </w:r>
      <w:r w:rsidR="00752E92">
        <w:rPr>
          <w:rFonts w:ascii="Times New Roman" w:hAnsi="Times New Roman" w:cs="Times New Roman"/>
        </w:rPr>
        <w:t>s</w:t>
      </w:r>
      <w:r w:rsidRPr="00781EBB">
        <w:rPr>
          <w:rFonts w:ascii="Times New Roman" w:hAnsi="Times New Roman" w:cs="Times New Roman"/>
        </w:rPr>
        <w:t>es the likelihood function. In other words, the maximum likelihood estimator is the value of theta that maximi</w:t>
      </w:r>
      <w:r w:rsidR="00752E92">
        <w:rPr>
          <w:rFonts w:ascii="Times New Roman" w:hAnsi="Times New Roman" w:cs="Times New Roman"/>
        </w:rPr>
        <w:t>s</w:t>
      </w:r>
      <w:r w:rsidRPr="00781EBB">
        <w:rPr>
          <w:rFonts w:ascii="Times New Roman" w:hAnsi="Times New Roman" w:cs="Times New Roman"/>
        </w:rPr>
        <w:t>es the probability of the observed sample. The method can also be used for the simultaneous estimation of several parameters, such as regression parameters. Estimates obtained using this method are called maximum likelihood estimates.</w:t>
      </w:r>
    </w:p>
    <w:p w14:paraId="2B50416D"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Mean:</w:t>
      </w:r>
      <w:r w:rsidRPr="00781EBB">
        <w:rPr>
          <w:rFonts w:ascii="Times New Roman" w:hAnsi="Times New Roman" w:cs="Times New Roman"/>
        </w:rPr>
        <w:t xml:space="preserve"> That value of a variate such that the sum of deviations from it is zero, and thus it is the sum of a set of values divided by their number.</w:t>
      </w:r>
    </w:p>
    <w:p w14:paraId="40EAC312"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Mean square error:</w:t>
      </w:r>
      <w:r w:rsidRPr="00781EBB">
        <w:rPr>
          <w:rFonts w:ascii="Times New Roman" w:hAnsi="Times New Roman" w:cs="Times New Roman"/>
        </w:rPr>
        <w:t xml:space="preserve">  For unbiased estimators, the mean square error is an estimate of the population variance, and is usually denoted MSE. For biased estimators, the mean squared deviation of an estimator from the true value is equal to the variance plus the squared bias. The square root of the mean square error is referred to as the root mean square error.</w:t>
      </w:r>
    </w:p>
    <w:p w14:paraId="094A6687"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Median:</w:t>
      </w:r>
      <w:r w:rsidRPr="00781EBB">
        <w:rPr>
          <w:rFonts w:ascii="Times New Roman" w:hAnsi="Times New Roman" w:cs="Times New Roman"/>
        </w:rPr>
        <w:t xml:space="preserve"> The median is the middle most number in an ordered series of numbers. It is a measure of central tendency, and is often a more robust measure of central tendency, that is, the median is less sensitive to outliers than is the sample mean.</w:t>
      </w:r>
    </w:p>
    <w:p w14:paraId="064C0C7B"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Mode:</w:t>
      </w:r>
      <w:r w:rsidRPr="00781EBB">
        <w:rPr>
          <w:rFonts w:ascii="Times New Roman" w:hAnsi="Times New Roman" w:cs="Times New Roman"/>
        </w:rPr>
        <w:t xml:space="preserve"> The mode is the most common or most probable value observed in a set of observations or sample.</w:t>
      </w:r>
    </w:p>
    <w:p w14:paraId="2E879071"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 xml:space="preserve">Model: </w:t>
      </w:r>
      <w:r w:rsidRPr="00781EBB">
        <w:rPr>
          <w:rFonts w:ascii="Times New Roman" w:hAnsi="Times New Roman" w:cs="Times New Roman"/>
        </w:rPr>
        <w:t>A model is a formal expression of a theory or causal or associative relationship between variables, which is regarded by the analyst as having generated the observed data. A statistical model is always a simplified expression of a more complex process, and thus, the analyst should anticipate some degree of approximation a priori. A statistical model that can explain the greatest amount of underlying complexity with the simplest model form is preferred to a more complex model.</w:t>
      </w:r>
    </w:p>
    <w:p w14:paraId="21BD1D03"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Moving average (MA) processes:</w:t>
      </w:r>
      <w:r w:rsidRPr="00781EBB">
        <w:rPr>
          <w:rFonts w:ascii="Times New Roman" w:hAnsi="Times New Roman" w:cs="Times New Roman"/>
        </w:rPr>
        <w:t xml:space="preserve"> Stationary time series that are characteri</w:t>
      </w:r>
      <w:r w:rsidR="00752E92">
        <w:rPr>
          <w:rFonts w:ascii="Times New Roman" w:hAnsi="Times New Roman" w:cs="Times New Roman"/>
        </w:rPr>
        <w:t>s</w:t>
      </w:r>
      <w:r w:rsidRPr="00781EBB">
        <w:rPr>
          <w:rFonts w:ascii="Times New Roman" w:hAnsi="Times New Roman" w:cs="Times New Roman"/>
        </w:rPr>
        <w:t>ed by a linear relationship between observations and past innovations.  The order of the process q defines the number of past innovations on which the current observation depends.</w:t>
      </w:r>
    </w:p>
    <w:p w14:paraId="6F0ECD62"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Multi-collinearity:</w:t>
      </w:r>
      <w:r w:rsidRPr="00781EBB">
        <w:rPr>
          <w:rFonts w:ascii="Times New Roman" w:hAnsi="Times New Roman" w:cs="Times New Roman"/>
        </w:rPr>
        <w:t xml:space="preserve"> Multi-collinearity is a term used to describe when two variables are correlated with each other. In statistical models, multi-collinearity causes problems with the efficiency of parameter estimates. It also raises some </w:t>
      </w:r>
      <w:r w:rsidRPr="00781EBB">
        <w:rPr>
          <w:rFonts w:ascii="Times New Roman" w:hAnsi="Times New Roman" w:cs="Times New Roman"/>
        </w:rPr>
        <w:lastRenderedPageBreak/>
        <w:t>philosophical issues, since it</w:t>
      </w:r>
      <w:r w:rsidR="00AF26A3">
        <w:rPr>
          <w:rFonts w:ascii="Times New Roman" w:hAnsi="Times New Roman" w:cs="Times New Roman"/>
        </w:rPr>
        <w:t xml:space="preserve"> </w:t>
      </w:r>
      <w:r w:rsidRPr="00781EBB">
        <w:rPr>
          <w:rFonts w:ascii="Times New Roman" w:hAnsi="Times New Roman" w:cs="Times New Roman"/>
        </w:rPr>
        <w:t>becomes difficult to determine which variables (both, either, or none), are causal and which are the result of illusory correlation.</w:t>
      </w:r>
    </w:p>
    <w:p w14:paraId="25EA2BE1" w14:textId="77777777" w:rsidR="00280631" w:rsidRDefault="00280631" w:rsidP="00781EBB">
      <w:pPr>
        <w:jc w:val="both"/>
        <w:rPr>
          <w:rFonts w:ascii="Times New Roman" w:hAnsi="Times New Roman" w:cs="Times New Roman"/>
        </w:rPr>
      </w:pPr>
      <w:r w:rsidRPr="00280631">
        <w:rPr>
          <w:rFonts w:ascii="Times New Roman" w:hAnsi="Times New Roman" w:cs="Times New Roman"/>
          <w:b/>
          <w:color w:val="E36C0A" w:themeColor="accent6" w:themeShade="BF"/>
        </w:rPr>
        <w:t>Multiple coefficient of determination or R</w:t>
      </w:r>
      <w:r w:rsidRPr="00280631">
        <w:rPr>
          <w:rFonts w:ascii="Times New Roman" w:hAnsi="Times New Roman" w:cs="Times New Roman"/>
          <w:b/>
          <w:color w:val="E36C0A" w:themeColor="accent6" w:themeShade="BF"/>
          <w:vertAlign w:val="superscript"/>
        </w:rPr>
        <w:t>2</w:t>
      </w:r>
      <w:r w:rsidRPr="00280631">
        <w:rPr>
          <w:rFonts w:ascii="Times New Roman" w:hAnsi="Times New Roman" w:cs="Times New Roman"/>
        </w:rPr>
        <w:t>: the square of the multiple correlation. It is commonly used in multiple regression to represent the proportion of variance in a criterion or dependent variable that is shared with or explained by two or more predictor or independent variables.</w:t>
      </w:r>
    </w:p>
    <w:p w14:paraId="23A21335" w14:textId="77777777" w:rsidR="00280631" w:rsidRDefault="00280631" w:rsidP="00781EBB">
      <w:pPr>
        <w:jc w:val="both"/>
        <w:rPr>
          <w:rFonts w:ascii="Times New Roman" w:hAnsi="Times New Roman" w:cs="Times New Roman"/>
        </w:rPr>
      </w:pPr>
      <w:r w:rsidRPr="00280631">
        <w:rPr>
          <w:rFonts w:ascii="Times New Roman" w:hAnsi="Times New Roman" w:cs="Times New Roman"/>
          <w:b/>
          <w:color w:val="E36C0A" w:themeColor="accent6" w:themeShade="BF"/>
        </w:rPr>
        <w:t>Multiple correlation or R:</w:t>
      </w:r>
      <w:r w:rsidRPr="00280631">
        <w:rPr>
          <w:rFonts w:ascii="Times New Roman" w:hAnsi="Times New Roman" w:cs="Times New Roman"/>
        </w:rPr>
        <w:t xml:space="preserve"> a term used in multiple regression. In multiple regression a criterion (or dependent) variable is predicted using a multiplicity of predictor variables. For example, in order to predict IQ, the predictor variables might be social class, educational achievement and gender. For every individual, using these predictors, it is possible to make a prediction of the most likely value of their IQ based on these predictors. Quite simply, the multiple correlation is the correlation between the actual IQ scores of the individuals in the sample and the scores predicted for them by applying the multiple regression equation with these three predictors.</w:t>
      </w:r>
      <w:r w:rsidRPr="00280631">
        <w:t xml:space="preserve"> </w:t>
      </w:r>
      <w:r w:rsidRPr="00280631">
        <w:rPr>
          <w:rFonts w:ascii="Times New Roman" w:hAnsi="Times New Roman" w:cs="Times New Roman"/>
        </w:rPr>
        <w:t>As with all correlations, the larger the numerical value, the greater the correlation</w:t>
      </w:r>
      <w:r>
        <w:rPr>
          <w:rFonts w:ascii="Times New Roman" w:hAnsi="Times New Roman" w:cs="Times New Roman"/>
        </w:rPr>
        <w:t>.</w:t>
      </w:r>
    </w:p>
    <w:p w14:paraId="1BC7A223"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Multiple regression:</w:t>
      </w:r>
      <w:r w:rsidRPr="00781EBB">
        <w:rPr>
          <w:rFonts w:ascii="Times New Roman" w:hAnsi="Times New Roman" w:cs="Times New Roman"/>
        </w:rPr>
        <w:t xml:space="preserve"> A regression involving two or more independent variables. Simple linear regression, which is merely used to illustrate the basic properties of regression </w:t>
      </w:r>
      <w:r w:rsidRPr="00781EBB">
        <w:rPr>
          <w:rFonts w:ascii="Times New Roman" w:hAnsi="Times New Roman" w:cs="Times New Roman"/>
        </w:rPr>
        <w:lastRenderedPageBreak/>
        <w:t>models, contains one explanatory variable and is rarely if ever used in practice.</w:t>
      </w:r>
    </w:p>
    <w:p w14:paraId="54A3CFF0"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The predictors may be qualitative or quantitative. If the predictors are qualitative, they are turned into a set of dichotomous variables known as dummy variables which is always one less than the number of categories making up the qualitative variable.</w:t>
      </w:r>
    </w:p>
    <w:p w14:paraId="2B6CFF02" w14:textId="77777777" w:rsidR="00D35998" w:rsidRDefault="00D35998" w:rsidP="00D35998">
      <w:pPr>
        <w:jc w:val="both"/>
        <w:rPr>
          <w:rFonts w:ascii="Times New Roman" w:hAnsi="Times New Roman" w:cs="Times New Roman"/>
        </w:rPr>
      </w:pPr>
      <w:r w:rsidRPr="00D35998">
        <w:rPr>
          <w:rFonts w:ascii="Times New Roman" w:hAnsi="Times New Roman" w:cs="Times New Roman"/>
        </w:rPr>
        <w:t>There are two main general uses to this test. One use is to determine the strength and the direction of the linear association between the criterion and a predictor controlling for the association of the predictors with each other and the criterion. The strength of the association is expressed in terms of the size of either the standardi</w:t>
      </w:r>
      <w:r w:rsidR="00752E92">
        <w:rPr>
          <w:rFonts w:ascii="Times New Roman" w:hAnsi="Times New Roman" w:cs="Times New Roman"/>
        </w:rPr>
        <w:t>s</w:t>
      </w:r>
      <w:r w:rsidRPr="00D35998">
        <w:rPr>
          <w:rFonts w:ascii="Times New Roman" w:hAnsi="Times New Roman" w:cs="Times New Roman"/>
        </w:rPr>
        <w:t>ed or the unstandardi</w:t>
      </w:r>
      <w:r w:rsidR="00752E92">
        <w:rPr>
          <w:rFonts w:ascii="Times New Roman" w:hAnsi="Times New Roman" w:cs="Times New Roman"/>
        </w:rPr>
        <w:t>s</w:t>
      </w:r>
      <w:r w:rsidRPr="00D35998">
        <w:rPr>
          <w:rFonts w:ascii="Times New Roman" w:hAnsi="Times New Roman" w:cs="Times New Roman"/>
        </w:rPr>
        <w:t>ed partial regression coefficient. The direction of the association is indicated by the sign of the regression coefficient as it is with correlation coefficients. No sign means that the association is positive with higher scores on the predictor being associated with higher scores on the criterion. A negative sign shows that the association is negative with higher scores on the predictor being associated with lower scores on the criterion. The term partial is often omitted when referring to partial regression coefficients. The standardi</w:t>
      </w:r>
      <w:r w:rsidR="00752E92">
        <w:rPr>
          <w:rFonts w:ascii="Times New Roman" w:hAnsi="Times New Roman" w:cs="Times New Roman"/>
        </w:rPr>
        <w:t>s</w:t>
      </w:r>
      <w:r w:rsidRPr="00D35998">
        <w:rPr>
          <w:rFonts w:ascii="Times New Roman" w:hAnsi="Times New Roman" w:cs="Times New Roman"/>
        </w:rPr>
        <w:t>ed regression coefficient is standardi</w:t>
      </w:r>
      <w:r w:rsidR="00752E92">
        <w:rPr>
          <w:rFonts w:ascii="Times New Roman" w:hAnsi="Times New Roman" w:cs="Times New Roman"/>
        </w:rPr>
        <w:t>s</w:t>
      </w:r>
      <w:r w:rsidRPr="00D35998">
        <w:rPr>
          <w:rFonts w:ascii="Times New Roman" w:hAnsi="Times New Roman" w:cs="Times New Roman"/>
        </w:rPr>
        <w:t>ed so that it can vary from -1.00 to 1.00 whereas the unstandardi</w:t>
      </w:r>
      <w:r w:rsidR="00752E92">
        <w:rPr>
          <w:rFonts w:ascii="Times New Roman" w:hAnsi="Times New Roman" w:cs="Times New Roman"/>
        </w:rPr>
        <w:t>s</w:t>
      </w:r>
      <w:r w:rsidRPr="00D35998">
        <w:rPr>
          <w:rFonts w:ascii="Times New Roman" w:hAnsi="Times New Roman" w:cs="Times New Roman"/>
        </w:rPr>
        <w:t>ed coefficient can be greater than</w:t>
      </w:r>
      <w:r>
        <w:rPr>
          <w:rFonts w:ascii="Times New Roman" w:hAnsi="Times New Roman" w:cs="Times New Roman"/>
        </w:rPr>
        <w:t xml:space="preserve"> + or - </w:t>
      </w:r>
      <w:r w:rsidRPr="00D35998">
        <w:rPr>
          <w:rFonts w:ascii="Times New Roman" w:hAnsi="Times New Roman" w:cs="Times New Roman"/>
        </w:rPr>
        <w:t>1.00. One advantage of the standardi</w:t>
      </w:r>
      <w:r w:rsidR="00752E92">
        <w:rPr>
          <w:rFonts w:ascii="Times New Roman" w:hAnsi="Times New Roman" w:cs="Times New Roman"/>
        </w:rPr>
        <w:t>s</w:t>
      </w:r>
      <w:r w:rsidRPr="00D35998">
        <w:rPr>
          <w:rFonts w:ascii="Times New Roman" w:hAnsi="Times New Roman" w:cs="Times New Roman"/>
        </w:rPr>
        <w:t xml:space="preserve">ed coefficient is that it enables the size of the </w:t>
      </w:r>
      <w:r w:rsidRPr="00D35998">
        <w:rPr>
          <w:rFonts w:ascii="Times New Roman" w:hAnsi="Times New Roman" w:cs="Times New Roman"/>
        </w:rPr>
        <w:lastRenderedPageBreak/>
        <w:t>association between the criterion and the predictors to be compared on the same scale as this scale has been standardi</w:t>
      </w:r>
      <w:r w:rsidR="00752E92">
        <w:rPr>
          <w:rFonts w:ascii="Times New Roman" w:hAnsi="Times New Roman" w:cs="Times New Roman"/>
        </w:rPr>
        <w:t>s</w:t>
      </w:r>
      <w:r w:rsidRPr="00D35998">
        <w:rPr>
          <w:rFonts w:ascii="Times New Roman" w:hAnsi="Times New Roman" w:cs="Times New Roman"/>
        </w:rPr>
        <w:t xml:space="preserve">ed to </w:t>
      </w:r>
      <w:r>
        <w:rPr>
          <w:rFonts w:ascii="Times New Roman" w:hAnsi="Times New Roman" w:cs="Times New Roman"/>
        </w:rPr>
        <w:t>+ or -</w:t>
      </w:r>
      <w:r w:rsidRPr="00D35998">
        <w:rPr>
          <w:rFonts w:ascii="Times New Roman" w:hAnsi="Times New Roman" w:cs="Times New Roman"/>
        </w:rPr>
        <w:t>1.00. Unstandardi</w:t>
      </w:r>
      <w:r w:rsidR="00752E92">
        <w:rPr>
          <w:rFonts w:ascii="Times New Roman" w:hAnsi="Times New Roman" w:cs="Times New Roman"/>
        </w:rPr>
        <w:t>s</w:t>
      </w:r>
      <w:r w:rsidRPr="00D35998">
        <w:rPr>
          <w:rFonts w:ascii="Times New Roman" w:hAnsi="Times New Roman" w:cs="Times New Roman"/>
        </w:rPr>
        <w:t>ed coefficients enable the value of the criterion to be predicted if we know the values of the predictors.</w:t>
      </w:r>
    </w:p>
    <w:p w14:paraId="0F7FBAE2"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Another use of multiple regression is to determine how much of the variance in the criterion is accounted for by particular predictors. This is usually expressed in terms of the change in the squared multiple correlation (R</w:t>
      </w:r>
      <w:r w:rsidRPr="00D35998">
        <w:rPr>
          <w:rFonts w:ascii="Times New Roman" w:hAnsi="Times New Roman" w:cs="Times New Roman"/>
          <w:vertAlign w:val="superscript"/>
        </w:rPr>
        <w:t>2</w:t>
      </w:r>
      <w:r w:rsidRPr="00D35998">
        <w:rPr>
          <w:rFonts w:ascii="Times New Roman" w:hAnsi="Times New Roman" w:cs="Times New Roman"/>
        </w:rPr>
        <w:t>) where it corresponds to the proportion of variance explained. This proportion can be re-expressed as a percentage by multiplying the proportion by 100.</w:t>
      </w:r>
    </w:p>
    <w:p w14:paraId="32312AB2"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Multiple regression also determines whether the size of the regression coefficients and of the variance explained is greater than that expected by chance, in other words whether it is statistically significant. Statistical significance depends on the size of the sample. The bigger the sample, the more likely that small values will be statistically significant.</w:t>
      </w:r>
    </w:p>
    <w:p w14:paraId="233FCA27"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Multiple regression can be used to conduct simple path analysis and to determine whether there is an interaction between two or more predictors and the criterion and whether a predictor acts as a moderating variable on the relationship between a predictor and the criterion. It is employed to carry out analysis of variance where the number of cases in each cell is not equal or proportionate.</w:t>
      </w:r>
    </w:p>
    <w:p w14:paraId="613B0BB0"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lastRenderedPageBreak/>
        <w:t>There are three main ways in which predictors can be entered into a multiple regression. One way is to enter all the predictors of interest at the same time in a single step. This is sometimes referred to as standard multiple regression. The size of the standardi</w:t>
      </w:r>
      <w:r w:rsidR="00752E92">
        <w:rPr>
          <w:rFonts w:ascii="Times New Roman" w:hAnsi="Times New Roman" w:cs="Times New Roman"/>
        </w:rPr>
        <w:t>s</w:t>
      </w:r>
      <w:r w:rsidRPr="00D35998">
        <w:rPr>
          <w:rFonts w:ascii="Times New Roman" w:hAnsi="Times New Roman" w:cs="Times New Roman"/>
        </w:rPr>
        <w:t>ed partial regression coefficients indicates the size of the unique association between the criterion and a predictor controlling for the association of all the other predictors that are related to the criterion. This method is useful for ascertaining which variables are most strongly related to the criterion taking into account their association with the other predictors.</w:t>
      </w:r>
    </w:p>
    <w:p w14:paraId="313C50C1"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A second method is to use some statistical criteria for determining the entry of predictors one at a time. One widely used method is often referred to as stepwise multiple regression in which the predictor with the most significant F ratio is considered for entry. This is the predictor which has the highest correlation with the criterion. If the probability of this F ratio is higher than a particular criterion, which is usually the 0.05 level, the analysis</w:t>
      </w:r>
      <w:r>
        <w:rPr>
          <w:rFonts w:ascii="Times New Roman" w:hAnsi="Times New Roman" w:cs="Times New Roman"/>
        </w:rPr>
        <w:t xml:space="preserve"> </w:t>
      </w:r>
      <w:r w:rsidRPr="00D35998">
        <w:rPr>
          <w:rFonts w:ascii="Times New Roman" w:hAnsi="Times New Roman" w:cs="Times New Roman"/>
        </w:rPr>
        <w:t>stops. If the probability meets this criterion, the predictor is entered into the first step of the multiple regression.</w:t>
      </w:r>
    </w:p>
    <w:p w14:paraId="71F2D294"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 xml:space="preserve">The next predictor that is considered for entry into the multiple regression is the predictor whose F ratio has the next smallest probability value. If this probability value meets the criterion, the predictor is entered into the second step of the multiple regression. This is the predictor that has </w:t>
      </w:r>
      <w:r w:rsidRPr="00D35998">
        <w:rPr>
          <w:rFonts w:ascii="Times New Roman" w:hAnsi="Times New Roman" w:cs="Times New Roman"/>
        </w:rPr>
        <w:lastRenderedPageBreak/>
        <w:t>the highest squared semi-partial or part correlation with the criterion taking into account the first predictor. The F ratio for the first predictor in the second step of the multiple regression is then examined to see if it meets the criterion for removal. If the probability level is the criterion, this criterion may be set at a higher level (say, the 0.10 level) than the criterion for entry. If this predictor does not meet this criterion, it is removed from the regression equation. If it meets the criterion it is retained. The procedure stops when no more predictors are entered into or removed from the regression equation. In many analyses, predictors are generally entered in terms of the proportion of the variance they account for in the criterion, starting off with those that explain the greatest proportion of the variance and ending with those that explain the least. Where a predictor acts as a suppressor variable on the relationship between another predictor and the criterion, this may not happen.</w:t>
      </w:r>
    </w:p>
    <w:p w14:paraId="0B856923" w14:textId="77777777" w:rsidR="00D35998" w:rsidRPr="00D35998" w:rsidRDefault="00D35998" w:rsidP="00D35998">
      <w:pPr>
        <w:jc w:val="both"/>
        <w:rPr>
          <w:rFonts w:ascii="Times New Roman" w:hAnsi="Times New Roman" w:cs="Times New Roman"/>
        </w:rPr>
      </w:pPr>
      <w:r w:rsidRPr="00D35998">
        <w:rPr>
          <w:rFonts w:ascii="Times New Roman" w:hAnsi="Times New Roman" w:cs="Times New Roman"/>
        </w:rPr>
        <w:t>When interpreting the results of a multiple regression which uses statistical criteria for entering predictors, it is important to remember that if two predictors are related to one another and to the criterion, only one of the predictors may be entered into the multiple regression, although both may be related to a very similar degree to the criterion. Consequently, it is important to check the extent to which this may be occurring when looking at the results of such an analysis.</w:t>
      </w:r>
    </w:p>
    <w:p w14:paraId="35CD4DAE" w14:textId="0C6627AA" w:rsidR="00D35998" w:rsidRPr="00D35998" w:rsidRDefault="00D35998" w:rsidP="00D35998">
      <w:pPr>
        <w:jc w:val="both"/>
        <w:rPr>
          <w:rFonts w:ascii="Times New Roman" w:hAnsi="Times New Roman" w:cs="Times New Roman"/>
        </w:rPr>
      </w:pPr>
      <w:r w:rsidRPr="00D35998">
        <w:rPr>
          <w:rFonts w:ascii="Times New Roman" w:hAnsi="Times New Roman" w:cs="Times New Roman"/>
        </w:rPr>
        <w:lastRenderedPageBreak/>
        <w:t xml:space="preserve">A third method of multiple </w:t>
      </w:r>
      <w:r w:rsidR="00787A27" w:rsidRPr="00D35998">
        <w:rPr>
          <w:rFonts w:ascii="Times New Roman" w:hAnsi="Times New Roman" w:cs="Times New Roman"/>
        </w:rPr>
        <w:t>regressions</w:t>
      </w:r>
      <w:r w:rsidRPr="00D35998">
        <w:rPr>
          <w:rFonts w:ascii="Times New Roman" w:hAnsi="Times New Roman" w:cs="Times New Roman"/>
        </w:rPr>
        <w:t xml:space="preserve"> is called hierarchical or sequential multiple regression in which the order and the number of predictors entered into each step of the multiple regression are determined by the researcher. For example, we may wish to group or to block predictors together in terms of similar characteristics such as socio-demographic</w:t>
      </w:r>
      <w:r w:rsidR="007832AD">
        <w:rPr>
          <w:rFonts w:ascii="Times New Roman" w:hAnsi="Times New Roman" w:cs="Times New Roman"/>
        </w:rPr>
        <w:t xml:space="preserve"> </w:t>
      </w:r>
      <w:r w:rsidRPr="00D35998">
        <w:rPr>
          <w:rFonts w:ascii="Times New Roman" w:hAnsi="Times New Roman" w:cs="Times New Roman"/>
        </w:rPr>
        <w:t>variables (e.g. age, gender, socio-economic status), personality variables (e.g. extroversion, neuroticism) and attitudinal variables and to enter these blocks in a particular order such as the order presented here. In this case, the proportion of variance explained by the second block of personality variables is that which has not already been explained by the first block of socio-demographic variables. In effect, when we are using this method we are controlling or partialling out the blocks of variables that have been previously entered.</w:t>
      </w:r>
    </w:p>
    <w:p w14:paraId="2029DE56" w14:textId="45F3FA4E" w:rsidR="00D35998" w:rsidRPr="00D35998" w:rsidRDefault="00D35998" w:rsidP="00D35998">
      <w:pPr>
        <w:jc w:val="both"/>
        <w:rPr>
          <w:rFonts w:ascii="Times New Roman" w:hAnsi="Times New Roman" w:cs="Times New Roman"/>
        </w:rPr>
      </w:pPr>
      <w:r w:rsidRPr="00D35998">
        <w:rPr>
          <w:rFonts w:ascii="Times New Roman" w:hAnsi="Times New Roman" w:cs="Times New Roman"/>
        </w:rPr>
        <w:t xml:space="preserve">Hierarchical multiple </w:t>
      </w:r>
      <w:r w:rsidR="00787A27" w:rsidRPr="00D35998">
        <w:rPr>
          <w:rFonts w:ascii="Times New Roman" w:hAnsi="Times New Roman" w:cs="Times New Roman"/>
        </w:rPr>
        <w:t>regressions</w:t>
      </w:r>
      <w:r w:rsidRPr="00D35998">
        <w:rPr>
          <w:rFonts w:ascii="Times New Roman" w:hAnsi="Times New Roman" w:cs="Times New Roman"/>
        </w:rPr>
        <w:t xml:space="preserve"> </w:t>
      </w:r>
      <w:r w:rsidR="00787A27" w:rsidRPr="00D35998">
        <w:rPr>
          <w:rFonts w:ascii="Times New Roman" w:hAnsi="Times New Roman" w:cs="Times New Roman"/>
        </w:rPr>
        <w:t>are</w:t>
      </w:r>
      <w:r w:rsidRPr="00D35998">
        <w:rPr>
          <w:rFonts w:ascii="Times New Roman" w:hAnsi="Times New Roman" w:cs="Times New Roman"/>
        </w:rPr>
        <w:t xml:space="preserve"> used to determine whether the relationship between a predictor and a criterion is moderated by another predictor called a moderator or moderating variable. The predictor and the moderator are entered in the first step and the interaction which is the product of the predictor and the moderator is entered into the second step. If the interaction accounts for a significant proportion of the variance in the criterion, the relationship between the predictor and the criterion is moderated by the other variable. The nature of this moderated relationship can be examined by using the moderator variable to divide the </w:t>
      </w:r>
      <w:r w:rsidRPr="00D35998">
        <w:rPr>
          <w:rFonts w:ascii="Times New Roman" w:hAnsi="Times New Roman" w:cs="Times New Roman"/>
        </w:rPr>
        <w:lastRenderedPageBreak/>
        <w:t>sample into two groups and to examine the relationship between the predictor and the criterion in these two groups.</w:t>
      </w:r>
    </w:p>
    <w:p w14:paraId="01433FB8" w14:textId="2547176A" w:rsidR="00D35998" w:rsidRPr="00D35998" w:rsidRDefault="00D35998" w:rsidP="00D35998">
      <w:pPr>
        <w:jc w:val="both"/>
        <w:rPr>
          <w:rFonts w:ascii="Times New Roman" w:hAnsi="Times New Roman" w:cs="Times New Roman"/>
        </w:rPr>
      </w:pPr>
      <w:r w:rsidRPr="00D35998">
        <w:rPr>
          <w:rFonts w:ascii="Times New Roman" w:hAnsi="Times New Roman" w:cs="Times New Roman"/>
        </w:rPr>
        <w:t xml:space="preserve">The particular step of a statistical or hierarchical method of multiple </w:t>
      </w:r>
      <w:r w:rsidR="00787A27" w:rsidRPr="00D35998">
        <w:rPr>
          <w:rFonts w:ascii="Times New Roman" w:hAnsi="Times New Roman" w:cs="Times New Roman"/>
        </w:rPr>
        <w:t>regressions</w:t>
      </w:r>
      <w:r w:rsidRPr="00D35998">
        <w:rPr>
          <w:rFonts w:ascii="Times New Roman" w:hAnsi="Times New Roman" w:cs="Times New Roman"/>
        </w:rPr>
        <w:t xml:space="preserve"> is, in effect, a standard multiple </w:t>
      </w:r>
      <w:r w:rsidR="00787A27" w:rsidRPr="00D35998">
        <w:rPr>
          <w:rFonts w:ascii="Times New Roman" w:hAnsi="Times New Roman" w:cs="Times New Roman"/>
        </w:rPr>
        <w:t>regressions</w:t>
      </w:r>
      <w:r w:rsidRPr="00D35998">
        <w:rPr>
          <w:rFonts w:ascii="Times New Roman" w:hAnsi="Times New Roman" w:cs="Times New Roman"/>
        </w:rPr>
        <w:t xml:space="preserve"> of the predictors in that step. </w:t>
      </w:r>
      <w:r w:rsidR="00787A27" w:rsidRPr="00D35998">
        <w:rPr>
          <w:rFonts w:ascii="Times New Roman" w:hAnsi="Times New Roman" w:cs="Times New Roman"/>
        </w:rPr>
        <w:t>In other words</w:t>
      </w:r>
      <w:r w:rsidRPr="00D35998">
        <w:rPr>
          <w:rFonts w:ascii="Times New Roman" w:hAnsi="Times New Roman" w:cs="Times New Roman"/>
        </w:rPr>
        <w:t>, the partial regression coefficients represent the association between each predictor and the criterion controlling their association with all the other predictors on that step. The regression coefficient of a predictor is likely to vary when other predictors are entered or removed.</w:t>
      </w:r>
    </w:p>
    <w:p w14:paraId="0BF02B59" w14:textId="0B02EBCA" w:rsidR="00D35998" w:rsidRDefault="00D35998" w:rsidP="00D35998">
      <w:pPr>
        <w:jc w:val="both"/>
        <w:rPr>
          <w:rFonts w:ascii="Times New Roman" w:hAnsi="Times New Roman" w:cs="Times New Roman"/>
        </w:rPr>
      </w:pPr>
      <w:r w:rsidRPr="00D35998">
        <w:rPr>
          <w:rFonts w:ascii="Times New Roman" w:hAnsi="Times New Roman" w:cs="Times New Roman"/>
        </w:rPr>
        <w:t xml:space="preserve">Multiple </w:t>
      </w:r>
      <w:r w:rsidR="00787A27" w:rsidRPr="00D35998">
        <w:rPr>
          <w:rFonts w:ascii="Times New Roman" w:hAnsi="Times New Roman" w:cs="Times New Roman"/>
        </w:rPr>
        <w:t>regressions</w:t>
      </w:r>
      <w:r w:rsidRPr="00D35998">
        <w:rPr>
          <w:rFonts w:ascii="Times New Roman" w:hAnsi="Times New Roman" w:cs="Times New Roman"/>
        </w:rPr>
        <w:t xml:space="preserve"> like simple regression and Pearson’s product moment correlation, is based on the assumption that the values of the variables are normally distributed and that the relationship between a predictor and the criterion is homoscedastic in that the variance of one variable is similar for all values of the other variable. Homoscedasticity is the opposite of heteroscedasticity where the variance of one variable is not the same for all values of the other variable.</w:t>
      </w:r>
    </w:p>
    <w:p w14:paraId="17BB9CF9" w14:textId="77777777" w:rsidR="00D35998" w:rsidRPr="00D35998" w:rsidRDefault="00D35998" w:rsidP="00D35998">
      <w:pPr>
        <w:jc w:val="both"/>
        <w:rPr>
          <w:rFonts w:ascii="Times New Roman" w:hAnsi="Times New Roman" w:cs="Times New Roman"/>
        </w:rPr>
      </w:pPr>
      <w:r>
        <w:rPr>
          <w:rFonts w:ascii="Times New Roman" w:hAnsi="Times New Roman" w:cs="Times New Roman"/>
          <w:b/>
          <w:color w:val="E36C0A" w:themeColor="accent6" w:themeShade="BF"/>
        </w:rPr>
        <w:t>M</w:t>
      </w:r>
      <w:r w:rsidRPr="00D35998">
        <w:rPr>
          <w:rFonts w:ascii="Times New Roman" w:hAnsi="Times New Roman" w:cs="Times New Roman"/>
          <w:b/>
          <w:color w:val="E36C0A" w:themeColor="accent6" w:themeShade="BF"/>
        </w:rPr>
        <w:t>ultivariate analysis of covariance or MANCOVA:</w:t>
      </w:r>
      <w:r w:rsidRPr="00D35998">
        <w:rPr>
          <w:rFonts w:ascii="Times New Roman" w:hAnsi="Times New Roman" w:cs="Times New Roman"/>
        </w:rPr>
        <w:t xml:space="preserve"> an analysis of covariance (ANCOVA) which is carried out on two or more dependent variables at the same time and where the dependent variables are related to each other. One advantage of this method is that the dependent variables analysed together may be significant whereas the dependent variables analysed separately may not be significant. When the combined or multivariate effect of the dependent </w:t>
      </w:r>
      <w:r w:rsidRPr="00D35998">
        <w:rPr>
          <w:rFonts w:ascii="Times New Roman" w:hAnsi="Times New Roman" w:cs="Times New Roman"/>
        </w:rPr>
        <w:lastRenderedPageBreak/>
        <w:t>variables is significant, it is useful to know which of the single or univariate effects of the dependent variables are significant.</w:t>
      </w:r>
    </w:p>
    <w:p w14:paraId="1381BECF" w14:textId="77777777" w:rsidR="00D35998" w:rsidRPr="00781EBB" w:rsidRDefault="00D35998" w:rsidP="00D35998">
      <w:pPr>
        <w:jc w:val="both"/>
        <w:rPr>
          <w:rFonts w:ascii="Times New Roman" w:hAnsi="Times New Roman" w:cs="Times New Roman"/>
        </w:rPr>
      </w:pPr>
      <w:r w:rsidRPr="00D35998">
        <w:rPr>
          <w:rFonts w:ascii="Times New Roman" w:hAnsi="Times New Roman" w:cs="Times New Roman"/>
          <w:b/>
          <w:color w:val="E36C0A" w:themeColor="accent6" w:themeShade="BF"/>
        </w:rPr>
        <w:t>Multivariate analysis of variance or MANOVA:</w:t>
      </w:r>
      <w:r w:rsidRPr="00D35998">
        <w:rPr>
          <w:rFonts w:ascii="Times New Roman" w:hAnsi="Times New Roman" w:cs="Times New Roman"/>
        </w:rPr>
        <w:t xml:space="preserve"> an analysis of variance (ANOVA) which is conducted on two or more dependent variables simultaneously and where the dependent variables are interrelated. One advantage of this procedure is that the dependent variables analysed together may be significant whereas the dependent variables analysed on their own may not be significant. When the combined or multi- variate effect of the dependent variables is</w:t>
      </w:r>
      <w:r>
        <w:rPr>
          <w:rFonts w:ascii="Times New Roman" w:hAnsi="Times New Roman" w:cs="Times New Roman"/>
        </w:rPr>
        <w:t xml:space="preserve"> </w:t>
      </w:r>
      <w:r w:rsidRPr="00D35998">
        <w:rPr>
          <w:rFonts w:ascii="Times New Roman" w:hAnsi="Times New Roman" w:cs="Times New Roman"/>
        </w:rPr>
        <w:t>significant, it is usual to determine which of the single or univariate effects are also significant.</w:t>
      </w:r>
    </w:p>
    <w:p w14:paraId="7381CBD2"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Mutually exclusive events:</w:t>
      </w:r>
      <w:r w:rsidRPr="00781EBB">
        <w:rPr>
          <w:rFonts w:ascii="Times New Roman" w:hAnsi="Times New Roman" w:cs="Times New Roman"/>
        </w:rPr>
        <w:t xml:space="preserve"> In probability theory, two events are said to be mutually exclusive if and only if they are represented by disjoint subsets of the sample space, namely, by subsets that have no elements or events in common. By definition the probability of mutually exclusive events A and B occurring is zero.</w:t>
      </w:r>
    </w:p>
    <w:p w14:paraId="4B846D01" w14:textId="0A1C5FF4" w:rsidR="00C368BD" w:rsidRPr="00781EBB" w:rsidRDefault="00C368BD" w:rsidP="00781EBB">
      <w:pPr>
        <w:jc w:val="both"/>
        <w:rPr>
          <w:rFonts w:ascii="Times New Roman" w:hAnsi="Times New Roman" w:cs="Times New Roman"/>
        </w:rPr>
      </w:pPr>
    </w:p>
    <w:p w14:paraId="55753DD2" w14:textId="77777777" w:rsidR="00781EBB" w:rsidRPr="00781EBB" w:rsidRDefault="00781EBB" w:rsidP="00781EBB">
      <w:pPr>
        <w:jc w:val="both"/>
        <w:rPr>
          <w:rFonts w:ascii="Times New Roman" w:hAnsi="Times New Roman" w:cs="Times New Roman"/>
        </w:rPr>
      </w:pPr>
    </w:p>
    <w:p w14:paraId="0DD1938F" w14:textId="77777777" w:rsidR="00AF26A3" w:rsidRDefault="00AF26A3">
      <w:pPr>
        <w:rPr>
          <w:rFonts w:ascii="Times New Roman" w:hAnsi="Times New Roman" w:cs="Times New Roman"/>
        </w:rPr>
      </w:pPr>
      <w:r>
        <w:rPr>
          <w:rFonts w:ascii="Times New Roman" w:hAnsi="Times New Roman" w:cs="Times New Roman"/>
        </w:rPr>
        <w:br w:type="page"/>
      </w:r>
    </w:p>
    <w:p w14:paraId="3C168880"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N </w:t>
      </w:r>
      <w:r w:rsidRPr="00AF26A3">
        <w:rPr>
          <w:rFonts w:ascii="Times New Roman" w:hAnsi="Times New Roman" w:cs="Times New Roman"/>
          <w:b/>
          <w:color w:val="E36C0A" w:themeColor="accent6" w:themeShade="BF"/>
          <w:sz w:val="144"/>
          <w:szCs w:val="144"/>
        </w:rPr>
        <w:tab/>
      </w:r>
    </w:p>
    <w:p w14:paraId="477F6F24" w14:textId="77777777" w:rsidR="004B7597" w:rsidRDefault="004B7597" w:rsidP="00781EBB">
      <w:pPr>
        <w:jc w:val="both"/>
        <w:rPr>
          <w:rFonts w:ascii="Times New Roman" w:hAnsi="Times New Roman" w:cs="Times New Roman"/>
        </w:rPr>
      </w:pPr>
      <w:r w:rsidRPr="004B7597">
        <w:rPr>
          <w:rFonts w:ascii="Times New Roman" w:hAnsi="Times New Roman" w:cs="Times New Roman"/>
          <w:b/>
          <w:color w:val="E36C0A" w:themeColor="accent6" w:themeShade="BF"/>
        </w:rPr>
        <w:t>Natural or Napierian logarithm:</w:t>
      </w:r>
      <w:r w:rsidRPr="004B7597">
        <w:rPr>
          <w:rFonts w:ascii="Times New Roman" w:hAnsi="Times New Roman" w:cs="Times New Roman"/>
        </w:rPr>
        <w:t xml:space="preserve"> of a particular number (such as 2) this is the exponential or power of the base number of 2.718 which gives rise to that particular number. For example, the natural logarithm of 2 is 0.69 as the base number of 2.718 raised to the power of 0.69 is 2.00. As the base number is a constant, it is sometimes symboli</w:t>
      </w:r>
      <w:r w:rsidR="00752E92">
        <w:rPr>
          <w:rFonts w:ascii="Times New Roman" w:hAnsi="Times New Roman" w:cs="Times New Roman"/>
        </w:rPr>
        <w:t>s</w:t>
      </w:r>
      <w:r w:rsidRPr="004B7597">
        <w:rPr>
          <w:rFonts w:ascii="Times New Roman" w:hAnsi="Times New Roman" w:cs="Times New Roman"/>
        </w:rPr>
        <w:t>ed as e (after Euler’s number). The natural logarithm may be abbreviated as log e or ln. Natural logarithms are used in statistical tests such as log–linear analysis. They may be calculated from tables, scientific electronic calculators or statistical software such as SPSS.</w:t>
      </w:r>
    </w:p>
    <w:p w14:paraId="7ED78D58" w14:textId="77777777" w:rsidR="00781EBB" w:rsidRPr="00781EBB" w:rsidRDefault="004B7597" w:rsidP="00781EBB">
      <w:pPr>
        <w:jc w:val="both"/>
        <w:rPr>
          <w:rFonts w:ascii="Times New Roman" w:hAnsi="Times New Roman" w:cs="Times New Roman"/>
        </w:rPr>
      </w:pPr>
      <w:r w:rsidRPr="00AF26A3">
        <w:rPr>
          <w:rFonts w:ascii="Times New Roman" w:hAnsi="Times New Roman" w:cs="Times New Roman"/>
          <w:b/>
          <w:color w:val="E36C0A" w:themeColor="accent6" w:themeShade="BF"/>
        </w:rPr>
        <w:t>Noise:</w:t>
      </w:r>
      <w:r w:rsidRPr="00781EBB">
        <w:rPr>
          <w:rFonts w:ascii="Times New Roman" w:hAnsi="Times New Roman" w:cs="Times New Roman"/>
        </w:rPr>
        <w:t xml:space="preserve"> A </w:t>
      </w:r>
      <w:r w:rsidR="00781EBB" w:rsidRPr="00781EBB">
        <w:rPr>
          <w:rFonts w:ascii="Times New Roman" w:hAnsi="Times New Roman" w:cs="Times New Roman"/>
        </w:rPr>
        <w:t>convenient term for a series of random disturbances, or deviation from the actual distribution. Statistical noise is a synonym for error term, disturbance, or random fluctuation.</w:t>
      </w:r>
    </w:p>
    <w:p w14:paraId="2E565DEF"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Nominal scale:</w:t>
      </w:r>
      <w:r w:rsidRPr="00781EBB">
        <w:rPr>
          <w:rFonts w:ascii="Times New Roman" w:hAnsi="Times New Roman" w:cs="Times New Roman"/>
        </w:rPr>
        <w:t xml:space="preserve"> A variable measured on a nominal scale is the same as a categorical variable. The nominal scale lacks order and does not posse</w:t>
      </w:r>
      <w:r w:rsidR="00AF26A3">
        <w:rPr>
          <w:rFonts w:ascii="Times New Roman" w:hAnsi="Times New Roman" w:cs="Times New Roman"/>
        </w:rPr>
        <w:t>s</w:t>
      </w:r>
      <w:r w:rsidRPr="00781EBB">
        <w:rPr>
          <w:rFonts w:ascii="Times New Roman" w:hAnsi="Times New Roman" w:cs="Times New Roman"/>
        </w:rPr>
        <w:t xml:space="preserve">s even intervals between levels of the variable. An example of a nominal scale variable is </w:t>
      </w:r>
      <w:r w:rsidRPr="00781EBB">
        <w:rPr>
          <w:rFonts w:ascii="Times New Roman" w:hAnsi="Times New Roman" w:cs="Times New Roman"/>
        </w:rPr>
        <w:lastRenderedPageBreak/>
        <w:t>Vehicle Type, where levels of response include truck, van, and auto. The nominal scale variable provides the statistician with the least amount of information relative to other scales of measurement. See also ordinal, interval, and ratio scales of measurement.</w:t>
      </w:r>
    </w:p>
    <w:p w14:paraId="425E6221"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Non-linear relation</w:t>
      </w:r>
      <w:r w:rsidRPr="00781EBB">
        <w:rPr>
          <w:rFonts w:ascii="Times New Roman" w:hAnsi="Times New Roman" w:cs="Times New Roman"/>
        </w:rPr>
        <w:t>: A non-linear relation is one where a scatter plot between two variables X</w:t>
      </w:r>
      <w:r w:rsidRPr="00AF26A3">
        <w:rPr>
          <w:rFonts w:ascii="Times New Roman" w:hAnsi="Times New Roman" w:cs="Times New Roman"/>
          <w:vertAlign w:val="subscript"/>
        </w:rPr>
        <w:t>1</w:t>
      </w:r>
      <w:r w:rsidRPr="00781EBB">
        <w:rPr>
          <w:rFonts w:ascii="Times New Roman" w:hAnsi="Times New Roman" w:cs="Times New Roman"/>
        </w:rPr>
        <w:t xml:space="preserve"> and X</w:t>
      </w:r>
      <w:r w:rsidRPr="00AF26A3">
        <w:rPr>
          <w:rFonts w:ascii="Times New Roman" w:hAnsi="Times New Roman" w:cs="Times New Roman"/>
          <w:vertAlign w:val="subscript"/>
        </w:rPr>
        <w:t>2</w:t>
      </w:r>
      <w:r w:rsidRPr="00781EBB">
        <w:rPr>
          <w:rFonts w:ascii="Times New Roman" w:hAnsi="Times New Roman" w:cs="Times New Roman"/>
        </w:rPr>
        <w:t xml:space="preserve"> will not produce a straight-line trend. In many cases a linear trend can be observed between two variables by transforming the scale of one or both variables. For example, a scatter plot of log(X</w:t>
      </w:r>
      <w:r w:rsidRPr="00AF26A3">
        <w:rPr>
          <w:rFonts w:ascii="Times New Roman" w:hAnsi="Times New Roman" w:cs="Times New Roman"/>
          <w:vertAlign w:val="subscript"/>
        </w:rPr>
        <w:t>1</w:t>
      </w:r>
      <w:r w:rsidRPr="00781EBB">
        <w:rPr>
          <w:rFonts w:ascii="Times New Roman" w:hAnsi="Times New Roman" w:cs="Times New Roman"/>
        </w:rPr>
        <w:t>) and X</w:t>
      </w:r>
      <w:r w:rsidRPr="00AF26A3">
        <w:rPr>
          <w:rFonts w:ascii="Times New Roman" w:hAnsi="Times New Roman" w:cs="Times New Roman"/>
          <w:vertAlign w:val="subscript"/>
        </w:rPr>
        <w:t>2</w:t>
      </w:r>
      <w:r w:rsidRPr="00781EBB">
        <w:rPr>
          <w:rFonts w:ascii="Times New Roman" w:hAnsi="Times New Roman" w:cs="Times New Roman"/>
        </w:rPr>
        <w:t xml:space="preserve"> might produce a linear trend. In this case the variables are said to be non-linearly related in their original scales, but linear in transformed scale of X</w:t>
      </w:r>
      <w:r w:rsidRPr="00AF26A3">
        <w:rPr>
          <w:rFonts w:ascii="Times New Roman" w:hAnsi="Times New Roman" w:cs="Times New Roman"/>
          <w:vertAlign w:val="subscript"/>
        </w:rPr>
        <w:t>1</w:t>
      </w:r>
      <w:r w:rsidRPr="00781EBB">
        <w:rPr>
          <w:rFonts w:ascii="Times New Roman" w:hAnsi="Times New Roman" w:cs="Times New Roman"/>
        </w:rPr>
        <w:t>.</w:t>
      </w:r>
    </w:p>
    <w:p w14:paraId="39E770B1"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Non-random sample:</w:t>
      </w:r>
      <w:r w:rsidRPr="00781EBB">
        <w:rPr>
          <w:rFonts w:ascii="Times New Roman" w:hAnsi="Times New Roman" w:cs="Times New Roman"/>
        </w:rPr>
        <w:t xml:space="preserve">  A sample selected by a non-random method. For example, a scheme whereby units are self-selected would yield a non-random sample, where units that prefer to participate do so.</w:t>
      </w:r>
    </w:p>
    <w:p w14:paraId="7EDB14EF" w14:textId="77777777" w:rsidR="00AF26A3"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Normal distribution:</w:t>
      </w:r>
      <w:r w:rsidRPr="00781EBB">
        <w:rPr>
          <w:rFonts w:ascii="Times New Roman" w:hAnsi="Times New Roman" w:cs="Times New Roman"/>
        </w:rPr>
        <w:t xml:space="preserve">  A continuous distribution that was first studied in connection with errors of measurement and, thus, referred to as the ‘normal curve of errors.’ The normal distribution forms the cornerstone of a substantial portion of statistical theory. Also called the Gaussian distribution</w:t>
      </w:r>
      <w:r w:rsidR="00AF26A3">
        <w:rPr>
          <w:rFonts w:ascii="Times New Roman" w:hAnsi="Times New Roman" w:cs="Times New Roman"/>
        </w:rPr>
        <w:t>.</w:t>
      </w:r>
    </w:p>
    <w:p w14:paraId="35BEFE79"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 xml:space="preserve">Null hypothesis: </w:t>
      </w:r>
      <w:r w:rsidRPr="00781EBB">
        <w:rPr>
          <w:rFonts w:ascii="Times New Roman" w:hAnsi="Times New Roman" w:cs="Times New Roman"/>
        </w:rPr>
        <w:t>In general, this term relates to a particular research hypothesis being tested, as distinct from the alternative hypothesis, which is accepted if the research</w:t>
      </w:r>
      <w:r w:rsidR="00AF26A3">
        <w:rPr>
          <w:rFonts w:ascii="Times New Roman" w:hAnsi="Times New Roman" w:cs="Times New Roman"/>
        </w:rPr>
        <w:t xml:space="preserve"> </w:t>
      </w:r>
      <w:r w:rsidRPr="00781EBB">
        <w:rPr>
          <w:rFonts w:ascii="Times New Roman" w:hAnsi="Times New Roman" w:cs="Times New Roman"/>
        </w:rPr>
        <w:lastRenderedPageBreak/>
        <w:t>hypothesis is rejected. Contrary to intuition, the null hypothesis is often a research hypothesis that the analyst would prefer to reject in favo</w:t>
      </w:r>
      <w:r w:rsidR="00AF26A3">
        <w:rPr>
          <w:rFonts w:ascii="Times New Roman" w:hAnsi="Times New Roman" w:cs="Times New Roman"/>
        </w:rPr>
        <w:t>u</w:t>
      </w:r>
      <w:r w:rsidRPr="00781EBB">
        <w:rPr>
          <w:rFonts w:ascii="Times New Roman" w:hAnsi="Times New Roman" w:cs="Times New Roman"/>
        </w:rPr>
        <w:t>r of the alternative hypothesis, but this is not always the case. Erroneous rejection of the null hypothesis is known as a Type I error, whereas erroneous acceptance of the null hypothesis is known as a Type II error.</w:t>
      </w:r>
    </w:p>
    <w:p w14:paraId="6612C335" w14:textId="11CBA0CE" w:rsidR="00C368BD" w:rsidRPr="00781EBB" w:rsidRDefault="00C368BD" w:rsidP="00781EBB">
      <w:pPr>
        <w:jc w:val="both"/>
        <w:rPr>
          <w:rFonts w:ascii="Times New Roman" w:hAnsi="Times New Roman" w:cs="Times New Roman"/>
        </w:rPr>
      </w:pPr>
    </w:p>
    <w:p w14:paraId="7B35464A" w14:textId="77777777" w:rsidR="00781EBB" w:rsidRPr="00781EBB" w:rsidRDefault="00781EBB" w:rsidP="00781EBB">
      <w:pPr>
        <w:jc w:val="both"/>
        <w:rPr>
          <w:rFonts w:ascii="Times New Roman" w:hAnsi="Times New Roman" w:cs="Times New Roman"/>
        </w:rPr>
      </w:pPr>
    </w:p>
    <w:p w14:paraId="45D67906" w14:textId="77777777" w:rsidR="00AF26A3" w:rsidRDefault="00AF26A3" w:rsidP="00781EBB">
      <w:pPr>
        <w:jc w:val="both"/>
        <w:rPr>
          <w:rFonts w:ascii="Times New Roman" w:hAnsi="Times New Roman" w:cs="Times New Roman"/>
        </w:rPr>
      </w:pPr>
    </w:p>
    <w:p w14:paraId="4FEDA3A2" w14:textId="77777777" w:rsidR="00AF26A3" w:rsidRDefault="00AF26A3">
      <w:pPr>
        <w:rPr>
          <w:rFonts w:ascii="Times New Roman" w:hAnsi="Times New Roman" w:cs="Times New Roman"/>
        </w:rPr>
      </w:pPr>
      <w:r>
        <w:rPr>
          <w:rFonts w:ascii="Times New Roman" w:hAnsi="Times New Roman" w:cs="Times New Roman"/>
        </w:rPr>
        <w:br w:type="page"/>
      </w:r>
    </w:p>
    <w:p w14:paraId="6AAB707D"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O </w:t>
      </w:r>
      <w:r w:rsidRPr="00AF26A3">
        <w:rPr>
          <w:rFonts w:ascii="Times New Roman" w:hAnsi="Times New Roman" w:cs="Times New Roman"/>
          <w:b/>
          <w:color w:val="E36C0A" w:themeColor="accent6" w:themeShade="BF"/>
          <w:sz w:val="144"/>
          <w:szCs w:val="144"/>
        </w:rPr>
        <w:tab/>
      </w:r>
    </w:p>
    <w:p w14:paraId="4E07682A"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Observational Data:</w:t>
      </w:r>
      <w:r w:rsidRPr="00781EBB">
        <w:rPr>
          <w:rFonts w:ascii="Times New Roman" w:hAnsi="Times New Roman" w:cs="Times New Roman"/>
        </w:rPr>
        <w:t xml:space="preserve"> Observational data are non-experimental data, and there is no control of potential confounding variables in the study. Because of the weak inferential grounds of statistical results based on observational data, the support for conclusions based on observational data must be strongly supported by logic, underlying material explanations, identification of potential omitted variables and their expected biases, and caveats identifying the limitations of the study.</w:t>
      </w:r>
    </w:p>
    <w:p w14:paraId="0D33FDA9" w14:textId="77777777" w:rsidR="00AF26A3"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Omitted variable bias:</w:t>
      </w:r>
      <w:r w:rsidRPr="00781EBB">
        <w:rPr>
          <w:rFonts w:ascii="Times New Roman" w:hAnsi="Times New Roman" w:cs="Times New Roman"/>
        </w:rPr>
        <w:t xml:space="preserve"> Variables that affect the dependent variable that are omitted from a statistical model are problematic. Irrelevant omitted variables cause no bias in parameter estimates. Important variables that are uncorrelated with included variables will also cause</w:t>
      </w:r>
      <w:r w:rsidR="00AF26A3">
        <w:rPr>
          <w:rFonts w:ascii="Times New Roman" w:hAnsi="Times New Roman" w:cs="Times New Roman"/>
        </w:rPr>
        <w:t xml:space="preserve"> </w:t>
      </w:r>
      <w:r w:rsidRPr="00781EBB">
        <w:rPr>
          <w:rFonts w:ascii="Times New Roman" w:hAnsi="Times New Roman" w:cs="Times New Roman"/>
        </w:rPr>
        <w:t>no bias in parameter estimates. Omitted variables</w:t>
      </w:r>
      <w:r w:rsidR="00AF26A3">
        <w:rPr>
          <w:rFonts w:ascii="Times New Roman" w:hAnsi="Times New Roman" w:cs="Times New Roman"/>
        </w:rPr>
        <w:t xml:space="preserve"> </w:t>
      </w:r>
      <w:r w:rsidRPr="00781EBB">
        <w:rPr>
          <w:rFonts w:ascii="Times New Roman" w:hAnsi="Times New Roman" w:cs="Times New Roman"/>
        </w:rPr>
        <w:t xml:space="preserve">that are correlated with an included variable X1 will produce biased parameter estimates. The sign of the bias depends on the product of the covariance of the omitted variable and X1 and b1, the biased parameter. For instance, if the covariance is negative and b1 is negative, then the parameter will be biased positive. </w:t>
      </w:r>
    </w:p>
    <w:p w14:paraId="1E96ED2D"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One-tail test:</w:t>
      </w:r>
      <w:r w:rsidRPr="00781EBB">
        <w:rPr>
          <w:rFonts w:ascii="Times New Roman" w:hAnsi="Times New Roman" w:cs="Times New Roman"/>
        </w:rPr>
        <w:t xml:space="preserve"> Also known as a one-sided test, a test of a statistical hypothesis in which the region of rejection consists of either the right hand tail or the left hand tail of the sampling distribution of the test statistic. Philosophically, a one-sided tests represents the analyst’s a priori belief that a certain population parameter is either negative or positive.</w:t>
      </w:r>
    </w:p>
    <w:p w14:paraId="1F159457"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Opinion:</w:t>
      </w:r>
      <w:r w:rsidRPr="00781EBB">
        <w:rPr>
          <w:rFonts w:ascii="Times New Roman" w:hAnsi="Times New Roman" w:cs="Times New Roman"/>
        </w:rPr>
        <w:t xml:space="preserve">  A belief or conviction, based on what seems probable or true but not demonstrable fact. The collective views of a large number of people, esp. on some particular topic. Much research has shown that individuals do not possess the skills to adequately assess risk or estimate probabilities, or predict the natural process of randomness. Thus, opinions can often be contrary to statistical evidence.</w:t>
      </w:r>
    </w:p>
    <w:p w14:paraId="19E8A1E7"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Ordinal scale:</w:t>
      </w:r>
      <w:r w:rsidRPr="00781EBB">
        <w:rPr>
          <w:rFonts w:ascii="Times New Roman" w:hAnsi="Times New Roman" w:cs="Times New Roman"/>
        </w:rPr>
        <w:t xml:space="preserve"> The ordinal scale of measurement occurs when a random variable can take on ordered values, but there is not an even interval between levels of the variable.</w:t>
      </w:r>
    </w:p>
    <w:p w14:paraId="0C97DBA9" w14:textId="77777777" w:rsidR="00781EBB" w:rsidRPr="00781EBB" w:rsidRDefault="00781EBB" w:rsidP="00781EBB">
      <w:pPr>
        <w:jc w:val="both"/>
        <w:rPr>
          <w:rFonts w:ascii="Times New Roman" w:hAnsi="Times New Roman" w:cs="Times New Roman"/>
        </w:rPr>
      </w:pPr>
      <w:r w:rsidRPr="00781EBB">
        <w:rPr>
          <w:rFonts w:ascii="Times New Roman" w:hAnsi="Times New Roman" w:cs="Times New Roman"/>
        </w:rPr>
        <w:t>Examples of ordinal variables include the choice between three automobile brands, where the response is highly desirable, desirable, and least desirable. Ordinal variables provide the second lowest amount of information compared to other scales of measurement. See also nominal, interval, and ratio scales of measurement.</w:t>
      </w:r>
    </w:p>
    <w:p w14:paraId="38D29379"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Ordinary differencing:</w:t>
      </w:r>
      <w:r w:rsidRPr="00781EBB">
        <w:rPr>
          <w:rFonts w:ascii="Times New Roman" w:hAnsi="Times New Roman" w:cs="Times New Roman"/>
        </w:rPr>
        <w:t xml:space="preserve"> Creating a transformed series by subtracting the immediately adjacent observations.</w:t>
      </w:r>
    </w:p>
    <w:p w14:paraId="017061D3"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Outliers:</w:t>
      </w:r>
      <w:r w:rsidRPr="00781EBB">
        <w:rPr>
          <w:rFonts w:ascii="Times New Roman" w:hAnsi="Times New Roman" w:cs="Times New Roman"/>
        </w:rPr>
        <w:t xml:space="preserve"> Outliers are identified as such because they “appear” to be outlying with respect to a large number of apparently similar observations or experimental units according to a specified model. In many cases outliers can be traced to errors in data collecting, recording, or calculation, and can be corrected or appropriately discarded. However, outliers can be so without a plausible explanation. In these cases it is usually the analyst’s omission of an important variable that differentiates the outlier from the remaining otherwise similar observations, or a misspecification of the statistical model that fails to capture the correct underlying relationships. Outliers of this latter kind should not be discarded from the ‘other’ data unless they can be mode</w:t>
      </w:r>
      <w:r w:rsidR="00AF26A3">
        <w:rPr>
          <w:rFonts w:ascii="Times New Roman" w:hAnsi="Times New Roman" w:cs="Times New Roman"/>
        </w:rPr>
        <w:t>l</w:t>
      </w:r>
      <w:r w:rsidRPr="00781EBB">
        <w:rPr>
          <w:rFonts w:ascii="Times New Roman" w:hAnsi="Times New Roman" w:cs="Times New Roman"/>
        </w:rPr>
        <w:t>led separately, and their exclusion justified.</w:t>
      </w:r>
    </w:p>
    <w:p w14:paraId="4F659F76" w14:textId="77777777" w:rsidR="00AF26A3" w:rsidRDefault="00AF26A3">
      <w:pPr>
        <w:rPr>
          <w:rFonts w:ascii="Times New Roman" w:hAnsi="Times New Roman" w:cs="Times New Roman"/>
        </w:rPr>
      </w:pPr>
      <w:r>
        <w:rPr>
          <w:rFonts w:ascii="Times New Roman" w:hAnsi="Times New Roman" w:cs="Times New Roman"/>
        </w:rPr>
        <w:br w:type="page"/>
      </w:r>
    </w:p>
    <w:p w14:paraId="08A35A79" w14:textId="77777777" w:rsidR="00781EBB" w:rsidRPr="00AF26A3" w:rsidRDefault="00781EBB" w:rsidP="00781EBB">
      <w:pPr>
        <w:jc w:val="both"/>
        <w:rPr>
          <w:rFonts w:ascii="Times New Roman" w:hAnsi="Times New Roman" w:cs="Times New Roman"/>
          <w:b/>
          <w:color w:val="E36C0A" w:themeColor="accent6" w:themeShade="BF"/>
          <w:sz w:val="144"/>
          <w:szCs w:val="144"/>
        </w:rPr>
      </w:pPr>
      <w:r w:rsidRPr="00AF26A3">
        <w:rPr>
          <w:rFonts w:ascii="Times New Roman" w:hAnsi="Times New Roman" w:cs="Times New Roman"/>
          <w:b/>
          <w:color w:val="E36C0A" w:themeColor="accent6" w:themeShade="BF"/>
          <w:sz w:val="144"/>
          <w:szCs w:val="144"/>
        </w:rPr>
        <w:lastRenderedPageBreak/>
        <w:t xml:space="preserve">P </w:t>
      </w:r>
      <w:r w:rsidRPr="00AF26A3">
        <w:rPr>
          <w:rFonts w:ascii="Times New Roman" w:hAnsi="Times New Roman" w:cs="Times New Roman"/>
          <w:b/>
          <w:color w:val="E36C0A" w:themeColor="accent6" w:themeShade="BF"/>
          <w:sz w:val="144"/>
          <w:szCs w:val="144"/>
        </w:rPr>
        <w:tab/>
      </w:r>
    </w:p>
    <w:p w14:paraId="7DD28269"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Parameter:</w:t>
      </w:r>
      <w:r w:rsidRPr="00781EBB">
        <w:rPr>
          <w:rFonts w:ascii="Times New Roman" w:hAnsi="Times New Roman" w:cs="Times New Roman"/>
        </w:rPr>
        <w:t xml:space="preserve">  This word occurs in its customary mathematical meaning of an unknown quantity that varies over a certain set of inputs. In statistical mode</w:t>
      </w:r>
      <w:r w:rsidR="00AF26A3">
        <w:rPr>
          <w:rFonts w:ascii="Times New Roman" w:hAnsi="Times New Roman" w:cs="Times New Roman"/>
        </w:rPr>
        <w:t>l</w:t>
      </w:r>
      <w:r w:rsidRPr="00781EBB">
        <w:rPr>
          <w:rFonts w:ascii="Times New Roman" w:hAnsi="Times New Roman" w:cs="Times New Roman"/>
        </w:rPr>
        <w:t>ling, it most usually occurs in expressions defining frequency or probability distributions in terms of their relevant parameters (such as mean and variance of normal distribution), or in statistical models describing the estimated effect of a variable or variables on a response. Of utmost importance is the notion that statistical parameters are merely estimates, computed from the sample data, which are meant to provide insight as to what the true population parameter value is, although the true population parameter always remains unknown to the analyst.</w:t>
      </w:r>
    </w:p>
    <w:p w14:paraId="0FE1E7AA" w14:textId="77777777" w:rsidR="00AF26A3"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Pearson’s product moment correlation coefficient:</w:t>
      </w:r>
      <w:r w:rsidRPr="00781EBB">
        <w:rPr>
          <w:rFonts w:ascii="Times New Roman" w:hAnsi="Times New Roman" w:cs="Times New Roman"/>
        </w:rPr>
        <w:t xml:space="preserve"> Denoted as r</w:t>
      </w:r>
      <w:r w:rsidRPr="00AF26A3">
        <w:rPr>
          <w:rFonts w:ascii="Times New Roman" w:hAnsi="Times New Roman" w:cs="Times New Roman"/>
          <w:vertAlign w:val="subscript"/>
        </w:rPr>
        <w:t>ij</w:t>
      </w:r>
      <w:r w:rsidRPr="00781EBB">
        <w:rPr>
          <w:rFonts w:ascii="Times New Roman" w:hAnsi="Times New Roman" w:cs="Times New Roman"/>
        </w:rPr>
        <w:t xml:space="preserve">, where i and j refer to two variables, Pearson’s product moment correlation coefficient reflects the degree of linear association between two continuous (ratio or interval scale) variables, and is bounded between +1 for perfect positive correlation and –1 for perfect negative correlation. </w:t>
      </w:r>
    </w:p>
    <w:p w14:paraId="68811F6D" w14:textId="77777777" w:rsid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 xml:space="preserve">Pilot survey: </w:t>
      </w:r>
      <w:r w:rsidRPr="00781EBB">
        <w:rPr>
          <w:rFonts w:ascii="Times New Roman" w:hAnsi="Times New Roman" w:cs="Times New Roman"/>
        </w:rPr>
        <w:t>A study, usually on a minor scale, carried out prior to the main survey, primarily to gain information about the appropriateness of the survey instrument, and to improve the efficiency of the main survey. Pilot surveys are an important step in the survey process, specifically for removing unintentional survey question biases, clarifying ambiguous questions, and for identifying gaps and/or inconsistencies in the survey instrument.</w:t>
      </w:r>
    </w:p>
    <w:p w14:paraId="3C9F7B0E" w14:textId="0430ABBB" w:rsidR="00781EBB" w:rsidRPr="00781EBB" w:rsidRDefault="00582CF6"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65088" behindDoc="1" locked="0" layoutInCell="1" allowOverlap="1" wp14:anchorId="3562DE99" wp14:editId="4F6C2E15">
            <wp:simplePos x="0" y="0"/>
            <wp:positionH relativeFrom="column">
              <wp:posOffset>0</wp:posOffset>
            </wp:positionH>
            <wp:positionV relativeFrom="paragraph">
              <wp:posOffset>-2540</wp:posOffset>
            </wp:positionV>
            <wp:extent cx="3208020" cy="1532255"/>
            <wp:effectExtent l="0" t="0" r="0" b="0"/>
            <wp:wrapTight wrapText="bothSides">
              <wp:wrapPolygon edited="0">
                <wp:start x="0" y="0"/>
                <wp:lineTo x="0" y="21215"/>
                <wp:lineTo x="21420" y="21215"/>
                <wp:lineTo x="21420" y="0"/>
                <wp:lineTo x="0" y="0"/>
              </wp:wrapPolygon>
            </wp:wrapTight>
            <wp:docPr id="20760128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86" cstate="print">
                      <a:extLst>
                        <a:ext uri="{BEBA8EAE-BF5A-486C-A8C5-ECC9F3942E4B}">
                          <a14:imgProps xmlns:a14="http://schemas.microsoft.com/office/drawing/2010/main">
                            <a14:imgLayer r:embed="rId187">
                              <a14:imgEffect>
                                <a14:brightnessContrast bright="-40000" contrast="40000"/>
                              </a14:imgEffect>
                            </a14:imgLayer>
                          </a14:imgProps>
                        </a:ext>
                        <a:ext uri="{28A0092B-C50C-407E-A947-70E740481C1C}">
                          <a14:useLocalDpi xmlns:a14="http://schemas.microsoft.com/office/drawing/2010/main" val="0"/>
                        </a:ext>
                      </a:extLst>
                    </a:blip>
                    <a:srcRect b="20324"/>
                    <a:stretch/>
                  </pic:blipFill>
                  <pic:spPr bwMode="auto">
                    <a:xfrm>
                      <a:off x="0" y="0"/>
                      <a:ext cx="3208020" cy="1532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EBB" w:rsidRPr="00AF26A3">
        <w:rPr>
          <w:rFonts w:ascii="Times New Roman" w:hAnsi="Times New Roman" w:cs="Times New Roman"/>
          <w:b/>
          <w:color w:val="E36C0A" w:themeColor="accent6" w:themeShade="BF"/>
        </w:rPr>
        <w:t xml:space="preserve">Point Estimate: </w:t>
      </w:r>
      <w:r w:rsidR="00781EBB" w:rsidRPr="00781EBB">
        <w:rPr>
          <w:rFonts w:ascii="Times New Roman" w:hAnsi="Times New Roman" w:cs="Times New Roman"/>
        </w:rPr>
        <w:t>The best single estimated value of a parameter.</w:t>
      </w:r>
    </w:p>
    <w:p w14:paraId="4D40957D" w14:textId="77777777" w:rsidR="00AF26A3"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t>Poisson distribution:</w:t>
      </w:r>
      <w:r w:rsidRPr="00781EBB">
        <w:rPr>
          <w:rFonts w:ascii="Times New Roman" w:hAnsi="Times New Roman" w:cs="Times New Roman"/>
        </w:rPr>
        <w:t xml:space="preserve"> The Poisson distribution is often referred to as the distribution of rare events. It is typically used to describe the probability of occurrence of an event over time, space, or length. In general, the Poisson distribution is appropriate when the following conditions hold: the probability of ‘success’ in any given trial is relatively small; the number of trials is large; and the trials are independent. </w:t>
      </w:r>
    </w:p>
    <w:p w14:paraId="41B3A83D" w14:textId="77777777" w:rsidR="00781EBB" w:rsidRPr="00781EBB" w:rsidRDefault="00781EBB" w:rsidP="00781EBB">
      <w:pPr>
        <w:jc w:val="both"/>
        <w:rPr>
          <w:rFonts w:ascii="Times New Roman" w:hAnsi="Times New Roman" w:cs="Times New Roman"/>
        </w:rPr>
      </w:pPr>
      <w:r w:rsidRPr="00AF26A3">
        <w:rPr>
          <w:rFonts w:ascii="Times New Roman" w:hAnsi="Times New Roman" w:cs="Times New Roman"/>
          <w:b/>
          <w:color w:val="E36C0A" w:themeColor="accent6" w:themeShade="BF"/>
        </w:rPr>
        <w:lastRenderedPageBreak/>
        <w:t xml:space="preserve">Population: </w:t>
      </w:r>
      <w:r w:rsidRPr="00781EBB">
        <w:rPr>
          <w:rFonts w:ascii="Times New Roman" w:hAnsi="Times New Roman" w:cs="Times New Roman"/>
        </w:rPr>
        <w:t xml:space="preserve">In statistical usage the term population is applied to any finite or infinite collection of individuals. It is important to distinguish between the </w:t>
      </w:r>
      <w:r w:rsidR="00AF26A3" w:rsidRPr="00781EBB">
        <w:rPr>
          <w:rFonts w:ascii="Times New Roman" w:hAnsi="Times New Roman" w:cs="Times New Roman"/>
        </w:rPr>
        <w:t>populations</w:t>
      </w:r>
      <w:r w:rsidRPr="00781EBB">
        <w:rPr>
          <w:rFonts w:ascii="Times New Roman" w:hAnsi="Times New Roman" w:cs="Times New Roman"/>
        </w:rPr>
        <w:t>, for which statistical parameters are fixed and unknown at any given instant in time, and the sample of the population, from which estimates of the population parameters are computed.</w:t>
      </w:r>
    </w:p>
    <w:p w14:paraId="2449FF1C" w14:textId="77777777" w:rsidR="00781EBB" w:rsidRPr="00781EBB" w:rsidRDefault="00781EBB" w:rsidP="00781EBB">
      <w:pPr>
        <w:jc w:val="both"/>
        <w:rPr>
          <w:rFonts w:ascii="Times New Roman" w:hAnsi="Times New Roman" w:cs="Times New Roman"/>
        </w:rPr>
      </w:pPr>
      <w:r w:rsidRPr="00781EBB">
        <w:rPr>
          <w:rFonts w:ascii="Times New Roman" w:hAnsi="Times New Roman" w:cs="Times New Roman"/>
        </w:rPr>
        <w:t>Population statistics are generally unknown because the analyst can rarely afford to measure all members of a population, and so a random sample is drawn.</w:t>
      </w:r>
    </w:p>
    <w:p w14:paraId="45CC8B92"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Post-hoc theori</w:t>
      </w:r>
      <w:r w:rsidR="00926598">
        <w:rPr>
          <w:rFonts w:ascii="Times New Roman" w:hAnsi="Times New Roman" w:cs="Times New Roman"/>
          <w:b/>
          <w:color w:val="E36C0A" w:themeColor="accent6" w:themeShade="BF"/>
        </w:rPr>
        <w:t>s</w:t>
      </w:r>
      <w:r w:rsidRPr="00926598">
        <w:rPr>
          <w:rFonts w:ascii="Times New Roman" w:hAnsi="Times New Roman" w:cs="Times New Roman"/>
          <w:b/>
          <w:color w:val="E36C0A" w:themeColor="accent6" w:themeShade="BF"/>
        </w:rPr>
        <w:t>ing:</w:t>
      </w:r>
      <w:r w:rsidRPr="00781EBB">
        <w:rPr>
          <w:rFonts w:ascii="Times New Roman" w:hAnsi="Times New Roman" w:cs="Times New Roman"/>
        </w:rPr>
        <w:t xml:space="preserve"> Post hoc theori</w:t>
      </w:r>
      <w:r w:rsidR="00926598">
        <w:rPr>
          <w:rFonts w:ascii="Times New Roman" w:hAnsi="Times New Roman" w:cs="Times New Roman"/>
        </w:rPr>
        <w:t>s</w:t>
      </w:r>
      <w:r w:rsidRPr="00781EBB">
        <w:rPr>
          <w:rFonts w:ascii="Times New Roman" w:hAnsi="Times New Roman" w:cs="Times New Roman"/>
        </w:rPr>
        <w:t>ing is likely to occur when the analyst attempts to explain analysis results after-the-fact. In this second-rate approach to scientific discovery, the analyst develops hypotheses to explain the data, instead of the converse (collecting data to nullify the hypotheses). The number of post-hoc theories that can be developed to ‘fit’ the data is limited only by the imagination of a group of scientists. With an abundance of competing hypothesis, and little forethought as to which hypothesis can be afforded more credence, there is little in the way of statistical justification to prefer one hypothesis to another. More importantly, there is little evidence to eliminate the prospect of illusory correlation.</w:t>
      </w:r>
    </w:p>
    <w:p w14:paraId="531334EF" w14:textId="77777777" w:rsidR="00926598"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Power:</w:t>
      </w:r>
      <w:r w:rsidRPr="00781EBB">
        <w:rPr>
          <w:rFonts w:ascii="Times New Roman" w:hAnsi="Times New Roman" w:cs="Times New Roman"/>
        </w:rPr>
        <w:t xml:space="preserve"> In general, the power of a statistical test of some hypothesis is the probability that it rejects the alternative hypothesis when the alternative is false. The power is greatest when the probability of a Type II error is least. </w:t>
      </w:r>
    </w:p>
    <w:p w14:paraId="22E286F3"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lastRenderedPageBreak/>
        <w:t xml:space="preserve">Precision: </w:t>
      </w:r>
      <w:r w:rsidRPr="00781EBB">
        <w:rPr>
          <w:rFonts w:ascii="Times New Roman" w:hAnsi="Times New Roman" w:cs="Times New Roman"/>
        </w:rPr>
        <w:t>The degree of agreement within a given set of observations.</w:t>
      </w:r>
    </w:p>
    <w:p w14:paraId="675FCEC0"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Prediction interval:</w:t>
      </w:r>
      <w:r w:rsidRPr="00781EBB">
        <w:rPr>
          <w:rFonts w:ascii="Times New Roman" w:hAnsi="Times New Roman" w:cs="Times New Roman"/>
        </w:rPr>
        <w:t xml:space="preserve"> A prediction interval is a calculated range of values known to contain some future observation over the average of repeated trials with specific certainty (probability). The prediction interval differs from the confidence interval in that the confidence interval provides certainty bounds around a mean, whereas the prediction interval provides certainty bounds around an observation.</w:t>
      </w:r>
    </w:p>
    <w:p w14:paraId="618B779C" w14:textId="77777777" w:rsidR="004B7597" w:rsidRPr="00781EBB" w:rsidRDefault="004B7597" w:rsidP="00781EBB">
      <w:pPr>
        <w:jc w:val="both"/>
        <w:rPr>
          <w:rFonts w:ascii="Times New Roman" w:hAnsi="Times New Roman" w:cs="Times New Roman"/>
        </w:rPr>
      </w:pPr>
      <w:r w:rsidRPr="004B7597">
        <w:rPr>
          <w:rFonts w:ascii="Times New Roman" w:hAnsi="Times New Roman" w:cs="Times New Roman"/>
          <w:b/>
          <w:color w:val="E36C0A" w:themeColor="accent6" w:themeShade="BF"/>
        </w:rPr>
        <w:t>Predictor variable:</w:t>
      </w:r>
      <w:r w:rsidRPr="004B7597">
        <w:rPr>
          <w:rFonts w:ascii="Times New Roman" w:hAnsi="Times New Roman" w:cs="Times New Roman"/>
        </w:rPr>
        <w:t xml:space="preserve"> often used to refer to the variables in a multiple regression which are employed to predict the values of the criterion or criterion variable. This criterion variable may be measured at the same time as some or all of the predictor variables or it may be measured subsequently to them. This term is also used more generally to refer to variables that are employed to predict a variable which is measured subsequently.</w:t>
      </w:r>
    </w:p>
    <w:p w14:paraId="3E789009"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Precision:</w:t>
      </w:r>
      <w:r w:rsidRPr="00781EBB">
        <w:rPr>
          <w:rFonts w:ascii="Times New Roman" w:hAnsi="Times New Roman" w:cs="Times New Roman"/>
        </w:rPr>
        <w:t xml:space="preserve"> The precision or efficiency of an estimator is its tendency to have its values cluster closely around the mean of its sampling distribution. Precise estimators are preferred to less precise estimators.</w:t>
      </w:r>
    </w:p>
    <w:p w14:paraId="323A867B"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Probability density functions:</w:t>
      </w:r>
      <w:r w:rsidRPr="00781EBB">
        <w:rPr>
          <w:rFonts w:ascii="Times New Roman" w:hAnsi="Times New Roman" w:cs="Times New Roman"/>
        </w:rPr>
        <w:t xml:space="preserve"> Synonymous with probability distributions, knowing the probability that a random variable takes on certain values, judgements can be made as to how likely or unlikely were the observed values. </w:t>
      </w:r>
      <w:r w:rsidRPr="00781EBB">
        <w:rPr>
          <w:rFonts w:ascii="Times New Roman" w:hAnsi="Times New Roman" w:cs="Times New Roman"/>
        </w:rPr>
        <w:lastRenderedPageBreak/>
        <w:t>In general, observing an unlikely outcome tends to support the notion that chance wasn’t acting alone. By posing alternative hypotheses to explain the generation of data, an analyst can conduct hypothesis tests to determine which of two competing hypotheses best supports the observed data.</w:t>
      </w:r>
    </w:p>
    <w:p w14:paraId="0A45F507"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Productivity:</w:t>
      </w:r>
      <w:r w:rsidRPr="00781EBB">
        <w:rPr>
          <w:rFonts w:ascii="Times New Roman" w:hAnsi="Times New Roman" w:cs="Times New Roman"/>
        </w:rPr>
        <w:t xml:space="preserve"> Unit output per unit of resource input (see also efficiency).</w:t>
      </w:r>
    </w:p>
    <w:p w14:paraId="78FFAA4F" w14:textId="5A38DF14" w:rsidR="00582CF6" w:rsidRPr="00781EBB" w:rsidRDefault="00582CF6" w:rsidP="00781EBB">
      <w:pPr>
        <w:jc w:val="both"/>
        <w:rPr>
          <w:rFonts w:ascii="Times New Roman" w:hAnsi="Times New Roman" w:cs="Times New Roman"/>
        </w:rPr>
      </w:pPr>
    </w:p>
    <w:p w14:paraId="38D5C6F0" w14:textId="77777777" w:rsidR="00781EBB" w:rsidRPr="00781EBB" w:rsidRDefault="00781EBB" w:rsidP="00781EBB">
      <w:pPr>
        <w:jc w:val="both"/>
        <w:rPr>
          <w:rFonts w:ascii="Times New Roman" w:hAnsi="Times New Roman" w:cs="Times New Roman"/>
        </w:rPr>
      </w:pPr>
    </w:p>
    <w:p w14:paraId="7C3DC445" w14:textId="77777777" w:rsidR="00926598" w:rsidRDefault="00926598">
      <w:pPr>
        <w:rPr>
          <w:rFonts w:ascii="Times New Roman" w:hAnsi="Times New Roman" w:cs="Times New Roman"/>
        </w:rPr>
      </w:pPr>
      <w:r>
        <w:rPr>
          <w:rFonts w:ascii="Times New Roman" w:hAnsi="Times New Roman" w:cs="Times New Roman"/>
        </w:rPr>
        <w:br w:type="page"/>
      </w:r>
    </w:p>
    <w:p w14:paraId="689F7829" w14:textId="77777777" w:rsidR="00781EBB" w:rsidRPr="00926598" w:rsidRDefault="00781EBB" w:rsidP="00781EBB">
      <w:pPr>
        <w:jc w:val="both"/>
        <w:rPr>
          <w:rFonts w:ascii="Times New Roman" w:hAnsi="Times New Roman" w:cs="Times New Roman"/>
          <w:b/>
          <w:color w:val="E36C0A" w:themeColor="accent6" w:themeShade="BF"/>
          <w:sz w:val="144"/>
          <w:szCs w:val="144"/>
        </w:rPr>
      </w:pPr>
      <w:r w:rsidRPr="00926598">
        <w:rPr>
          <w:rFonts w:ascii="Times New Roman" w:hAnsi="Times New Roman" w:cs="Times New Roman"/>
          <w:b/>
          <w:color w:val="E36C0A" w:themeColor="accent6" w:themeShade="BF"/>
          <w:sz w:val="144"/>
          <w:szCs w:val="144"/>
        </w:rPr>
        <w:lastRenderedPageBreak/>
        <w:t xml:space="preserve">R </w:t>
      </w:r>
      <w:r w:rsidRPr="00926598">
        <w:rPr>
          <w:rFonts w:ascii="Times New Roman" w:hAnsi="Times New Roman" w:cs="Times New Roman"/>
          <w:b/>
          <w:color w:val="E36C0A" w:themeColor="accent6" w:themeShade="BF"/>
          <w:sz w:val="144"/>
          <w:szCs w:val="144"/>
        </w:rPr>
        <w:tab/>
      </w:r>
    </w:p>
    <w:p w14:paraId="48D1A8B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Random Error:</w:t>
      </w:r>
      <w:r w:rsidRPr="00781EBB">
        <w:rPr>
          <w:rFonts w:ascii="Times New Roman" w:hAnsi="Times New Roman" w:cs="Times New Roman"/>
        </w:rPr>
        <w:t xml:space="preserve"> A deviation of an observed from a true value which occurs as though chosen at random from a probability distribution of such errors.</w:t>
      </w:r>
    </w:p>
    <w:p w14:paraId="2E425CEF" w14:textId="178BEA5B" w:rsidR="00781EBB" w:rsidRDefault="00787A27" w:rsidP="00781EBB">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66112" behindDoc="1" locked="0" layoutInCell="1" allowOverlap="1" wp14:anchorId="3F156867" wp14:editId="3E664A8E">
            <wp:simplePos x="0" y="0"/>
            <wp:positionH relativeFrom="column">
              <wp:posOffset>2070100</wp:posOffset>
            </wp:positionH>
            <wp:positionV relativeFrom="paragraph">
              <wp:posOffset>224790</wp:posOffset>
            </wp:positionV>
            <wp:extent cx="1292860" cy="873760"/>
            <wp:effectExtent l="0" t="0" r="2540" b="2540"/>
            <wp:wrapTight wrapText="bothSides">
              <wp:wrapPolygon edited="0">
                <wp:start x="0" y="0"/>
                <wp:lineTo x="0" y="21192"/>
                <wp:lineTo x="21324" y="21192"/>
                <wp:lineTo x="21324" y="0"/>
                <wp:lineTo x="0" y="0"/>
              </wp:wrapPolygon>
            </wp:wrapTight>
            <wp:docPr id="7953079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9286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EBB" w:rsidRPr="00926598">
        <w:rPr>
          <w:rFonts w:ascii="Times New Roman" w:hAnsi="Times New Roman" w:cs="Times New Roman"/>
          <w:b/>
          <w:color w:val="E36C0A" w:themeColor="accent6" w:themeShade="BF"/>
        </w:rPr>
        <w:t>Randomi</w:t>
      </w:r>
      <w:r w:rsidR="00752E92">
        <w:rPr>
          <w:rFonts w:ascii="Times New Roman" w:hAnsi="Times New Roman" w:cs="Times New Roman"/>
          <w:b/>
          <w:color w:val="E36C0A" w:themeColor="accent6" w:themeShade="BF"/>
        </w:rPr>
        <w:t>s</w:t>
      </w:r>
      <w:r w:rsidR="00781EBB" w:rsidRPr="00926598">
        <w:rPr>
          <w:rFonts w:ascii="Times New Roman" w:hAnsi="Times New Roman" w:cs="Times New Roman"/>
          <w:b/>
          <w:color w:val="E36C0A" w:themeColor="accent6" w:themeShade="BF"/>
        </w:rPr>
        <w:t>ation:</w:t>
      </w:r>
      <w:r w:rsidR="00781EBB" w:rsidRPr="00781EBB">
        <w:rPr>
          <w:rFonts w:ascii="Times New Roman" w:hAnsi="Times New Roman" w:cs="Times New Roman"/>
        </w:rPr>
        <w:t xml:space="preserve"> Randomi</w:t>
      </w:r>
      <w:r w:rsidR="00752E92">
        <w:rPr>
          <w:rFonts w:ascii="Times New Roman" w:hAnsi="Times New Roman" w:cs="Times New Roman"/>
        </w:rPr>
        <w:t>s</w:t>
      </w:r>
      <w:r w:rsidR="00781EBB" w:rsidRPr="00781EBB">
        <w:rPr>
          <w:rFonts w:ascii="Times New Roman" w:hAnsi="Times New Roman" w:cs="Times New Roman"/>
        </w:rPr>
        <w:t>ation is used in the design of experiments. When certain factors cannot be controlled, and omitted variable bias has potential to occur, randomi</w:t>
      </w:r>
      <w:r w:rsidR="00752E92">
        <w:rPr>
          <w:rFonts w:ascii="Times New Roman" w:hAnsi="Times New Roman" w:cs="Times New Roman"/>
        </w:rPr>
        <w:t>s</w:t>
      </w:r>
      <w:r w:rsidR="00781EBB" w:rsidRPr="00781EBB">
        <w:rPr>
          <w:rFonts w:ascii="Times New Roman" w:hAnsi="Times New Roman" w:cs="Times New Roman"/>
        </w:rPr>
        <w:t>ation is used to randomly assign subjects to treatment and control groups, such that any systematic omitted variable bias will be distributed evenly among the two groups.</w:t>
      </w:r>
    </w:p>
    <w:p w14:paraId="42F3F83E" w14:textId="77777777" w:rsidR="00781EBB" w:rsidRPr="00781EBB" w:rsidRDefault="00781EBB" w:rsidP="00781EBB">
      <w:pPr>
        <w:jc w:val="both"/>
        <w:rPr>
          <w:rFonts w:ascii="Times New Roman" w:hAnsi="Times New Roman" w:cs="Times New Roman"/>
        </w:rPr>
      </w:pPr>
      <w:r w:rsidRPr="00781EBB">
        <w:rPr>
          <w:rFonts w:ascii="Times New Roman" w:hAnsi="Times New Roman" w:cs="Times New Roman"/>
        </w:rPr>
        <w:t>Randomi</w:t>
      </w:r>
      <w:r w:rsidR="00752E92">
        <w:rPr>
          <w:rFonts w:ascii="Times New Roman" w:hAnsi="Times New Roman" w:cs="Times New Roman"/>
        </w:rPr>
        <w:t>s</w:t>
      </w:r>
      <w:r w:rsidRPr="00781EBB">
        <w:rPr>
          <w:rFonts w:ascii="Times New Roman" w:hAnsi="Times New Roman" w:cs="Times New Roman"/>
        </w:rPr>
        <w:t>ation should not be confused with random sampling, which serves to provide a representative sample.</w:t>
      </w:r>
    </w:p>
    <w:p w14:paraId="24873DF0"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Random sampling:</w:t>
      </w:r>
      <w:r w:rsidRPr="00781EBB">
        <w:rPr>
          <w:rFonts w:ascii="Times New Roman" w:hAnsi="Times New Roman" w:cs="Times New Roman"/>
        </w:rPr>
        <w:t xml:space="preserve"> A sample strategy whereby population members have equal probability of being recruited into the sample. Often called simple random sampling, it provides </w:t>
      </w:r>
      <w:r w:rsidRPr="00781EBB">
        <w:rPr>
          <w:rFonts w:ascii="Times New Roman" w:hAnsi="Times New Roman" w:cs="Times New Roman"/>
        </w:rPr>
        <w:lastRenderedPageBreak/>
        <w:t>the greatest assurance that the sample is representative of the population of interest.</w:t>
      </w:r>
    </w:p>
    <w:p w14:paraId="735FEABD"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 xml:space="preserve">Random selection: </w:t>
      </w:r>
      <w:r w:rsidRPr="00781EBB">
        <w:rPr>
          <w:rFonts w:ascii="Times New Roman" w:hAnsi="Times New Roman" w:cs="Times New Roman"/>
        </w:rPr>
        <w:t>Synonymous with random sampling, a sample selected from a finite population is said to be random if every possible sample has equal probability of selection. This applies to sampling without replacement. A random sample with replacement is still considered random as long as the population is sufficiently large such that the replaced experimental unit has small probability of being recruited into the sample again.</w:t>
      </w:r>
    </w:p>
    <w:p w14:paraId="41BD4A99"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 xml:space="preserve">Random variable: </w:t>
      </w:r>
      <w:r w:rsidRPr="00781EBB">
        <w:rPr>
          <w:rFonts w:ascii="Times New Roman" w:hAnsi="Times New Roman" w:cs="Times New Roman"/>
        </w:rPr>
        <w:t>A variable whose exact value is not known prior to measurement. Typically, independent variables in experiments are not random variables because their values are assigned or controlled by the analyst. For instance, fertilizer A is applied in exacting quantities to the plant under study, thus amount of fertilizer A is a known constant. In observational studies, in contrast, independent variables are often random variables because the analyst does not control them. For instance, in a study of the effect of acid rain on habitation in the northeast, the analyst cannot control the concentration of pollutants in the rain, and so concentration of contaminant X is a random variable.</w:t>
      </w:r>
    </w:p>
    <w:p w14:paraId="15E3A5D4"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Range:</w:t>
      </w:r>
      <w:r w:rsidRPr="00781EBB">
        <w:rPr>
          <w:rFonts w:ascii="Times New Roman" w:hAnsi="Times New Roman" w:cs="Times New Roman"/>
        </w:rPr>
        <w:t xml:space="preserve"> The largest minus the smallest of a set of variate values.</w:t>
      </w:r>
    </w:p>
    <w:p w14:paraId="595D6C1D"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lastRenderedPageBreak/>
        <w:t>Ratio scale:</w:t>
      </w:r>
      <w:r w:rsidRPr="00781EBB">
        <w:rPr>
          <w:rFonts w:ascii="Times New Roman" w:hAnsi="Times New Roman" w:cs="Times New Roman"/>
        </w:rPr>
        <w:t xml:space="preserve"> A variable measured on a ratio scale has order, possesses even intervals between levels of the variable, and has an absolute zero. An example of a ratio scale variable is height, where levels of response include 0.000 and 2000 inches. The ratio scale variable provides the statistician with the greatest amount of information relative to other scales of measurement. See also nominal, ordinal, and interval scales of measurement.</w:t>
      </w:r>
    </w:p>
    <w:p w14:paraId="700973EB"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Raw data:</w:t>
      </w:r>
      <w:r w:rsidRPr="00781EBB">
        <w:rPr>
          <w:rFonts w:ascii="Times New Roman" w:hAnsi="Times New Roman" w:cs="Times New Roman"/>
        </w:rPr>
        <w:t xml:space="preserve"> Data that has not been subjected to any sort of mathematical manipulation or statistical treatment such as grouping, coding, censoring, or transformation.</w:t>
      </w:r>
    </w:p>
    <w:p w14:paraId="35B0E0FA"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Regression:</w:t>
      </w:r>
      <w:r w:rsidRPr="00781EBB">
        <w:rPr>
          <w:rFonts w:ascii="Times New Roman" w:hAnsi="Times New Roman" w:cs="Times New Roman"/>
        </w:rPr>
        <w:t xml:space="preserve"> A statistical method for investigating the inter-dependence of variables.</w:t>
      </w:r>
    </w:p>
    <w:p w14:paraId="5DB3B228" w14:textId="77777777" w:rsidR="00711107" w:rsidRPr="00711107" w:rsidRDefault="004B7597" w:rsidP="00711107">
      <w:pPr>
        <w:jc w:val="both"/>
        <w:rPr>
          <w:rFonts w:ascii="Times New Roman" w:hAnsi="Times New Roman" w:cs="Times New Roman"/>
        </w:rPr>
      </w:pPr>
      <w:r w:rsidRPr="004B7597">
        <w:rPr>
          <w:rFonts w:ascii="Times New Roman" w:hAnsi="Times New Roman" w:cs="Times New Roman"/>
          <w:b/>
          <w:color w:val="E36C0A" w:themeColor="accent6" w:themeShade="BF"/>
        </w:rPr>
        <w:t>Regression line:</w:t>
      </w:r>
      <w:r w:rsidRPr="004B7597">
        <w:rPr>
          <w:rFonts w:ascii="Times New Roman" w:hAnsi="Times New Roman" w:cs="Times New Roman"/>
        </w:rPr>
        <w:t xml:space="preserve"> a straight line drawn through the points on a scatter diagram of the values of the criterion and predictor variables so that it best describes the linear relationship between these variables. If these values are standardi</w:t>
      </w:r>
      <w:r w:rsidR="00752E92">
        <w:rPr>
          <w:rFonts w:ascii="Times New Roman" w:hAnsi="Times New Roman" w:cs="Times New Roman"/>
        </w:rPr>
        <w:t>s</w:t>
      </w:r>
      <w:r w:rsidRPr="004B7597">
        <w:rPr>
          <w:rFonts w:ascii="Times New Roman" w:hAnsi="Times New Roman" w:cs="Times New Roman"/>
        </w:rPr>
        <w:t>ed scores the regression line is the same as the correlation line. This line is some- times called the line of best fit in that this straight line comes closest to all the points in the scattergram.</w:t>
      </w:r>
      <w:r w:rsidR="00711107" w:rsidRPr="00711107">
        <w:t xml:space="preserve"> </w:t>
      </w:r>
      <w:r w:rsidR="00711107" w:rsidRPr="00711107">
        <w:rPr>
          <w:rFonts w:ascii="Times New Roman" w:hAnsi="Times New Roman" w:cs="Times New Roman"/>
        </w:rPr>
        <w:t>This line can be drawn from the values of the regression equation which in its simplest form is</w:t>
      </w:r>
    </w:p>
    <w:p w14:paraId="51C6927B" w14:textId="77777777" w:rsidR="00711107" w:rsidRPr="00711107" w:rsidRDefault="00711107" w:rsidP="00711107">
      <w:pPr>
        <w:jc w:val="both"/>
        <w:rPr>
          <w:rFonts w:ascii="Times New Roman" w:hAnsi="Times New Roman" w:cs="Times New Roman"/>
        </w:rPr>
      </w:pPr>
      <w:r>
        <w:rPr>
          <w:rFonts w:ascii="Times New Roman" w:hAnsi="Times New Roman" w:cs="Times New Roman"/>
        </w:rPr>
        <w:t>P</w:t>
      </w:r>
      <w:r w:rsidRPr="00711107">
        <w:rPr>
          <w:rFonts w:ascii="Times New Roman" w:hAnsi="Times New Roman" w:cs="Times New Roman"/>
        </w:rPr>
        <w:t>redicted value = intercept + (regression coefficient x predictor value)</w:t>
      </w:r>
    </w:p>
    <w:p w14:paraId="49EE4C61" w14:textId="77777777" w:rsidR="004B7597" w:rsidRPr="00781EBB" w:rsidRDefault="00711107" w:rsidP="00711107">
      <w:pPr>
        <w:jc w:val="both"/>
        <w:rPr>
          <w:rFonts w:ascii="Times New Roman" w:hAnsi="Times New Roman" w:cs="Times New Roman"/>
        </w:rPr>
      </w:pPr>
      <w:r w:rsidRPr="00711107">
        <w:rPr>
          <w:rFonts w:ascii="Times New Roman" w:hAnsi="Times New Roman" w:cs="Times New Roman"/>
        </w:rPr>
        <w:lastRenderedPageBreak/>
        <w:t>The vertical axis of the scatter diagram is used to represent the values of the criterion and the horizontal axis the values of the predictor. The intercept is the point on the vertical axis which is the predicted value of the criterion when the value of the predictor is 0. This predicted value will be 0 when the standardi</w:t>
      </w:r>
      <w:r w:rsidR="00752E92">
        <w:rPr>
          <w:rFonts w:ascii="Times New Roman" w:hAnsi="Times New Roman" w:cs="Times New Roman"/>
        </w:rPr>
        <w:t>s</w:t>
      </w:r>
      <w:r w:rsidRPr="00711107">
        <w:rPr>
          <w:rFonts w:ascii="Times New Roman" w:hAnsi="Times New Roman" w:cs="Times New Roman"/>
        </w:rPr>
        <w:t xml:space="preserve">ed regression coefficient is used. </w:t>
      </w:r>
      <w:r>
        <w:rPr>
          <w:rFonts w:ascii="Times New Roman" w:hAnsi="Times New Roman" w:cs="Times New Roman"/>
        </w:rPr>
        <w:t>T</w:t>
      </w:r>
      <w:r w:rsidRPr="00711107">
        <w:rPr>
          <w:rFonts w:ascii="Times New Roman" w:hAnsi="Times New Roman" w:cs="Times New Roman"/>
        </w:rPr>
        <w:t>o draw  a</w:t>
      </w:r>
      <w:r>
        <w:rPr>
          <w:rFonts w:ascii="Times New Roman" w:hAnsi="Times New Roman" w:cs="Times New Roman"/>
        </w:rPr>
        <w:t xml:space="preserve"> </w:t>
      </w:r>
      <w:r w:rsidRPr="00711107">
        <w:rPr>
          <w:rFonts w:ascii="Times New Roman" w:hAnsi="Times New Roman" w:cs="Times New Roman"/>
        </w:rPr>
        <w:t>straight line we need only two points. The intercept provides one point. The other point is provided by working out the predicted value for one of the other values of the predictor.</w:t>
      </w:r>
    </w:p>
    <w:p w14:paraId="55F4FAF5"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Repeatability:</w:t>
      </w:r>
      <w:r w:rsidRPr="00781EBB">
        <w:rPr>
          <w:rFonts w:ascii="Times New Roman" w:hAnsi="Times New Roman" w:cs="Times New Roman"/>
        </w:rPr>
        <w:t xml:space="preserve"> Degree of agreement between successive runs of an experiment.</w:t>
      </w:r>
    </w:p>
    <w:p w14:paraId="324C5B0D"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Replication:</w:t>
      </w:r>
      <w:r w:rsidRPr="00781EBB">
        <w:rPr>
          <w:rFonts w:ascii="Times New Roman" w:hAnsi="Times New Roman" w:cs="Times New Roman"/>
        </w:rPr>
        <w:t xml:space="preserve"> The execution of an experiment or survey more than once so as to increase the precision and to obtain a closer estimation of the sampling error</w:t>
      </w:r>
    </w:p>
    <w:p w14:paraId="364DD79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Representative Sample:</w:t>
      </w:r>
      <w:r w:rsidRPr="00781EBB">
        <w:rPr>
          <w:rFonts w:ascii="Times New Roman" w:hAnsi="Times New Roman" w:cs="Times New Roman"/>
        </w:rPr>
        <w:t xml:space="preserve"> A sample which is representative of a population (it is a moot point whether the sample is chosen at random or selected to be ‘typical’ of certain characteristics; therefore, it is better to use the term for samples which turn out to be representative, however chosen, rather than apply it to a sample chosen with the object of being representative)</w:t>
      </w:r>
    </w:p>
    <w:p w14:paraId="63549BD6"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Reproducibility:</w:t>
      </w:r>
      <w:r w:rsidRPr="00781EBB">
        <w:rPr>
          <w:rFonts w:ascii="Times New Roman" w:hAnsi="Times New Roman" w:cs="Times New Roman"/>
        </w:rPr>
        <w:t xml:space="preserve"> An experiment or survey is said to be reproducible if, on repetition or replication under similar conditions, it gives the same results</w:t>
      </w:r>
    </w:p>
    <w:p w14:paraId="3FEB54BB"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lastRenderedPageBreak/>
        <w:t>Research:</w:t>
      </w:r>
      <w:r w:rsidRPr="00781EBB">
        <w:rPr>
          <w:rFonts w:ascii="Times New Roman" w:hAnsi="Times New Roman" w:cs="Times New Roman"/>
        </w:rPr>
        <w:t xml:space="preserve"> Research is a systematic search for facts or information. What separates scientific research from other means for making statements about the universe, society, and the environment is that scientific research is rigorous.  It is constantly reviewed by professional colleagues; and it relies on consensus building based on repeated similar results. One of the foundations of research is the scientific method, which relies heavily on statistical methods. Often to the dismay of the general public, the use of statistics and the scientific method cannot prove that a theory, relationship, or hypothesis is true. On the</w:t>
      </w:r>
      <w:r w:rsidR="00926598">
        <w:rPr>
          <w:rFonts w:ascii="Times New Roman" w:hAnsi="Times New Roman" w:cs="Times New Roman"/>
        </w:rPr>
        <w:t xml:space="preserve"> </w:t>
      </w:r>
      <w:r w:rsidRPr="00781EBB">
        <w:rPr>
          <w:rFonts w:ascii="Times New Roman" w:hAnsi="Times New Roman" w:cs="Times New Roman"/>
        </w:rPr>
        <w:t>contrary, the scientific method can be used to prove that a theory, relationship, or hypothesis is false. Through consensus building and peer review of scientific work, theories, hypotheses, and relationships can be shown to be highly likely, but there always exists a shred of uncertainty that puts the results at risk of being incorrect, and there may always be an alternative explanation of the phenomenon that better explains the phenomenon scientists are trying to explain.</w:t>
      </w:r>
    </w:p>
    <w:p w14:paraId="421E6AAB"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Residual:</w:t>
      </w:r>
      <w:r w:rsidRPr="00781EBB">
        <w:rPr>
          <w:rFonts w:ascii="Times New Roman" w:hAnsi="Times New Roman" w:cs="Times New Roman"/>
        </w:rPr>
        <w:t xml:space="preserve">  A residual is defined as the difference between the observed value and the fitted value in a statistical model. Residual is synonymous with error, disturbance, and statistical noise.</w:t>
      </w:r>
    </w:p>
    <w:p w14:paraId="23EEE8B5"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Residual method:</w:t>
      </w:r>
      <w:r w:rsidRPr="00781EBB">
        <w:rPr>
          <w:rFonts w:ascii="Times New Roman" w:hAnsi="Times New Roman" w:cs="Times New Roman"/>
        </w:rPr>
        <w:t xml:space="preserve"> In time series analysis, a classical method of estimating cyclical components by first </w:t>
      </w:r>
      <w:r w:rsidRPr="00781EBB">
        <w:rPr>
          <w:rFonts w:ascii="Times New Roman" w:hAnsi="Times New Roman" w:cs="Times New Roman"/>
        </w:rPr>
        <w:lastRenderedPageBreak/>
        <w:t>eliminating the trend, seasonal variations, and irregular variations, thus leaving the cyclical relatives as residuals.</w:t>
      </w:r>
    </w:p>
    <w:p w14:paraId="1F621F4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Robustness:</w:t>
      </w:r>
      <w:r w:rsidRPr="00781EBB">
        <w:rPr>
          <w:rFonts w:ascii="Times New Roman" w:hAnsi="Times New Roman" w:cs="Times New Roman"/>
        </w:rPr>
        <w:t xml:space="preserve">  A method of statistical inference is said to be robust if it remains relatively unaffected when all of its underlying assumptions are not met.</w:t>
      </w:r>
    </w:p>
    <w:p w14:paraId="1256B120" w14:textId="77777777" w:rsidR="00926598" w:rsidRDefault="00926598">
      <w:pPr>
        <w:rPr>
          <w:rFonts w:ascii="Times New Roman" w:hAnsi="Times New Roman" w:cs="Times New Roman"/>
        </w:rPr>
      </w:pPr>
      <w:r>
        <w:rPr>
          <w:rFonts w:ascii="Times New Roman" w:hAnsi="Times New Roman" w:cs="Times New Roman"/>
        </w:rPr>
        <w:br w:type="page"/>
      </w:r>
    </w:p>
    <w:p w14:paraId="22D5D34C" w14:textId="77777777" w:rsidR="00781EBB" w:rsidRPr="00926598" w:rsidRDefault="00781EBB" w:rsidP="00781EBB">
      <w:pPr>
        <w:jc w:val="both"/>
        <w:rPr>
          <w:rFonts w:ascii="Times New Roman" w:hAnsi="Times New Roman" w:cs="Times New Roman"/>
          <w:b/>
          <w:color w:val="E36C0A" w:themeColor="accent6" w:themeShade="BF"/>
          <w:sz w:val="144"/>
          <w:szCs w:val="144"/>
        </w:rPr>
      </w:pPr>
      <w:r w:rsidRPr="00926598">
        <w:rPr>
          <w:rFonts w:ascii="Times New Roman" w:hAnsi="Times New Roman" w:cs="Times New Roman"/>
          <w:b/>
          <w:color w:val="E36C0A" w:themeColor="accent6" w:themeShade="BF"/>
          <w:sz w:val="144"/>
          <w:szCs w:val="144"/>
        </w:rPr>
        <w:lastRenderedPageBreak/>
        <w:t xml:space="preserve">S </w:t>
      </w:r>
      <w:r w:rsidRPr="00926598">
        <w:rPr>
          <w:rFonts w:ascii="Times New Roman" w:hAnsi="Times New Roman" w:cs="Times New Roman"/>
          <w:b/>
          <w:color w:val="E36C0A" w:themeColor="accent6" w:themeShade="BF"/>
          <w:sz w:val="144"/>
          <w:szCs w:val="144"/>
        </w:rPr>
        <w:tab/>
      </w:r>
    </w:p>
    <w:p w14:paraId="0017C6B5"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 xml:space="preserve">Sample: </w:t>
      </w:r>
      <w:r w:rsidRPr="00781EBB">
        <w:rPr>
          <w:rFonts w:ascii="Times New Roman" w:hAnsi="Times New Roman" w:cs="Times New Roman"/>
        </w:rPr>
        <w:t>A part or subset of a population, which is obtained through a recruitment or selection process, usually with the objective of understanding better the parent population. Statistics are computed on sample data to make formal statements about the population of interest. If the sample is not representative of the population, then statements made based on sample statistics will be incorrect to some degree.</w:t>
      </w:r>
    </w:p>
    <w:p w14:paraId="2B2EB4CB"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Sample Size:</w:t>
      </w:r>
      <w:r w:rsidRPr="00781EBB">
        <w:rPr>
          <w:rFonts w:ascii="Times New Roman" w:hAnsi="Times New Roman" w:cs="Times New Roman"/>
        </w:rPr>
        <w:t xml:space="preserve"> The number of sampling units which are to be included in the sample</w:t>
      </w:r>
    </w:p>
    <w:p w14:paraId="39DA9B93"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Sampling Error:</w:t>
      </w:r>
      <w:r w:rsidRPr="00781EBB">
        <w:rPr>
          <w:rFonts w:ascii="Times New Roman" w:hAnsi="Times New Roman" w:cs="Times New Roman"/>
        </w:rPr>
        <w:t xml:space="preserve"> That part of the difference between a population value and an estimate thereof, derived from a random sample, which is due to the fact that only a sample of values is observed</w:t>
      </w:r>
    </w:p>
    <w:p w14:paraId="128F36FD"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Scatter Diagram:</w:t>
      </w:r>
      <w:r w:rsidRPr="00781EBB">
        <w:rPr>
          <w:rFonts w:ascii="Times New Roman" w:hAnsi="Times New Roman" w:cs="Times New Roman"/>
        </w:rPr>
        <w:t xml:space="preserve"> Graph showing two corresponding scores for an individual as a point; the result is a swarm of points</w:t>
      </w:r>
      <w:r w:rsidR="00711107">
        <w:rPr>
          <w:rFonts w:ascii="Times New Roman" w:hAnsi="Times New Roman" w:cs="Times New Roman"/>
        </w:rPr>
        <w:t xml:space="preserve">. </w:t>
      </w:r>
      <w:r w:rsidR="00711107" w:rsidRPr="00711107">
        <w:rPr>
          <w:rFonts w:ascii="Times New Roman" w:hAnsi="Times New Roman" w:cs="Times New Roman"/>
        </w:rPr>
        <w:t xml:space="preserve">The vertical or Y axis represents the values of one variable which in a regression analysis is the criterion or dependent variable. The horizontal or X axis represents the values of </w:t>
      </w:r>
      <w:r w:rsidR="00711107" w:rsidRPr="00711107">
        <w:rPr>
          <w:rFonts w:ascii="Times New Roman" w:hAnsi="Times New Roman" w:cs="Times New Roman"/>
        </w:rPr>
        <w:lastRenderedPageBreak/>
        <w:t>the other variable which in a regression analysis is the predictor or independent variable. Each point on the diagram indicates the two values on those variables that are shown by one or more cases.</w:t>
      </w:r>
      <w:r w:rsidR="00711107" w:rsidRPr="00711107">
        <w:t xml:space="preserve"> </w:t>
      </w:r>
      <w:r w:rsidR="00711107" w:rsidRPr="00711107">
        <w:rPr>
          <w:rFonts w:ascii="Times New Roman" w:hAnsi="Times New Roman" w:cs="Times New Roman"/>
        </w:rPr>
        <w:t>The pattern of the scatter of the points indicates the strength and the direction of the relationship between the two variables. Values on the two axes are normally arranged so that values increase upwards on the vertical scale and rightwards on the horizontal scale as shown in the figure. The closer the points are to a line that can be drawn through them, the stronger the relationship is. In the case of a linear relationship between the two variables, the line is a straight one which is called a regression or correlation line depending on what the statistic is. In the case of a curvilinear</w:t>
      </w:r>
      <w:r w:rsidR="00711107" w:rsidRPr="00711107">
        <w:t xml:space="preserve"> </w:t>
      </w:r>
      <w:r w:rsidR="00711107" w:rsidRPr="00711107">
        <w:rPr>
          <w:rFonts w:ascii="Times New Roman" w:hAnsi="Times New Roman" w:cs="Times New Roman"/>
        </w:rPr>
        <w:t>relationship the line is a curved one. If there does not appear to be a clear linear or curvilinear relationship between the two variables, there is no relationship between the variables. A straight line sloping from lower left to upper right, as illustrated in the figure, indicates a positive or direct linear relationship between the two variables. A straight line running from upper left to lower right indicates a negative or inverse linear relationship between the two variables.</w:t>
      </w:r>
    </w:p>
    <w:p w14:paraId="1B3D408F"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Science:</w:t>
      </w:r>
      <w:r w:rsidRPr="00781EBB">
        <w:rPr>
          <w:rFonts w:ascii="Times New Roman" w:hAnsi="Times New Roman" w:cs="Times New Roman"/>
        </w:rPr>
        <w:t xml:space="preserve"> Science is the accumulation of knowledge acquired by careful observation, by deduction of the laws that govern changes and conditions, and by testing these deductions by experiment. The scientific method is the cornerstone of science, and is the primary mechanism by which scientists </w:t>
      </w:r>
      <w:r w:rsidRPr="00781EBB">
        <w:rPr>
          <w:rFonts w:ascii="Times New Roman" w:hAnsi="Times New Roman" w:cs="Times New Roman"/>
        </w:rPr>
        <w:lastRenderedPageBreak/>
        <w:t>make statements about the universe and phenomenon within it.</w:t>
      </w:r>
    </w:p>
    <w:p w14:paraId="17E26DB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Scientific Method:</w:t>
      </w:r>
      <w:r w:rsidRPr="00781EBB">
        <w:rPr>
          <w:rFonts w:ascii="Times New Roman" w:hAnsi="Times New Roman" w:cs="Times New Roman"/>
        </w:rPr>
        <w:t xml:space="preserve"> The theoretical and empirical processes of discovery and demonstration considered characteristic and necessary for scientific investigation, generally involving observation, formulation of a hypothesis, experimentation to provide support for the truth or falseness of the hypothesis, and a conclusion that validates or modifies the original hypothesis. The scientific method cannot be used to prove that a hypothesis is true, but can be used to disprove a hypothesis; however, it can be used to mount substantial evidence in support of a particular hypothesis, theory, or relationship.</w:t>
      </w:r>
    </w:p>
    <w:p w14:paraId="6497CF0F"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Seasonal cycle length:</w:t>
      </w:r>
      <w:r w:rsidRPr="00781EBB">
        <w:rPr>
          <w:rFonts w:ascii="Times New Roman" w:hAnsi="Times New Roman" w:cs="Times New Roman"/>
        </w:rPr>
        <w:t xml:space="preserve"> The length of the characteristic recurrent pattern in seasonal time series, given in terms of number of discrete observation intervals.</w:t>
      </w:r>
    </w:p>
    <w:p w14:paraId="2EEF5A8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Seasonal differencing:</w:t>
      </w:r>
      <w:r w:rsidRPr="00781EBB">
        <w:rPr>
          <w:rFonts w:ascii="Times New Roman" w:hAnsi="Times New Roman" w:cs="Times New Roman"/>
        </w:rPr>
        <w:t xml:space="preserve"> Creating a transformed series by subtracting observations that are separated in time by one seasonal cycle.</w:t>
      </w:r>
    </w:p>
    <w:p w14:paraId="2F70ABFC"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Seasonality:</w:t>
      </w:r>
      <w:r w:rsidRPr="00781EBB">
        <w:rPr>
          <w:rFonts w:ascii="Times New Roman" w:hAnsi="Times New Roman" w:cs="Times New Roman"/>
        </w:rPr>
        <w:t xml:space="preserve"> The time series characteristic defined by a recurrent pattern of constant length in terms of discrete observation intervals.</w:t>
      </w:r>
    </w:p>
    <w:p w14:paraId="1082AC34"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Self-selection:</w:t>
      </w:r>
      <w:r w:rsidRPr="00781EBB">
        <w:rPr>
          <w:rFonts w:ascii="Times New Roman" w:hAnsi="Times New Roman" w:cs="Times New Roman"/>
        </w:rPr>
        <w:t xml:space="preserve"> Self-selection is a problem that plagues survey research. Self-selection is a term used to describe </w:t>
      </w:r>
      <w:r w:rsidRPr="00781EBB">
        <w:rPr>
          <w:rFonts w:ascii="Times New Roman" w:hAnsi="Times New Roman" w:cs="Times New Roman"/>
        </w:rPr>
        <w:lastRenderedPageBreak/>
        <w:t>what happens when survey respondents are allowed to deny participation in a survey. The belief is that respondents who are opposed or who are apathetic about the objectives of the survey will refuse to participate, and their removal from the sample will bias the results of the survey. Self-selection can also occur because respondents who are either strongly opposed or strongly supportive of a survey’s objectives respond to the survey. A classic example is television news polls that solicit call in responses from listeners—the results from which are practically useless for learning how the population at large feels about an issue.</w:t>
      </w:r>
    </w:p>
    <w:p w14:paraId="00150F93"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Significance:</w:t>
      </w:r>
      <w:r w:rsidRPr="00781EBB">
        <w:rPr>
          <w:rFonts w:ascii="Times New Roman" w:hAnsi="Times New Roman" w:cs="Times New Roman"/>
        </w:rPr>
        <w:t xml:space="preserve"> An effect is significant if the value of the statistic used to test it lies outside acceptable limits i.e. if the hypothesis that the effect is not present is rejected</w:t>
      </w:r>
      <w:r w:rsidR="00CC77AB">
        <w:rPr>
          <w:rFonts w:ascii="Times New Roman" w:hAnsi="Times New Roman" w:cs="Times New Roman"/>
        </w:rPr>
        <w:t>.</w:t>
      </w:r>
    </w:p>
    <w:p w14:paraId="43033539" w14:textId="77777777" w:rsidR="00CC77AB" w:rsidRPr="00CC77AB" w:rsidRDefault="00CC77AB" w:rsidP="00CC77AB">
      <w:pPr>
        <w:jc w:val="both"/>
        <w:rPr>
          <w:rFonts w:ascii="Times New Roman" w:hAnsi="Times New Roman" w:cs="Times New Roman"/>
        </w:rPr>
      </w:pPr>
      <w:r w:rsidRPr="00711107">
        <w:rPr>
          <w:rFonts w:ascii="Times New Roman" w:hAnsi="Times New Roman" w:cs="Times New Roman"/>
          <w:b/>
          <w:color w:val="E36C0A" w:themeColor="accent6" w:themeShade="BF"/>
        </w:rPr>
        <w:t>Simple or bivariate regression:</w:t>
      </w:r>
      <w:r w:rsidRPr="00CC77AB">
        <w:rPr>
          <w:rFonts w:ascii="Times New Roman" w:hAnsi="Times New Roman" w:cs="Times New Roman"/>
        </w:rPr>
        <w:t xml:space="preserve"> describes the size and direction of a linear association between one quantitative criterion or dependent variable and one quantitative predictor or independent variable. The direction of the association is indicated by the sign of the regression coefficient in the same way as with</w:t>
      </w:r>
      <w:r w:rsidRPr="00CC77AB">
        <w:t xml:space="preserve"> </w:t>
      </w:r>
      <w:r w:rsidRPr="00CC77AB">
        <w:rPr>
          <w:rFonts w:ascii="Times New Roman" w:hAnsi="Times New Roman" w:cs="Times New Roman"/>
        </w:rPr>
        <w:t>a correlation coefficient. The lack of a sign denotes a positive association in which higher scores on the predictor are associated with higher scores on the criterion. A negative sign shows a negative or inverse association in which higher scores on the predictor go with lower scores on the criterion.</w:t>
      </w:r>
    </w:p>
    <w:p w14:paraId="6D1D95BC" w14:textId="77777777" w:rsidR="00CC77AB" w:rsidRDefault="00CC77AB" w:rsidP="00CC77AB">
      <w:pPr>
        <w:jc w:val="both"/>
        <w:rPr>
          <w:rFonts w:ascii="Times New Roman" w:hAnsi="Times New Roman" w:cs="Times New Roman"/>
        </w:rPr>
      </w:pPr>
      <w:r w:rsidRPr="00CC77AB">
        <w:rPr>
          <w:rFonts w:ascii="Times New Roman" w:hAnsi="Times New Roman" w:cs="Times New Roman"/>
        </w:rPr>
        <w:lastRenderedPageBreak/>
        <w:t>The size of the linear association can be expressed in terms of a standardi</w:t>
      </w:r>
      <w:r w:rsidR="00752E92">
        <w:rPr>
          <w:rFonts w:ascii="Times New Roman" w:hAnsi="Times New Roman" w:cs="Times New Roman"/>
        </w:rPr>
        <w:t>s</w:t>
      </w:r>
      <w:r w:rsidRPr="00CC77AB">
        <w:rPr>
          <w:rFonts w:ascii="Times New Roman" w:hAnsi="Times New Roman" w:cs="Times New Roman"/>
        </w:rPr>
        <w:t>ed or an</w:t>
      </w:r>
      <w:r w:rsidRPr="00CC77AB">
        <w:t xml:space="preserve"> </w:t>
      </w:r>
      <w:r w:rsidRPr="00CC77AB">
        <w:rPr>
          <w:rFonts w:ascii="Times New Roman" w:hAnsi="Times New Roman" w:cs="Times New Roman"/>
        </w:rPr>
        <w:t>unstandardi</w:t>
      </w:r>
      <w:r w:rsidR="00752E92">
        <w:rPr>
          <w:rFonts w:ascii="Times New Roman" w:hAnsi="Times New Roman" w:cs="Times New Roman"/>
        </w:rPr>
        <w:t>s</w:t>
      </w:r>
      <w:r w:rsidRPr="00CC77AB">
        <w:rPr>
          <w:rFonts w:ascii="Times New Roman" w:hAnsi="Times New Roman" w:cs="Times New Roman"/>
        </w:rPr>
        <w:t>ed regression coefficient. The</w:t>
      </w:r>
      <w:r w:rsidRPr="00CC77AB">
        <w:rPr>
          <w:rFonts w:ascii="Times New Roman" w:hAnsi="Times New Roman" w:cs="Times New Roman"/>
        </w:rPr>
        <w:tab/>
      </w:r>
      <w:r>
        <w:rPr>
          <w:rFonts w:ascii="Times New Roman" w:hAnsi="Times New Roman" w:cs="Times New Roman"/>
        </w:rPr>
        <w:t xml:space="preserve"> </w:t>
      </w:r>
      <w:r w:rsidRPr="00CC77AB">
        <w:rPr>
          <w:rFonts w:ascii="Times New Roman" w:hAnsi="Times New Roman" w:cs="Times New Roman"/>
        </w:rPr>
        <w:t>standard regression coefficient is the same as a correlation coefficient. It can vary from - 1.00 to 1.00. The unstandardi</w:t>
      </w:r>
      <w:r w:rsidR="00752E92">
        <w:rPr>
          <w:rFonts w:ascii="Times New Roman" w:hAnsi="Times New Roman" w:cs="Times New Roman"/>
        </w:rPr>
        <w:t>s</w:t>
      </w:r>
      <w:r w:rsidRPr="00CC77AB">
        <w:rPr>
          <w:rFonts w:ascii="Times New Roman" w:hAnsi="Times New Roman" w:cs="Times New Roman"/>
        </w:rPr>
        <w:t>ed regression coefficient can be bigger than this as it is based on the original rather than the standardi</w:t>
      </w:r>
      <w:r w:rsidR="00752E92">
        <w:rPr>
          <w:rFonts w:ascii="Times New Roman" w:hAnsi="Times New Roman" w:cs="Times New Roman"/>
        </w:rPr>
        <w:t>s</w:t>
      </w:r>
      <w:r w:rsidRPr="00CC77AB">
        <w:rPr>
          <w:rFonts w:ascii="Times New Roman" w:hAnsi="Times New Roman" w:cs="Times New Roman"/>
        </w:rPr>
        <w:t>ed</w:t>
      </w:r>
      <w:r w:rsidRPr="00CC77AB">
        <w:t xml:space="preserve"> </w:t>
      </w:r>
      <w:r w:rsidRPr="00CC77AB">
        <w:rPr>
          <w:rFonts w:ascii="Times New Roman" w:hAnsi="Times New Roman" w:cs="Times New Roman"/>
        </w:rPr>
        <w:t>scores of the predictor. The unstandardi</w:t>
      </w:r>
      <w:r w:rsidR="00752E92">
        <w:rPr>
          <w:rFonts w:ascii="Times New Roman" w:hAnsi="Times New Roman" w:cs="Times New Roman"/>
        </w:rPr>
        <w:t>s</w:t>
      </w:r>
      <w:r w:rsidRPr="00CC77AB">
        <w:rPr>
          <w:rFonts w:ascii="Times New Roman" w:hAnsi="Times New Roman" w:cs="Times New Roman"/>
        </w:rPr>
        <w:t xml:space="preserve">ed regression coefficient is used to predict the scores of the criterion. The </w:t>
      </w:r>
      <w:r w:rsidR="009F7319">
        <w:rPr>
          <w:rFonts w:ascii="Times New Roman" w:hAnsi="Times New Roman" w:cs="Times New Roman"/>
        </w:rPr>
        <w:t>higher</w:t>
      </w:r>
      <w:r w:rsidRPr="00CC77AB">
        <w:rPr>
          <w:rFonts w:ascii="Times New Roman" w:hAnsi="Times New Roman" w:cs="Times New Roman"/>
        </w:rPr>
        <w:t xml:space="preserve"> the coefficient, the stronger the association between the criterion and the predictor. Strength of the association is more difficult to gauge from the unstandardi</w:t>
      </w:r>
      <w:r w:rsidR="00752E92">
        <w:rPr>
          <w:rFonts w:ascii="Times New Roman" w:hAnsi="Times New Roman" w:cs="Times New Roman"/>
        </w:rPr>
        <w:t>s</w:t>
      </w:r>
      <w:r w:rsidRPr="00CC77AB">
        <w:rPr>
          <w:rFonts w:ascii="Times New Roman" w:hAnsi="Times New Roman" w:cs="Times New Roman"/>
        </w:rPr>
        <w:t>ed regression coefficient as it depends on the scale used by the predictor. For the same-sized association, a scale made up of more points will produce a bigger unstandardi</w:t>
      </w:r>
      <w:r w:rsidR="00752E92">
        <w:rPr>
          <w:rFonts w:ascii="Times New Roman" w:hAnsi="Times New Roman" w:cs="Times New Roman"/>
        </w:rPr>
        <w:t>s</w:t>
      </w:r>
      <w:r w:rsidRPr="00CC77AB">
        <w:rPr>
          <w:rFonts w:ascii="Times New Roman" w:hAnsi="Times New Roman" w:cs="Times New Roman"/>
        </w:rPr>
        <w:t>ed regression coefficient than a scale comprised of fewer points. These two regression coefficients are signified by the small Greek letter 1 or its capital equivalent B (both called beta) although which letter is used to represent which coefficient is not consistent.</w:t>
      </w:r>
    </w:p>
    <w:p w14:paraId="23064675" w14:textId="77777777" w:rsidR="009F7319" w:rsidRDefault="009F7319" w:rsidP="00CC77AB">
      <w:pPr>
        <w:jc w:val="both"/>
      </w:pPr>
      <w:r w:rsidRPr="009F7319">
        <w:rPr>
          <w:rFonts w:ascii="Times New Roman" w:hAnsi="Times New Roman" w:cs="Times New Roman"/>
        </w:rPr>
        <w:t>These two coefficients can be calculated from each other if the standard deviation of the criterion and the predictor are known. A standardi</w:t>
      </w:r>
      <w:r w:rsidR="00752E92">
        <w:rPr>
          <w:rFonts w:ascii="Times New Roman" w:hAnsi="Times New Roman" w:cs="Times New Roman"/>
        </w:rPr>
        <w:t>s</w:t>
      </w:r>
      <w:r w:rsidRPr="009F7319">
        <w:rPr>
          <w:rFonts w:ascii="Times New Roman" w:hAnsi="Times New Roman" w:cs="Times New Roman"/>
        </w:rPr>
        <w:t>ed regression coefficient can be converted into its unstandardi</w:t>
      </w:r>
      <w:r w:rsidR="00752E92">
        <w:rPr>
          <w:rFonts w:ascii="Times New Roman" w:hAnsi="Times New Roman" w:cs="Times New Roman"/>
        </w:rPr>
        <w:t>s</w:t>
      </w:r>
      <w:r w:rsidRPr="009F7319">
        <w:rPr>
          <w:rFonts w:ascii="Times New Roman" w:hAnsi="Times New Roman" w:cs="Times New Roman"/>
        </w:rPr>
        <w:t>ed coefficient by multiplying the standardi</w:t>
      </w:r>
      <w:r w:rsidR="00752E92">
        <w:rPr>
          <w:rFonts w:ascii="Times New Roman" w:hAnsi="Times New Roman" w:cs="Times New Roman"/>
        </w:rPr>
        <w:t>s</w:t>
      </w:r>
      <w:r w:rsidRPr="009F7319">
        <w:rPr>
          <w:rFonts w:ascii="Times New Roman" w:hAnsi="Times New Roman" w:cs="Times New Roman"/>
        </w:rPr>
        <w:t>ed regression coefficient by the standard deviation (SD) of the criterion and dividing it by the standard deviation of the predictor</w:t>
      </w:r>
      <w:r>
        <w:rPr>
          <w:rFonts w:ascii="Times New Roman" w:hAnsi="Times New Roman" w:cs="Times New Roman"/>
        </w:rPr>
        <w:t>.</w:t>
      </w:r>
      <w:r w:rsidRPr="009F7319">
        <w:t xml:space="preserve"> </w:t>
      </w:r>
    </w:p>
    <w:p w14:paraId="42C9C567" w14:textId="77777777" w:rsidR="009F7319" w:rsidRPr="00CC77AB" w:rsidRDefault="009F7319" w:rsidP="00CC77AB">
      <w:pPr>
        <w:jc w:val="both"/>
        <w:rPr>
          <w:rFonts w:ascii="Times New Roman" w:hAnsi="Times New Roman" w:cs="Times New Roman"/>
        </w:rPr>
      </w:pPr>
      <w:r w:rsidRPr="009F7319">
        <w:rPr>
          <w:rFonts w:ascii="Times New Roman" w:hAnsi="Times New Roman" w:cs="Times New Roman"/>
        </w:rPr>
        <w:lastRenderedPageBreak/>
        <w:t>An unstandardi</w:t>
      </w:r>
      <w:r w:rsidR="00752E92">
        <w:rPr>
          <w:rFonts w:ascii="Times New Roman" w:hAnsi="Times New Roman" w:cs="Times New Roman"/>
        </w:rPr>
        <w:t>s</w:t>
      </w:r>
      <w:r w:rsidRPr="009F7319">
        <w:rPr>
          <w:rFonts w:ascii="Times New Roman" w:hAnsi="Times New Roman" w:cs="Times New Roman"/>
        </w:rPr>
        <w:t>ed regression coefficient can be converted into its standardi</w:t>
      </w:r>
      <w:r w:rsidR="00752E92">
        <w:rPr>
          <w:rFonts w:ascii="Times New Roman" w:hAnsi="Times New Roman" w:cs="Times New Roman"/>
        </w:rPr>
        <w:t>s</w:t>
      </w:r>
      <w:r w:rsidRPr="009F7319">
        <w:rPr>
          <w:rFonts w:ascii="Times New Roman" w:hAnsi="Times New Roman" w:cs="Times New Roman"/>
        </w:rPr>
        <w:t>ed coefficient by multiplying the unstandardi</w:t>
      </w:r>
      <w:r w:rsidR="00752E92">
        <w:rPr>
          <w:rFonts w:ascii="Times New Roman" w:hAnsi="Times New Roman" w:cs="Times New Roman"/>
        </w:rPr>
        <w:t>s</w:t>
      </w:r>
      <w:r w:rsidRPr="009F7319">
        <w:rPr>
          <w:rFonts w:ascii="Times New Roman" w:hAnsi="Times New Roman" w:cs="Times New Roman"/>
        </w:rPr>
        <w:t>ed regression coefficient by the standard deviation of the predictor and dividing it by the standard deviation of the criterion</w:t>
      </w:r>
      <w:r>
        <w:rPr>
          <w:rFonts w:ascii="Times New Roman" w:hAnsi="Times New Roman" w:cs="Times New Roman"/>
        </w:rPr>
        <w:t>.</w:t>
      </w:r>
    </w:p>
    <w:p w14:paraId="51A6E485"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Skewness:</w:t>
      </w:r>
      <w:r w:rsidRPr="00781EBB">
        <w:rPr>
          <w:rFonts w:ascii="Times New Roman" w:hAnsi="Times New Roman" w:cs="Times New Roman"/>
        </w:rPr>
        <w:t xml:space="preserve"> Skewness is the lack of symmetry in a probability distribution. In a skewed distribution the mean and median are not coincident.</w:t>
      </w:r>
      <w:r w:rsidR="00CC77AB" w:rsidRPr="00CC77AB">
        <w:t xml:space="preserve"> </w:t>
      </w:r>
      <w:r w:rsidR="00CC77AB" w:rsidRPr="00CC77AB">
        <w:rPr>
          <w:rFonts w:ascii="Times New Roman" w:hAnsi="Times New Roman" w:cs="Times New Roman"/>
        </w:rPr>
        <w:t>A perfectly symmetrical frequency distribution has no skewness. The tail of the distribution may be longer either to the left or to the right. If the tail is longer to the left then this distribution is negatively skewed: if it is longer to the right then it is positively skewed. If the distribution of a variable is strongly skewed, it may be more appropriate to use a non-parametric test of statistical significance. A statistical formula is available for describing skewness and it is offered as an option in some statistical packages.</w:t>
      </w:r>
    </w:p>
    <w:p w14:paraId="0A99B5EF" w14:textId="77777777" w:rsidR="00711107" w:rsidRPr="00711107" w:rsidRDefault="00711107" w:rsidP="00711107">
      <w:pPr>
        <w:jc w:val="both"/>
        <w:rPr>
          <w:rFonts w:ascii="Times New Roman" w:hAnsi="Times New Roman" w:cs="Times New Roman"/>
        </w:rPr>
      </w:pPr>
      <w:r w:rsidRPr="00711107">
        <w:rPr>
          <w:rFonts w:ascii="Times New Roman" w:hAnsi="Times New Roman" w:cs="Times New Roman"/>
          <w:b/>
          <w:color w:val="E36C0A" w:themeColor="accent6" w:themeShade="BF"/>
        </w:rPr>
        <w:t>Slope:</w:t>
      </w:r>
      <w:r w:rsidRPr="00711107">
        <w:rPr>
          <w:rFonts w:ascii="Times New Roman" w:hAnsi="Times New Roman" w:cs="Times New Roman"/>
        </w:rPr>
        <w:t xml:space="preserve"> the slope of a scattergram or regression analysis indicates the ‘angle’ or orientation of the best fitting straight line through the set of points. It is not really correct to describe it as an angle since it is merely the number of units that the line rises up the vertical axis of the scattergram for every unit of movement along the horizontal axis. So if the slope is</w:t>
      </w:r>
      <w:r>
        <w:rPr>
          <w:rFonts w:ascii="Times New Roman" w:hAnsi="Times New Roman" w:cs="Times New Roman"/>
        </w:rPr>
        <w:t xml:space="preserve"> </w:t>
      </w:r>
      <w:r w:rsidRPr="00711107">
        <w:rPr>
          <w:rFonts w:ascii="Times New Roman" w:hAnsi="Times New Roman" w:cs="Times New Roman"/>
        </w:rPr>
        <w:t>2.0 this means that for every 1 unit along the horizontal axis, the slope rises 2 units up the vertical axis.</w:t>
      </w:r>
    </w:p>
    <w:p w14:paraId="45E54FB7" w14:textId="77777777" w:rsidR="00711107" w:rsidRPr="00781EBB" w:rsidRDefault="00711107" w:rsidP="00711107">
      <w:pPr>
        <w:jc w:val="both"/>
        <w:rPr>
          <w:rFonts w:ascii="Times New Roman" w:hAnsi="Times New Roman" w:cs="Times New Roman"/>
        </w:rPr>
      </w:pPr>
      <w:r w:rsidRPr="00711107">
        <w:rPr>
          <w:rFonts w:ascii="Times New Roman" w:hAnsi="Times New Roman" w:cs="Times New Roman"/>
        </w:rPr>
        <w:lastRenderedPageBreak/>
        <w:t>The slope of the regression line only partially defines the position of the line. In addition one needs a constant or intercept point which is the position at which the regression</w:t>
      </w:r>
      <w:r>
        <w:rPr>
          <w:rFonts w:ascii="Times New Roman" w:hAnsi="Times New Roman" w:cs="Times New Roman"/>
        </w:rPr>
        <w:t xml:space="preserve"> </w:t>
      </w:r>
      <w:r w:rsidRPr="00711107">
        <w:rPr>
          <w:rFonts w:ascii="Times New Roman" w:hAnsi="Times New Roman" w:cs="Times New Roman"/>
        </w:rPr>
        <w:t>line cuts the vertical or y axis.</w:t>
      </w:r>
    </w:p>
    <w:p w14:paraId="092FFAAC"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Smoothing:</w:t>
      </w:r>
      <w:r w:rsidRPr="00781EBB">
        <w:rPr>
          <w:rFonts w:ascii="Times New Roman" w:hAnsi="Times New Roman" w:cs="Times New Roman"/>
        </w:rPr>
        <w:t xml:space="preserve"> The process of removing fluctuations in an ordered series so that the result will be ‘smooth’ in the sense that the first differences are regular and higher order differences are small. Although smoothing can be carried out by freehand methods, it is usual to make use of moving averages or the fitting of curves by least squares procedures. The philosophical grounds for smoothing stem from the notion that measurements are made with error, such that artificial “bumps” are observed in the data, whereas the data really should represent a smooth or continuous process. When these “lumpy” data are smoothed appropriately, the data are thought to better reflect the true process that generated the data. An example is the speed-time trace of a vehicle, where speed is measured in integer miles per hour. Accelerations of the vehicle computed from differences in successive speeds will be over-estimated due to the lumpy nature of measuring speed. Thus an appropriate smoothing process on the speed data will result in data that more closely resembles the underlying data generating process. Of course the technical difficulty with smoothing lies in selecting the appropriate smoothing process, since the real data are never typically observed.</w:t>
      </w:r>
    </w:p>
    <w:p w14:paraId="10B04E23" w14:textId="363B9175" w:rsidR="00CC77AB" w:rsidRDefault="009C303F" w:rsidP="00781EBB">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867136" behindDoc="1" locked="0" layoutInCell="1" allowOverlap="1" wp14:anchorId="5CF4A714" wp14:editId="70E6A74B">
            <wp:simplePos x="0" y="0"/>
            <wp:positionH relativeFrom="column">
              <wp:posOffset>1966595</wp:posOffset>
            </wp:positionH>
            <wp:positionV relativeFrom="paragraph">
              <wp:posOffset>381635</wp:posOffset>
            </wp:positionV>
            <wp:extent cx="1433830" cy="891540"/>
            <wp:effectExtent l="0" t="0" r="0" b="3810"/>
            <wp:wrapTight wrapText="bothSides">
              <wp:wrapPolygon edited="0">
                <wp:start x="0" y="0"/>
                <wp:lineTo x="0" y="21231"/>
                <wp:lineTo x="21236" y="21231"/>
                <wp:lineTo x="21236" y="0"/>
                <wp:lineTo x="0" y="0"/>
              </wp:wrapPolygon>
            </wp:wrapTight>
            <wp:docPr id="13478535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9">
                      <a:extLst>
                        <a:ext uri="{BEBA8EAE-BF5A-486C-A8C5-ECC9F3942E4B}">
                          <a14:imgProps xmlns:a14="http://schemas.microsoft.com/office/drawing/2010/main">
                            <a14:imgLayer r:embed="rId19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3383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7AB" w:rsidRPr="00CC77AB">
        <w:rPr>
          <w:rFonts w:ascii="Times New Roman" w:hAnsi="Times New Roman" w:cs="Times New Roman"/>
          <w:b/>
          <w:color w:val="E36C0A" w:themeColor="accent6" w:themeShade="BF"/>
        </w:rPr>
        <w:t>Snowball sampling:</w:t>
      </w:r>
      <w:r w:rsidR="00CC77AB" w:rsidRPr="00CC77AB">
        <w:rPr>
          <w:rFonts w:ascii="Times New Roman" w:hAnsi="Times New Roman" w:cs="Times New Roman"/>
        </w:rPr>
        <w:t xml:space="preserve"> a method of obtaining a sample in which the researcher asks a participant if they know of other people who might be willing to take part in the study that</w:t>
      </w:r>
      <w:r w:rsidR="00CC77AB">
        <w:rPr>
          <w:rFonts w:ascii="Times New Roman" w:hAnsi="Times New Roman" w:cs="Times New Roman"/>
        </w:rPr>
        <w:t xml:space="preserve"> </w:t>
      </w:r>
      <w:r w:rsidR="00CC77AB" w:rsidRPr="00CC77AB">
        <w:rPr>
          <w:rFonts w:ascii="Times New Roman" w:hAnsi="Times New Roman" w:cs="Times New Roman"/>
        </w:rPr>
        <w:t>are then approached and asked the same</w:t>
      </w:r>
      <w:r w:rsidR="00CC77AB" w:rsidRPr="00CC77AB">
        <w:t xml:space="preserve"> </w:t>
      </w:r>
      <w:r w:rsidR="00CC77AB" w:rsidRPr="00CC77AB">
        <w:rPr>
          <w:rFonts w:ascii="Times New Roman" w:hAnsi="Times New Roman" w:cs="Times New Roman"/>
        </w:rPr>
        <w:t>question. In other words, the sample consists of people who have been proposed by other people in the sample. This technique is particularly useful when trying to obtain people with a particular characteristic or experience which may be unusual and who are likely to know one another. For example, we may use this technique to obtain a sample of divorced individuals.</w:t>
      </w:r>
    </w:p>
    <w:p w14:paraId="56B24A4A" w14:textId="77777777" w:rsidR="00677970" w:rsidRDefault="00677970" w:rsidP="00781EBB">
      <w:pPr>
        <w:jc w:val="both"/>
        <w:rPr>
          <w:rFonts w:ascii="Times New Roman" w:hAnsi="Times New Roman" w:cs="Times New Roman"/>
        </w:rPr>
      </w:pPr>
      <w:r w:rsidRPr="00677970">
        <w:rPr>
          <w:rFonts w:ascii="Times New Roman" w:hAnsi="Times New Roman" w:cs="Times New Roman"/>
          <w:b/>
          <w:color w:val="E36C0A" w:themeColor="accent6" w:themeShade="BF"/>
        </w:rPr>
        <w:t>SPSS:</w:t>
      </w:r>
      <w:r w:rsidRPr="00677970">
        <w:rPr>
          <w:rFonts w:ascii="Times New Roman" w:hAnsi="Times New Roman" w:cs="Times New Roman"/>
        </w:rPr>
        <w:t xml:space="preserve"> </w:t>
      </w:r>
      <w:r>
        <w:rPr>
          <w:rFonts w:ascii="Times New Roman" w:hAnsi="Times New Roman" w:cs="Times New Roman"/>
        </w:rPr>
        <w:t xml:space="preserve">now IBM SPSS, is </w:t>
      </w:r>
      <w:r w:rsidRPr="00677970">
        <w:rPr>
          <w:rFonts w:ascii="Times New Roman" w:hAnsi="Times New Roman" w:cs="Times New Roman"/>
        </w:rPr>
        <w:t>an abbreviation for Statistical Package for the Social Sciences. It is one of several widely used statistical packages for manipulating and analysing data. Information about SPSS can be found at the following website: https://www.ibm.com/products/spss-statistics</w:t>
      </w:r>
    </w:p>
    <w:p w14:paraId="10D8CDDB" w14:textId="77777777" w:rsidR="00677970" w:rsidRDefault="00677970" w:rsidP="00781EBB">
      <w:pPr>
        <w:jc w:val="both"/>
        <w:rPr>
          <w:rFonts w:ascii="Times New Roman" w:hAnsi="Times New Roman" w:cs="Times New Roman"/>
        </w:rPr>
      </w:pPr>
      <w:r w:rsidRPr="00677970">
        <w:rPr>
          <w:rFonts w:ascii="Times New Roman" w:hAnsi="Times New Roman" w:cs="Times New Roman"/>
          <w:b/>
          <w:color w:val="E36C0A" w:themeColor="accent6" w:themeShade="BF"/>
        </w:rPr>
        <w:t>Squared Euclidean distance:</w:t>
      </w:r>
      <w:r w:rsidRPr="00677970">
        <w:rPr>
          <w:rFonts w:ascii="Times New Roman" w:hAnsi="Times New Roman" w:cs="Times New Roman"/>
          <w:b/>
        </w:rPr>
        <w:t xml:space="preserve"> </w:t>
      </w:r>
      <w:r w:rsidRPr="00677970">
        <w:rPr>
          <w:rFonts w:ascii="Times New Roman" w:hAnsi="Times New Roman" w:cs="Times New Roman"/>
        </w:rPr>
        <w:t>a widely used measure of proximity in a cluster analysis. It is simply the sum of the squared differences between the scores on two variables for the cases in a sample.</w:t>
      </w:r>
    </w:p>
    <w:p w14:paraId="685DFD48" w14:textId="77777777" w:rsidR="00926598" w:rsidRPr="00926598" w:rsidRDefault="00781EBB" w:rsidP="00926598">
      <w:pPr>
        <w:jc w:val="both"/>
        <w:rPr>
          <w:rFonts w:ascii="Times New Roman" w:hAnsi="Times New Roman" w:cs="Times New Roman"/>
        </w:rPr>
      </w:pPr>
      <w:r w:rsidRPr="00926598">
        <w:rPr>
          <w:rFonts w:ascii="Times New Roman" w:hAnsi="Times New Roman" w:cs="Times New Roman"/>
          <w:b/>
          <w:color w:val="E36C0A" w:themeColor="accent6" w:themeShade="BF"/>
        </w:rPr>
        <w:t>Standard deviation:</w:t>
      </w:r>
      <w:r w:rsidRPr="00926598">
        <w:rPr>
          <w:rFonts w:ascii="Times New Roman" w:hAnsi="Times New Roman" w:cs="Times New Roman"/>
          <w:b/>
        </w:rPr>
        <w:t xml:space="preserve"> </w:t>
      </w:r>
      <w:r w:rsidR="00926598" w:rsidRPr="00926598">
        <w:rPr>
          <w:rFonts w:ascii="Times New Roman" w:hAnsi="Times New Roman" w:cs="Times New Roman"/>
        </w:rPr>
        <w:t xml:space="preserve">In statistics, the standard deviation is a measure of the amount of variation of a random variable expected about its mean. A low standard deviation indicates that the values tend to be close to the mean (also called the </w:t>
      </w:r>
      <w:r w:rsidR="00926598" w:rsidRPr="00926598">
        <w:rPr>
          <w:rFonts w:ascii="Times New Roman" w:hAnsi="Times New Roman" w:cs="Times New Roman"/>
        </w:rPr>
        <w:lastRenderedPageBreak/>
        <w:t>expected value) of the set, while a high standard deviation indicates that the values are spread out over a wider range. The standard deviation is commonly used in the determination of what constitutes an outlier and what does not.</w:t>
      </w:r>
      <w:r w:rsidR="00926598">
        <w:rPr>
          <w:rFonts w:ascii="Times New Roman" w:hAnsi="Times New Roman" w:cs="Times New Roman"/>
        </w:rPr>
        <w:t xml:space="preserve"> </w:t>
      </w:r>
      <w:r w:rsidR="00926598" w:rsidRPr="00926598">
        <w:rPr>
          <w:rFonts w:ascii="Times New Roman" w:hAnsi="Times New Roman" w:cs="Times New Roman"/>
        </w:rPr>
        <w:t>Standard deviation may be abbreviated SD, and is most commonly represented in mathematical texts and equations by the lower case Greek letter σ (sigma), for the population standard deviation, or the Latin letter s, for the sample standard deviation.</w:t>
      </w:r>
    </w:p>
    <w:p w14:paraId="78CAB23B" w14:textId="77777777" w:rsidR="00926598" w:rsidRPr="00926598" w:rsidRDefault="00926598" w:rsidP="00926598">
      <w:pPr>
        <w:jc w:val="both"/>
        <w:rPr>
          <w:rFonts w:ascii="Times New Roman" w:hAnsi="Times New Roman" w:cs="Times New Roman"/>
        </w:rPr>
      </w:pPr>
      <w:r w:rsidRPr="00926598">
        <w:rPr>
          <w:rFonts w:ascii="Times New Roman" w:hAnsi="Times New Roman" w:cs="Times New Roman"/>
        </w:rPr>
        <w:t>The standard deviation of a random variable, sample, statistical population, data set, or probability distribution is the square root of its variance. It is algebraically simpler, though in practice less robust, than the average absolute deviation. A useful property of the standard deviation is that, unlike the variance, it is expressed in the same unit as the data.</w:t>
      </w:r>
    </w:p>
    <w:p w14:paraId="13248409" w14:textId="77777777" w:rsidR="00926598" w:rsidRPr="00926598" w:rsidRDefault="00926598" w:rsidP="00926598">
      <w:pPr>
        <w:jc w:val="both"/>
        <w:rPr>
          <w:rFonts w:ascii="Times New Roman" w:hAnsi="Times New Roman" w:cs="Times New Roman"/>
        </w:rPr>
      </w:pPr>
      <w:r w:rsidRPr="00926598">
        <w:rPr>
          <w:rFonts w:ascii="Times New Roman" w:hAnsi="Times New Roman" w:cs="Times New Roman"/>
        </w:rPr>
        <w:t xml:space="preserve">The standard deviation of a population or sample and the standard error of a statistic (e.g., of the sample mean) are quite different, but related. The sample mean's standard error is the standard deviation of the set of means that would be found by drawing an infinite number of repeated samples from the population and computing a mean for each sample. The mean's standard error turns out to equal the population standard deviation divided by the square root of the sample size, and is estimated by using the sample standard deviation divided by the square root of the sample size. For example, a </w:t>
      </w:r>
      <w:r w:rsidRPr="00926598">
        <w:rPr>
          <w:rFonts w:ascii="Times New Roman" w:hAnsi="Times New Roman" w:cs="Times New Roman"/>
        </w:rPr>
        <w:lastRenderedPageBreak/>
        <w:t>poll's standard error (what is reported as the margin of error of the poll), is the expected standard deviation of the estimated mean if the same poll were to be conducted multiple times. Thus, the standard error estimates the standard deviation of an estimate, which itself measures how much the estimate depends on the particular sample that was taken from the population.</w:t>
      </w:r>
    </w:p>
    <w:p w14:paraId="7AEA17D2" w14:textId="77777777" w:rsidR="00926598" w:rsidRPr="00926598" w:rsidRDefault="00926598" w:rsidP="00926598">
      <w:pPr>
        <w:jc w:val="both"/>
        <w:rPr>
          <w:rFonts w:ascii="Times New Roman" w:hAnsi="Times New Roman" w:cs="Times New Roman"/>
        </w:rPr>
      </w:pPr>
      <w:r w:rsidRPr="00926598">
        <w:rPr>
          <w:rFonts w:ascii="Times New Roman" w:hAnsi="Times New Roman" w:cs="Times New Roman"/>
        </w:rPr>
        <w:t>In science, it is common to report both the standard deviation of the data (as a summary statistic) and the standard error of the estimate (as a measure of potential error in the findings). By convention, only effects more than two standard errors away from a null expectation are considered "statistically significant", a safeguard against spurious conclusion that is really due to random sampling error.</w:t>
      </w:r>
    </w:p>
    <w:p w14:paraId="01A0C93B" w14:textId="77777777" w:rsidR="00926598" w:rsidRDefault="00926598" w:rsidP="00926598">
      <w:pPr>
        <w:jc w:val="both"/>
        <w:rPr>
          <w:rFonts w:ascii="Times New Roman" w:hAnsi="Times New Roman" w:cs="Times New Roman"/>
        </w:rPr>
      </w:pPr>
      <w:r w:rsidRPr="00926598">
        <w:rPr>
          <w:rFonts w:ascii="Times New Roman" w:hAnsi="Times New Roman" w:cs="Times New Roman"/>
        </w:rPr>
        <w:t>When only a sample of data from a population is available, the term standard deviation of the sample or sample standard deviation can refer to either the above-mentioned quantity as applied to those data, or to a modified quantity that is an unbiased estimate of the population standard deviation (the standard deviation of the entire population).</w:t>
      </w:r>
    </w:p>
    <w:p w14:paraId="10548C51"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Standard Error:</w:t>
      </w:r>
      <w:r w:rsidRPr="00781EBB">
        <w:rPr>
          <w:rFonts w:ascii="Times New Roman" w:hAnsi="Times New Roman" w:cs="Times New Roman"/>
        </w:rPr>
        <w:t xml:space="preserve"> The positive square root of the variance of the sampling distribution of a statistic</w:t>
      </w:r>
      <w:r w:rsidR="00926598">
        <w:rPr>
          <w:rFonts w:ascii="Times New Roman" w:hAnsi="Times New Roman" w:cs="Times New Roman"/>
        </w:rPr>
        <w:t>.</w:t>
      </w:r>
    </w:p>
    <w:p w14:paraId="1697B587"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lastRenderedPageBreak/>
        <w:t>Standard Error of the Mean:</w:t>
      </w:r>
      <w:r w:rsidRPr="00781EBB">
        <w:rPr>
          <w:rFonts w:ascii="Times New Roman" w:hAnsi="Times New Roman" w:cs="Times New Roman"/>
        </w:rPr>
        <w:t xml:space="preserve"> Standard deviation of the means of several samples drawn at random from a large population</w:t>
      </w:r>
      <w:r w:rsidR="00926598">
        <w:rPr>
          <w:rFonts w:ascii="Times New Roman" w:hAnsi="Times New Roman" w:cs="Times New Roman"/>
        </w:rPr>
        <w:t>.</w:t>
      </w:r>
    </w:p>
    <w:p w14:paraId="551BC090"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Standard Error of Estimate:</w:t>
      </w:r>
      <w:r w:rsidRPr="00781EBB">
        <w:rPr>
          <w:rFonts w:ascii="Times New Roman" w:hAnsi="Times New Roman" w:cs="Times New Roman"/>
        </w:rPr>
        <w:t xml:space="preserve"> The standard deviation of the observed values about a regression line</w:t>
      </w:r>
      <w:r w:rsidR="00926598">
        <w:rPr>
          <w:rFonts w:ascii="Times New Roman" w:hAnsi="Times New Roman" w:cs="Times New Roman"/>
        </w:rPr>
        <w:t>.</w:t>
      </w:r>
    </w:p>
    <w:p w14:paraId="24B74592" w14:textId="77777777" w:rsidR="007661C9" w:rsidRPr="007661C9" w:rsidRDefault="007661C9" w:rsidP="007661C9">
      <w:pPr>
        <w:jc w:val="both"/>
        <w:rPr>
          <w:rFonts w:ascii="Times New Roman" w:hAnsi="Times New Roman" w:cs="Times New Roman"/>
        </w:rPr>
      </w:pPr>
      <w:r w:rsidRPr="007661C9">
        <w:rPr>
          <w:rFonts w:ascii="Times New Roman" w:hAnsi="Times New Roman" w:cs="Times New Roman"/>
          <w:b/>
          <w:color w:val="E36C0A" w:themeColor="accent6" w:themeShade="BF"/>
        </w:rPr>
        <w:t>Standard error of the regression coefficient:</w:t>
      </w:r>
      <w:r w:rsidRPr="007661C9">
        <w:rPr>
          <w:rFonts w:ascii="Times New Roman" w:hAnsi="Times New Roman" w:cs="Times New Roman"/>
        </w:rPr>
        <w:t xml:space="preserve"> a measure of the </w:t>
      </w:r>
      <w:r w:rsidR="00752E92">
        <w:rPr>
          <w:rFonts w:ascii="Times New Roman" w:hAnsi="Times New Roman" w:cs="Times New Roman"/>
        </w:rPr>
        <w:t>extent to which the unstandardis</w:t>
      </w:r>
      <w:r w:rsidRPr="007661C9">
        <w:rPr>
          <w:rFonts w:ascii="Times New Roman" w:hAnsi="Times New Roman" w:cs="Times New Roman"/>
        </w:rPr>
        <w:t>ed regression coefficient in simple and multiple regression is likely to vary from one sample to another. The larger the standard error, the more likely it is to differ from sample to sample.</w:t>
      </w:r>
    </w:p>
    <w:p w14:paraId="25F4A764" w14:textId="77777777" w:rsidR="007661C9" w:rsidRDefault="007661C9" w:rsidP="007661C9">
      <w:pPr>
        <w:jc w:val="both"/>
        <w:rPr>
          <w:rFonts w:ascii="Times New Roman" w:hAnsi="Times New Roman" w:cs="Times New Roman"/>
        </w:rPr>
      </w:pPr>
      <w:r w:rsidRPr="007661C9">
        <w:rPr>
          <w:rFonts w:ascii="Times New Roman" w:hAnsi="Times New Roman" w:cs="Times New Roman"/>
        </w:rPr>
        <w:t>The standard error can be used to give an estimate of a particular probability of the regression coefficient falling within certain limits of the coefficient. Suppose, for example, that the unstandardi</w:t>
      </w:r>
      <w:r w:rsidR="00752E92">
        <w:rPr>
          <w:rFonts w:ascii="Times New Roman" w:hAnsi="Times New Roman" w:cs="Times New Roman"/>
        </w:rPr>
        <w:t>s</w:t>
      </w:r>
      <w:r w:rsidRPr="007661C9">
        <w:rPr>
          <w:rFonts w:ascii="Times New Roman" w:hAnsi="Times New Roman" w:cs="Times New Roman"/>
        </w:rPr>
        <w:t>ed regression coefficient is 0.50, its standard error is 0.10 and the size of the sample is 100. We can calculate, say, the 95% probability of that coefficient varying within certain limits of 0.50. To do this we look up the two-tailed 5% or 0.05 probability level of the t value for the appropriate degrees of freedom. These are the number of cases minus the number of predictors minus one. So if there is one predictor the degrees of freedom are 98 (100 - 1 - 1 = 98). The 95% two-tailed t value for 98 degrees of freedom is about 1.984. We multiply this t value by the standard error to give the interval that the coefficient can fall on one side of the regression coefficient. This interval is 0.1984 (1.984 x 0.10 = 0.1984).  To find the</w:t>
      </w:r>
      <w:r>
        <w:rPr>
          <w:rFonts w:ascii="Times New Roman" w:hAnsi="Times New Roman" w:cs="Times New Roman"/>
        </w:rPr>
        <w:t xml:space="preserve"> l</w:t>
      </w:r>
      <w:r w:rsidRPr="007661C9">
        <w:rPr>
          <w:rFonts w:ascii="Times New Roman" w:hAnsi="Times New Roman" w:cs="Times New Roman"/>
        </w:rPr>
        <w:t xml:space="preserve">ower limit or </w:t>
      </w:r>
      <w:r w:rsidRPr="007661C9">
        <w:rPr>
          <w:rFonts w:ascii="Times New Roman" w:hAnsi="Times New Roman" w:cs="Times New Roman"/>
        </w:rPr>
        <w:lastRenderedPageBreak/>
        <w:t>boundary of the 95% confidence interval for the regression coefficient we subtract 0.1984 from 0.50 which gives about 0.30 (0.50 - 0.1984 = 0.3016). To work</w:t>
      </w:r>
      <w:r>
        <w:rPr>
          <w:rFonts w:ascii="Times New Roman" w:hAnsi="Times New Roman" w:cs="Times New Roman"/>
        </w:rPr>
        <w:t xml:space="preserve"> </w:t>
      </w:r>
      <w:r w:rsidRPr="007661C9">
        <w:rPr>
          <w:rFonts w:ascii="Times New Roman" w:hAnsi="Times New Roman" w:cs="Times New Roman"/>
        </w:rPr>
        <w:t>out the upper limit we add 0.1984 to 0.50 which gives about 0.70 (0.50 + 0.1984 = 0.6984). For this example, there is a 95% probability that the unstandardi</w:t>
      </w:r>
      <w:r w:rsidR="00752E92">
        <w:rPr>
          <w:rFonts w:ascii="Times New Roman" w:hAnsi="Times New Roman" w:cs="Times New Roman"/>
        </w:rPr>
        <w:t>s</w:t>
      </w:r>
      <w:r w:rsidRPr="007661C9">
        <w:rPr>
          <w:rFonts w:ascii="Times New Roman" w:hAnsi="Times New Roman" w:cs="Times New Roman"/>
        </w:rPr>
        <w:t>ed regression coefficient will fall between 0.30 and 0.70. If the standard error was bigger than 0.10, the confidence interval would be bigger. For example, a standard error of 0.20 for the same example would give an interval of 0.3968 (1.984 x 0.20 = 0.3968), resulting in a lower</w:t>
      </w:r>
      <w:r>
        <w:rPr>
          <w:rFonts w:ascii="Times New Roman" w:hAnsi="Times New Roman" w:cs="Times New Roman"/>
        </w:rPr>
        <w:t xml:space="preserve"> </w:t>
      </w:r>
      <w:r w:rsidRPr="007661C9">
        <w:rPr>
          <w:rFonts w:ascii="Times New Roman" w:hAnsi="Times New Roman" w:cs="Times New Roman"/>
        </w:rPr>
        <w:t>limit of about 0.10 (0.50 - 0.3968 = 0.1032) and an upper limit of about 0.90 (0.50 + 0.3968 = 0.8968).</w:t>
      </w:r>
    </w:p>
    <w:p w14:paraId="35C66765" w14:textId="77777777" w:rsidR="007661C9" w:rsidRDefault="007661C9" w:rsidP="007661C9">
      <w:pPr>
        <w:jc w:val="both"/>
        <w:rPr>
          <w:rFonts w:ascii="Times New Roman" w:hAnsi="Times New Roman" w:cs="Times New Roman"/>
        </w:rPr>
      </w:pPr>
      <w:r w:rsidRPr="007661C9">
        <w:rPr>
          <w:rFonts w:ascii="Times New Roman" w:hAnsi="Times New Roman" w:cs="Times New Roman"/>
        </w:rPr>
        <w:t>The standard error is also used to determine the statistical significance of the regression coefficient.</w:t>
      </w:r>
    </w:p>
    <w:p w14:paraId="17794CC9" w14:textId="77777777" w:rsidR="007661C9" w:rsidRDefault="007661C9" w:rsidP="007661C9">
      <w:pPr>
        <w:jc w:val="both"/>
        <w:rPr>
          <w:rFonts w:ascii="Times New Roman" w:hAnsi="Times New Roman" w:cs="Times New Roman"/>
        </w:rPr>
      </w:pPr>
      <w:r w:rsidRPr="007661C9">
        <w:rPr>
          <w:rFonts w:ascii="Times New Roman" w:hAnsi="Times New Roman" w:cs="Times New Roman"/>
          <w:b/>
          <w:color w:val="E36C0A" w:themeColor="accent6" w:themeShade="BF"/>
        </w:rPr>
        <w:t>Standard error of skewness:</w:t>
      </w:r>
      <w:r w:rsidRPr="007661C9">
        <w:rPr>
          <w:rFonts w:ascii="Times New Roman" w:hAnsi="Times New Roman" w:cs="Times New Roman"/>
        </w:rPr>
        <w:t xml:space="preserve"> a measure of the extent to which the skewness of a distribution of scores is likely to vary from one sample to another. The bigger the standard error, the more likely it is that it will differ from one sample to another. The smaller the sample, the bigger the standard error is likely to be. It is used to determine whether the skewness of a distribution of scores is significantly different from that of a normal curve or distribution.</w:t>
      </w:r>
    </w:p>
    <w:p w14:paraId="23836C40" w14:textId="77777777" w:rsidR="007661C9" w:rsidRDefault="007661C9" w:rsidP="007661C9">
      <w:pPr>
        <w:jc w:val="both"/>
        <w:rPr>
          <w:rFonts w:ascii="Times New Roman" w:hAnsi="Times New Roman" w:cs="Times New Roman"/>
        </w:rPr>
      </w:pPr>
      <w:r w:rsidRPr="007661C9">
        <w:rPr>
          <w:rFonts w:ascii="Times New Roman" w:hAnsi="Times New Roman" w:cs="Times New Roman"/>
          <w:b/>
          <w:color w:val="E36C0A" w:themeColor="accent6" w:themeShade="BF"/>
        </w:rPr>
        <w:t>Standardi</w:t>
      </w:r>
      <w:r w:rsidR="00752E92">
        <w:rPr>
          <w:rFonts w:ascii="Times New Roman" w:hAnsi="Times New Roman" w:cs="Times New Roman"/>
          <w:b/>
          <w:color w:val="E36C0A" w:themeColor="accent6" w:themeShade="BF"/>
        </w:rPr>
        <w:t>s</w:t>
      </w:r>
      <w:r w:rsidRPr="007661C9">
        <w:rPr>
          <w:rFonts w:ascii="Times New Roman" w:hAnsi="Times New Roman" w:cs="Times New Roman"/>
          <w:b/>
          <w:color w:val="E36C0A" w:themeColor="accent6" w:themeShade="BF"/>
        </w:rPr>
        <w:t>ed partial regression coefficient or weight:</w:t>
      </w:r>
      <w:r w:rsidRPr="007661C9">
        <w:rPr>
          <w:rFonts w:ascii="Times New Roman" w:hAnsi="Times New Roman" w:cs="Times New Roman"/>
        </w:rPr>
        <w:t xml:space="preserve"> the statistic in a multiple regression which describes the strength and the direction of the linear association between a </w:t>
      </w:r>
      <w:r w:rsidRPr="007661C9">
        <w:rPr>
          <w:rFonts w:ascii="Times New Roman" w:hAnsi="Times New Roman" w:cs="Times New Roman"/>
        </w:rPr>
        <w:lastRenderedPageBreak/>
        <w:t>predictor and a criterion. It provides a measure of the unique association between that predictor and criterion, controlling for or partialling out any association between that predictor, the other predictors in that step of the multiple regression and the criterion. It is standardi</w:t>
      </w:r>
      <w:r w:rsidR="00752E92">
        <w:rPr>
          <w:rFonts w:ascii="Times New Roman" w:hAnsi="Times New Roman" w:cs="Times New Roman"/>
        </w:rPr>
        <w:t>s</w:t>
      </w:r>
      <w:r w:rsidRPr="007661C9">
        <w:rPr>
          <w:rFonts w:ascii="Times New Roman" w:hAnsi="Times New Roman" w:cs="Times New Roman"/>
        </w:rPr>
        <w:t>ed so that its values vary from –1.00 to 1.00. A higher value, ignoring its sign, means that the predictor has a stronger association with the criterion and so has a greater weight in predicting it. Because all the predictors have been standardi</w:t>
      </w:r>
      <w:r w:rsidR="00752E92">
        <w:rPr>
          <w:rFonts w:ascii="Times New Roman" w:hAnsi="Times New Roman" w:cs="Times New Roman"/>
        </w:rPr>
        <w:t>s</w:t>
      </w:r>
      <w:r w:rsidRPr="007661C9">
        <w:rPr>
          <w:rFonts w:ascii="Times New Roman" w:hAnsi="Times New Roman" w:cs="Times New Roman"/>
        </w:rPr>
        <w:t>ed in this way, it is possible to compare the relative strengths of their association or the weights with the criterion. The direction of the association is indicated by the sign of the coefficient in the same way as it is with a correlation coefficient. No sign means that the association is positive with high scores on the predictor being associated with high scores on the criterion. A negative sign indicates that the association is negative with high scores on the predictor being associated with low scores on the criterion. A coefficient of 0.50 means that for every standard deviation increase in the value of the predictor there is a standard deviation increase of 0.50 in the criterion.</w:t>
      </w:r>
    </w:p>
    <w:p w14:paraId="03DC93B1" w14:textId="77777777" w:rsidR="007661C9" w:rsidRDefault="007661C9" w:rsidP="007661C9">
      <w:pPr>
        <w:jc w:val="both"/>
        <w:rPr>
          <w:rFonts w:ascii="Times New Roman" w:hAnsi="Times New Roman" w:cs="Times New Roman"/>
        </w:rPr>
      </w:pPr>
      <w:r w:rsidRPr="007661C9">
        <w:rPr>
          <w:rFonts w:ascii="Times New Roman" w:hAnsi="Times New Roman" w:cs="Times New Roman"/>
        </w:rPr>
        <w:t>The unstandardi</w:t>
      </w:r>
      <w:r w:rsidR="00752E92">
        <w:rPr>
          <w:rFonts w:ascii="Times New Roman" w:hAnsi="Times New Roman" w:cs="Times New Roman"/>
        </w:rPr>
        <w:t>s</w:t>
      </w:r>
      <w:r w:rsidRPr="007661C9">
        <w:rPr>
          <w:rFonts w:ascii="Times New Roman" w:hAnsi="Times New Roman" w:cs="Times New Roman"/>
        </w:rPr>
        <w:t>ed partial regression coefficient is expressed in the unstandardi</w:t>
      </w:r>
      <w:r w:rsidR="00752E92">
        <w:rPr>
          <w:rFonts w:ascii="Times New Roman" w:hAnsi="Times New Roman" w:cs="Times New Roman"/>
        </w:rPr>
        <w:t>s</w:t>
      </w:r>
      <w:r w:rsidRPr="007661C9">
        <w:rPr>
          <w:rFonts w:ascii="Times New Roman" w:hAnsi="Times New Roman" w:cs="Times New Roman"/>
        </w:rPr>
        <w:t xml:space="preserve">ed scores of the original variables and can be greater than </w:t>
      </w:r>
      <w:r>
        <w:rPr>
          <w:rFonts w:ascii="Times New Roman" w:hAnsi="Times New Roman" w:cs="Times New Roman"/>
        </w:rPr>
        <w:t>+ or -</w:t>
      </w:r>
      <w:r w:rsidRPr="007661C9">
        <w:rPr>
          <w:rFonts w:ascii="Times New Roman" w:hAnsi="Times New Roman" w:cs="Times New Roman"/>
        </w:rPr>
        <w:t>1.00.  A predictor which is</w:t>
      </w:r>
      <w:r>
        <w:rPr>
          <w:rFonts w:ascii="Times New Roman" w:hAnsi="Times New Roman" w:cs="Times New Roman"/>
        </w:rPr>
        <w:t xml:space="preserve"> m</w:t>
      </w:r>
      <w:r w:rsidRPr="007661C9">
        <w:rPr>
          <w:rFonts w:ascii="Times New Roman" w:hAnsi="Times New Roman" w:cs="Times New Roman"/>
        </w:rPr>
        <w:t>easured in units with larger values is more likely to have a bigger unstandardi</w:t>
      </w:r>
      <w:r w:rsidR="00752E92">
        <w:rPr>
          <w:rFonts w:ascii="Times New Roman" w:hAnsi="Times New Roman" w:cs="Times New Roman"/>
        </w:rPr>
        <w:t>s</w:t>
      </w:r>
      <w:r w:rsidRPr="007661C9">
        <w:rPr>
          <w:rFonts w:ascii="Times New Roman" w:hAnsi="Times New Roman" w:cs="Times New Roman"/>
        </w:rPr>
        <w:t xml:space="preserve">ed partial regression coefficient than a predictor measured in units of smaller values, making </w:t>
      </w:r>
      <w:r w:rsidRPr="007661C9">
        <w:rPr>
          <w:rFonts w:ascii="Times New Roman" w:hAnsi="Times New Roman" w:cs="Times New Roman"/>
        </w:rPr>
        <w:lastRenderedPageBreak/>
        <w:t>it difficult to compare the relative weights of predictors when they are not measured in terms of the same scale or metric.</w:t>
      </w:r>
    </w:p>
    <w:p w14:paraId="401AA8DE" w14:textId="77777777" w:rsidR="00926598"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Standard normal transformation:</w:t>
      </w:r>
      <w:r w:rsidRPr="00781EBB">
        <w:rPr>
          <w:rFonts w:ascii="Times New Roman" w:hAnsi="Times New Roman" w:cs="Times New Roman"/>
        </w:rPr>
        <w:t xml:space="preserve"> Fortunately, the analyst can transform any normal distributed variable into a standard normal distributed variable by making use of a simple transformation.  </w:t>
      </w:r>
    </w:p>
    <w:p w14:paraId="59CD35FF"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Standard Scores:</w:t>
      </w:r>
      <w:r w:rsidRPr="00781EBB">
        <w:rPr>
          <w:rFonts w:ascii="Times New Roman" w:hAnsi="Times New Roman" w:cs="Times New Roman"/>
        </w:rPr>
        <w:t xml:space="preserve"> Scores expressed in terms of standard deviations away from the mean</w:t>
      </w:r>
      <w:r w:rsidR="00677970">
        <w:rPr>
          <w:rFonts w:ascii="Times New Roman" w:hAnsi="Times New Roman" w:cs="Times New Roman"/>
        </w:rPr>
        <w:t>.</w:t>
      </w:r>
    </w:p>
    <w:p w14:paraId="309D6050" w14:textId="77777777" w:rsidR="00677970" w:rsidRDefault="00677970" w:rsidP="00781EBB">
      <w:pPr>
        <w:jc w:val="both"/>
        <w:rPr>
          <w:rFonts w:ascii="Times New Roman" w:hAnsi="Times New Roman" w:cs="Times New Roman"/>
        </w:rPr>
      </w:pPr>
      <w:r w:rsidRPr="00677970">
        <w:rPr>
          <w:rFonts w:ascii="Times New Roman" w:hAnsi="Times New Roman" w:cs="Times New Roman"/>
          <w:b/>
          <w:color w:val="E36C0A" w:themeColor="accent6" w:themeShade="BF"/>
        </w:rPr>
        <w:t xml:space="preserve">Standardised partial regression coefficient or weight: </w:t>
      </w:r>
      <w:r w:rsidRPr="00677970">
        <w:rPr>
          <w:rFonts w:ascii="Times New Roman" w:hAnsi="Times New Roman" w:cs="Times New Roman"/>
        </w:rPr>
        <w:t>the statistic in a multiple regression which describes the strength and the direction of the linear association between a predictor and a criterion. It provides a measure of the unique association between that predictor and criterion, controlling for or partialling out any association between that predictor, the other predictors in that step of the multiple regression and the criterion. It is standardi</w:t>
      </w:r>
      <w:r w:rsidR="00752E92">
        <w:rPr>
          <w:rFonts w:ascii="Times New Roman" w:hAnsi="Times New Roman" w:cs="Times New Roman"/>
        </w:rPr>
        <w:t>s</w:t>
      </w:r>
      <w:r w:rsidRPr="00677970">
        <w:rPr>
          <w:rFonts w:ascii="Times New Roman" w:hAnsi="Times New Roman" w:cs="Times New Roman"/>
        </w:rPr>
        <w:t>ed so that its values vary from –1.00 to 1.00. A higher value, ignoring its sign, means that the predictor has a stronger association with the criterion and so has a greater weight in predicting it. Because all the predictors have been standardi</w:t>
      </w:r>
      <w:r w:rsidR="00752E92">
        <w:rPr>
          <w:rFonts w:ascii="Times New Roman" w:hAnsi="Times New Roman" w:cs="Times New Roman"/>
        </w:rPr>
        <w:t>s</w:t>
      </w:r>
      <w:r w:rsidRPr="00677970">
        <w:rPr>
          <w:rFonts w:ascii="Times New Roman" w:hAnsi="Times New Roman" w:cs="Times New Roman"/>
        </w:rPr>
        <w:t xml:space="preserve">ed in this way, it is possible to compare the relative strengths of their association or the weights with the criterion. The direction of the association is indicated by the sign of the coefficient in the same way as it is with a correlation coefficient. No sign means that the association is positive with high scores </w:t>
      </w:r>
      <w:r w:rsidRPr="00677970">
        <w:rPr>
          <w:rFonts w:ascii="Times New Roman" w:hAnsi="Times New Roman" w:cs="Times New Roman"/>
        </w:rPr>
        <w:lastRenderedPageBreak/>
        <w:t>on the predictor being associated with high scores on the criterion. A negative sign indicates that the association is negative with high scores on the predictor being associated with low scores on the criterion. A coefficient of 0.50 means that for every standard deviation increase in the value of the predictor there is a standard deviation increase of 0.50 in the criterion.</w:t>
      </w:r>
    </w:p>
    <w:p w14:paraId="2084AD63"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Statistic:</w:t>
      </w:r>
      <w:r w:rsidRPr="00781EBB">
        <w:rPr>
          <w:rFonts w:ascii="Times New Roman" w:hAnsi="Times New Roman" w:cs="Times New Roman"/>
        </w:rPr>
        <w:t xml:space="preserve"> A summary value calculated from a sample of observations</w:t>
      </w:r>
      <w:r w:rsidR="00926598">
        <w:rPr>
          <w:rFonts w:ascii="Times New Roman" w:hAnsi="Times New Roman" w:cs="Times New Roman"/>
        </w:rPr>
        <w:t>.</w:t>
      </w:r>
    </w:p>
    <w:p w14:paraId="1CFC7E04"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Statistics:</w:t>
      </w:r>
      <w:r w:rsidRPr="00781EBB">
        <w:rPr>
          <w:rFonts w:ascii="Times New Roman" w:hAnsi="Times New Roman" w:cs="Times New Roman"/>
        </w:rPr>
        <w:t xml:space="preserve"> The branch of mathematics that deals with all aspects of the science of decision-making and analysis of data in the face of uncertainty.</w:t>
      </w:r>
    </w:p>
    <w:p w14:paraId="1D7B2B22" w14:textId="77777777" w:rsidR="00926598"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Statistical independence:</w:t>
      </w:r>
      <w:r w:rsidRPr="00781EBB">
        <w:rPr>
          <w:rFonts w:ascii="Times New Roman" w:hAnsi="Times New Roman" w:cs="Times New Roman"/>
        </w:rPr>
        <w:t xml:space="preserve"> In probability theory, two events are said to be statistically independent if, and only if, the probability that they will both occur equals the product of the probabilities that each one, individually will occur i.e. one event does not depend on another for its occurrence or non-occurrence. </w:t>
      </w:r>
    </w:p>
    <w:p w14:paraId="19327C5D" w14:textId="77777777" w:rsidR="00781EBB" w:rsidRPr="00781EBB" w:rsidRDefault="00926598" w:rsidP="00781EBB">
      <w:pPr>
        <w:jc w:val="both"/>
        <w:rPr>
          <w:rFonts w:ascii="Times New Roman" w:hAnsi="Times New Roman" w:cs="Times New Roman"/>
        </w:rPr>
      </w:pPr>
      <w:r w:rsidRPr="00926598">
        <w:rPr>
          <w:rFonts w:ascii="Times New Roman" w:hAnsi="Times New Roman" w:cs="Times New Roman"/>
          <w:b/>
          <w:color w:val="E36C0A" w:themeColor="accent6" w:themeShade="BF"/>
        </w:rPr>
        <w:t>S</w:t>
      </w:r>
      <w:r w:rsidR="00781EBB" w:rsidRPr="00926598">
        <w:rPr>
          <w:rFonts w:ascii="Times New Roman" w:hAnsi="Times New Roman" w:cs="Times New Roman"/>
          <w:b/>
          <w:color w:val="E36C0A" w:themeColor="accent6" w:themeShade="BF"/>
        </w:rPr>
        <w:t>tatistical inference:</w:t>
      </w:r>
      <w:r w:rsidR="00781EBB" w:rsidRPr="00781EBB">
        <w:rPr>
          <w:rFonts w:ascii="Times New Roman" w:hAnsi="Times New Roman" w:cs="Times New Roman"/>
        </w:rPr>
        <w:t xml:space="preserve"> Also called inductive statistics, statistical inference is a form of reasoning from sample data to population parameters; that is, any generali</w:t>
      </w:r>
      <w:r w:rsidR="00752E92">
        <w:rPr>
          <w:rFonts w:ascii="Times New Roman" w:hAnsi="Times New Roman" w:cs="Times New Roman"/>
        </w:rPr>
        <w:t>s</w:t>
      </w:r>
      <w:r w:rsidR="00781EBB" w:rsidRPr="00781EBB">
        <w:rPr>
          <w:rFonts w:ascii="Times New Roman" w:hAnsi="Times New Roman" w:cs="Times New Roman"/>
        </w:rPr>
        <w:t xml:space="preserve">ation, prediction, estimate, or decision based on a sample and made about the population. There are two schools of thought in statistical inference, classical or frequentist statistics for which R. A. Fisher is considered to be the founding father, </w:t>
      </w:r>
      <w:r w:rsidR="00781EBB" w:rsidRPr="00781EBB">
        <w:rPr>
          <w:rFonts w:ascii="Times New Roman" w:hAnsi="Times New Roman" w:cs="Times New Roman"/>
        </w:rPr>
        <w:lastRenderedPageBreak/>
        <w:t>and Bayesian inference, discovered by a man bearing the same name.</w:t>
      </w:r>
    </w:p>
    <w:p w14:paraId="40D9BA6D"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Statistical methods:</w:t>
      </w:r>
      <w:r w:rsidRPr="00781EBB">
        <w:rPr>
          <w:rFonts w:ascii="Times New Roman" w:hAnsi="Times New Roman" w:cs="Times New Roman"/>
        </w:rPr>
        <w:t xml:space="preserve"> Statistical methods are similar to a glass lens through which the analyst inspects phenomenon of interest. The underlying mechanisms present in the population represents reality, the sample represents a blurry snapshot of the population, and statistical methods represent a means of quantifying various aspects of the sample.</w:t>
      </w:r>
    </w:p>
    <w:p w14:paraId="7BD1BBBD" w14:textId="77777777" w:rsidR="00677970" w:rsidRDefault="00FC733C" w:rsidP="00781EBB">
      <w:pPr>
        <w:jc w:val="both"/>
        <w:rPr>
          <w:rFonts w:ascii="Times New Roman" w:hAnsi="Times New Roman" w:cs="Times New Roman"/>
        </w:rPr>
      </w:pPr>
      <w:r w:rsidRPr="00FC733C">
        <w:rPr>
          <w:rFonts w:ascii="Times New Roman" w:hAnsi="Times New Roman" w:cs="Times New Roman"/>
          <w:b/>
          <w:color w:val="E36C0A" w:themeColor="accent6" w:themeShade="BF"/>
        </w:rPr>
        <w:t>Statistical package:</w:t>
      </w:r>
      <w:r w:rsidRPr="00FC733C">
        <w:rPr>
          <w:rFonts w:ascii="Times New Roman" w:hAnsi="Times New Roman" w:cs="Times New Roman"/>
        </w:rPr>
        <w:t xml:space="preserve"> an integrated set of computer programs enabling a wide range of statistical analyses of data usually using a single spreadsheet for the data. Typical examples include </w:t>
      </w:r>
      <w:r w:rsidR="00677970">
        <w:rPr>
          <w:rFonts w:ascii="Times New Roman" w:hAnsi="Times New Roman" w:cs="Times New Roman"/>
        </w:rPr>
        <w:t xml:space="preserve">SAS, </w:t>
      </w:r>
      <w:r w:rsidRPr="00FC733C">
        <w:rPr>
          <w:rFonts w:ascii="Times New Roman" w:hAnsi="Times New Roman" w:cs="Times New Roman"/>
        </w:rPr>
        <w:t xml:space="preserve">SPSS, Minitab, </w:t>
      </w:r>
      <w:r w:rsidR="00677970">
        <w:rPr>
          <w:rFonts w:ascii="Times New Roman" w:hAnsi="Times New Roman" w:cs="Times New Roman"/>
        </w:rPr>
        <w:t xml:space="preserve">SYSTAT </w:t>
      </w:r>
      <w:r w:rsidRPr="00FC733C">
        <w:rPr>
          <w:rFonts w:ascii="Times New Roman" w:hAnsi="Times New Roman" w:cs="Times New Roman"/>
        </w:rPr>
        <w:t xml:space="preserve">etc. Most statistical analyses are now conducted using such a package. </w:t>
      </w:r>
    </w:p>
    <w:p w14:paraId="381C4130"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Stochastic:</w:t>
      </w:r>
      <w:r w:rsidRPr="00781EBB">
        <w:rPr>
          <w:rFonts w:ascii="Times New Roman" w:hAnsi="Times New Roman" w:cs="Times New Roman"/>
        </w:rPr>
        <w:t xml:space="preserve"> The adjective ‘stochastic’ implies that a process or data generating mechanism involves a random component or components. A statistical model consists of stochastic and deterministic components.</w:t>
      </w:r>
    </w:p>
    <w:p w14:paraId="2EFDAE46"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Stratification:</w:t>
      </w:r>
      <w:r w:rsidRPr="00781EBB">
        <w:rPr>
          <w:rFonts w:ascii="Times New Roman" w:hAnsi="Times New Roman" w:cs="Times New Roman"/>
        </w:rPr>
        <w:t xml:space="preserve"> The division of a population into parts, known as strata</w:t>
      </w:r>
    </w:p>
    <w:p w14:paraId="5513731E"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Stratified random sampling:</w:t>
      </w:r>
      <w:r w:rsidRPr="00781EBB">
        <w:rPr>
          <w:rFonts w:ascii="Times New Roman" w:hAnsi="Times New Roman" w:cs="Times New Roman"/>
        </w:rPr>
        <w:t xml:space="preserve"> A method of sampling from a population whereby the population is divided into parts, known as strata, especially for the purpose of drawing a sample, and then assigned proportions of the sample are then sampled from each stratum. The process of </w:t>
      </w:r>
      <w:r w:rsidRPr="00781EBB">
        <w:rPr>
          <w:rFonts w:ascii="Times New Roman" w:hAnsi="Times New Roman" w:cs="Times New Roman"/>
        </w:rPr>
        <w:lastRenderedPageBreak/>
        <w:t>stratification is undertaken in order to reduce the variability of stratification statistics. In other words, strata are generally selected such that inter-strata variability is maximi</w:t>
      </w:r>
      <w:r w:rsidR="00752E92">
        <w:rPr>
          <w:rFonts w:ascii="Times New Roman" w:hAnsi="Times New Roman" w:cs="Times New Roman"/>
        </w:rPr>
        <w:t>s</w:t>
      </w:r>
      <w:r w:rsidRPr="00781EBB">
        <w:rPr>
          <w:rFonts w:ascii="Times New Roman" w:hAnsi="Times New Roman" w:cs="Times New Roman"/>
        </w:rPr>
        <w:t>ed, and intra-strata variability is small. When stratified sampling is performed as desired, estimates of strata statistics are more precise than the same estimates computed on a simple random sample.</w:t>
      </w:r>
    </w:p>
    <w:p w14:paraId="66342EDF" w14:textId="77777777" w:rsidR="00FC733C" w:rsidRDefault="00FC733C" w:rsidP="00FC733C">
      <w:pPr>
        <w:jc w:val="both"/>
        <w:rPr>
          <w:rFonts w:ascii="Times New Roman" w:hAnsi="Times New Roman" w:cs="Times New Roman"/>
        </w:rPr>
      </w:pPr>
      <w:r w:rsidRPr="00FC733C">
        <w:rPr>
          <w:rFonts w:ascii="Times New Roman" w:hAnsi="Times New Roman" w:cs="Times New Roman"/>
          <w:b/>
          <w:color w:val="E36C0A" w:themeColor="accent6" w:themeShade="BF"/>
        </w:rPr>
        <w:t>Structural equation modelling:</w:t>
      </w:r>
      <w:r w:rsidRPr="00FC733C">
        <w:rPr>
          <w:rFonts w:ascii="Times New Roman" w:hAnsi="Times New Roman" w:cs="Times New Roman"/>
        </w:rPr>
        <w:t xml:space="preserve"> a sophisticated and complex set of statistical procedures which can be used to carry out confirmatory factor analysis and path analysis on quantitative variables. It enables the statistical fit of models depicting the relationship between variables to be determined. Various statistical packages have been developed to carry it out including AMOS, EQS and LISREL. Cramer (2003)</w:t>
      </w:r>
    </w:p>
    <w:p w14:paraId="7AF70D34" w14:textId="77777777" w:rsidR="00FC733C" w:rsidRPr="00781EBB" w:rsidRDefault="00FC733C" w:rsidP="00781EBB">
      <w:pPr>
        <w:jc w:val="both"/>
        <w:rPr>
          <w:rFonts w:ascii="Times New Roman" w:hAnsi="Times New Roman" w:cs="Times New Roman"/>
        </w:rPr>
      </w:pPr>
      <w:r w:rsidRPr="00FC733C">
        <w:rPr>
          <w:rFonts w:ascii="Times New Roman" w:hAnsi="Times New Roman" w:cs="Times New Roman"/>
          <w:b/>
          <w:color w:val="E36C0A" w:themeColor="accent6" w:themeShade="BF"/>
        </w:rPr>
        <w:t>SYSTAT:</w:t>
      </w:r>
      <w:r w:rsidRPr="00FC733C">
        <w:rPr>
          <w:rFonts w:ascii="Times New Roman" w:hAnsi="Times New Roman" w:cs="Times New Roman"/>
        </w:rPr>
        <w:t xml:space="preserve"> one of several widely used statistical packages for manipulating and analysing data. Information about SYSTAT can be found at the following website: https://grafiti.com/</w:t>
      </w:r>
      <w:r>
        <w:rPr>
          <w:rFonts w:ascii="Times New Roman" w:hAnsi="Times New Roman" w:cs="Times New Roman"/>
        </w:rPr>
        <w:t xml:space="preserve"> after acquisition by them.</w:t>
      </w:r>
    </w:p>
    <w:p w14:paraId="72C28F2E"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Systematic Error:</w:t>
      </w:r>
      <w:r w:rsidRPr="00781EBB">
        <w:rPr>
          <w:rFonts w:ascii="Times New Roman" w:hAnsi="Times New Roman" w:cs="Times New Roman"/>
        </w:rPr>
        <w:t xml:space="preserve"> An error, which is in some sense biased, having a distribution with a mean that is not zero (as </w:t>
      </w:r>
      <w:r w:rsidR="00FC733C">
        <w:rPr>
          <w:rFonts w:ascii="Times New Roman" w:hAnsi="Times New Roman" w:cs="Times New Roman"/>
        </w:rPr>
        <w:t>o</w:t>
      </w:r>
      <w:r w:rsidRPr="00781EBB">
        <w:rPr>
          <w:rFonts w:ascii="Times New Roman" w:hAnsi="Times New Roman" w:cs="Times New Roman"/>
        </w:rPr>
        <w:t>pposed to a random error)</w:t>
      </w:r>
    </w:p>
    <w:p w14:paraId="2CFBCB54" w14:textId="77777777" w:rsidR="00781EBB" w:rsidRDefault="00FC733C" w:rsidP="00FC733C">
      <w:pPr>
        <w:jc w:val="both"/>
        <w:rPr>
          <w:rFonts w:ascii="Times New Roman" w:hAnsi="Times New Roman" w:cs="Times New Roman"/>
        </w:rPr>
      </w:pPr>
      <w:r w:rsidRPr="00FC733C">
        <w:rPr>
          <w:rFonts w:ascii="Times New Roman" w:hAnsi="Times New Roman" w:cs="Times New Roman"/>
          <w:b/>
          <w:color w:val="E36C0A" w:themeColor="accent6" w:themeShade="BF"/>
        </w:rPr>
        <w:t>Systematic sample:</w:t>
      </w:r>
      <w:r w:rsidRPr="00FC733C">
        <w:rPr>
          <w:rFonts w:ascii="Times New Roman" w:hAnsi="Times New Roman" w:cs="Times New Roman"/>
        </w:rPr>
        <w:t xml:space="preserve"> a sample in which the cases in a population are consecutively numbered and cases are selected in terms of their order in the list, such as every 10th </w:t>
      </w:r>
      <w:r w:rsidRPr="00FC733C">
        <w:rPr>
          <w:rFonts w:ascii="Times New Roman" w:hAnsi="Times New Roman" w:cs="Times New Roman"/>
        </w:rPr>
        <w:lastRenderedPageBreak/>
        <w:t>number.</w:t>
      </w:r>
      <w:r>
        <w:rPr>
          <w:rFonts w:ascii="Times New Roman" w:hAnsi="Times New Roman" w:cs="Times New Roman"/>
        </w:rPr>
        <w:t xml:space="preserve"> </w:t>
      </w:r>
      <w:r w:rsidRPr="00FC733C">
        <w:rPr>
          <w:rFonts w:ascii="Times New Roman" w:hAnsi="Times New Roman" w:cs="Times New Roman"/>
        </w:rPr>
        <w:t>Suppose, for example, we need to select 100 cases from a population of 1000 cases which have been numbered from 1 to 1000. Rather than selecting cases using some random procedure as in simple random sampling, we could simply select every 10th case (1000/ 100 = 10) which would give us a sample of 100 (1000/10 = 100). The initial number we chose could vary anywhere between 1 and</w:t>
      </w:r>
      <w:r>
        <w:rPr>
          <w:rFonts w:ascii="Times New Roman" w:hAnsi="Times New Roman" w:cs="Times New Roman"/>
        </w:rPr>
        <w:t xml:space="preserve"> </w:t>
      </w:r>
      <w:r w:rsidRPr="00FC733C">
        <w:rPr>
          <w:rFonts w:ascii="Times New Roman" w:hAnsi="Times New Roman" w:cs="Times New Roman"/>
        </w:rPr>
        <w:t>10. If that number was, say, 7, then we would select individuals numbered 7, 17, 27 and so on up to number 997.</w:t>
      </w:r>
    </w:p>
    <w:p w14:paraId="52B4137B" w14:textId="77777777" w:rsidR="00780465" w:rsidRDefault="00780465" w:rsidP="00FC733C">
      <w:pPr>
        <w:jc w:val="both"/>
        <w:rPr>
          <w:rFonts w:ascii="Times New Roman" w:hAnsi="Times New Roman" w:cs="Times New Roman"/>
        </w:rPr>
      </w:pPr>
      <w:r w:rsidRPr="00780465">
        <w:rPr>
          <w:rFonts w:ascii="Times New Roman" w:hAnsi="Times New Roman" w:cs="Times New Roman"/>
          <w:b/>
          <w:color w:val="E36C0A" w:themeColor="accent6" w:themeShade="BF"/>
        </w:rPr>
        <w:t>Suppressor variable:</w:t>
      </w:r>
      <w:r w:rsidRPr="00780465">
        <w:rPr>
          <w:rFonts w:ascii="Times New Roman" w:hAnsi="Times New Roman" w:cs="Times New Roman"/>
        </w:rPr>
        <w:t xml:space="preserve"> a variable which suppresses or hides the relationship between two other variables</w:t>
      </w:r>
      <w:r>
        <w:rPr>
          <w:rFonts w:ascii="Times New Roman" w:hAnsi="Times New Roman" w:cs="Times New Roman"/>
        </w:rPr>
        <w:t>.</w:t>
      </w:r>
    </w:p>
    <w:p w14:paraId="615C37D7" w14:textId="77777777" w:rsidR="00780465" w:rsidRPr="00781EBB" w:rsidRDefault="00780465" w:rsidP="00FC733C">
      <w:pPr>
        <w:jc w:val="both"/>
        <w:rPr>
          <w:rFonts w:ascii="Times New Roman" w:hAnsi="Times New Roman" w:cs="Times New Roman"/>
        </w:rPr>
      </w:pPr>
    </w:p>
    <w:p w14:paraId="29D70AFF" w14:textId="77777777" w:rsidR="00781EBB" w:rsidRPr="00781EBB" w:rsidRDefault="00781EBB" w:rsidP="00781EBB">
      <w:pPr>
        <w:jc w:val="both"/>
        <w:rPr>
          <w:rFonts w:ascii="Times New Roman" w:hAnsi="Times New Roman" w:cs="Times New Roman"/>
        </w:rPr>
      </w:pPr>
    </w:p>
    <w:p w14:paraId="39CDB4F3" w14:textId="77777777" w:rsidR="00926598" w:rsidRDefault="00926598">
      <w:pPr>
        <w:rPr>
          <w:rFonts w:ascii="Times New Roman" w:hAnsi="Times New Roman" w:cs="Times New Roman"/>
        </w:rPr>
      </w:pPr>
      <w:r>
        <w:rPr>
          <w:rFonts w:ascii="Times New Roman" w:hAnsi="Times New Roman" w:cs="Times New Roman"/>
        </w:rPr>
        <w:br w:type="page"/>
      </w:r>
    </w:p>
    <w:p w14:paraId="23A39FBA" w14:textId="77777777" w:rsidR="00781EBB" w:rsidRPr="00926598" w:rsidRDefault="00781EBB" w:rsidP="00781EBB">
      <w:pPr>
        <w:jc w:val="both"/>
        <w:rPr>
          <w:rFonts w:ascii="Times New Roman" w:hAnsi="Times New Roman" w:cs="Times New Roman"/>
          <w:b/>
          <w:color w:val="E36C0A" w:themeColor="accent6" w:themeShade="BF"/>
          <w:sz w:val="144"/>
          <w:szCs w:val="144"/>
        </w:rPr>
      </w:pPr>
      <w:r w:rsidRPr="00926598">
        <w:rPr>
          <w:rFonts w:ascii="Times New Roman" w:hAnsi="Times New Roman" w:cs="Times New Roman"/>
          <w:b/>
          <w:color w:val="E36C0A" w:themeColor="accent6" w:themeShade="BF"/>
          <w:sz w:val="144"/>
          <w:szCs w:val="144"/>
        </w:rPr>
        <w:lastRenderedPageBreak/>
        <w:t xml:space="preserve">T </w:t>
      </w:r>
      <w:r w:rsidRPr="00926598">
        <w:rPr>
          <w:rFonts w:ascii="Times New Roman" w:hAnsi="Times New Roman" w:cs="Times New Roman"/>
          <w:b/>
          <w:color w:val="E36C0A" w:themeColor="accent6" w:themeShade="BF"/>
          <w:sz w:val="144"/>
          <w:szCs w:val="144"/>
        </w:rPr>
        <w:tab/>
      </w:r>
    </w:p>
    <w:p w14:paraId="5733670E" w14:textId="77777777" w:rsidR="00FC733C" w:rsidRPr="00FC733C" w:rsidRDefault="00FC733C" w:rsidP="00FC733C">
      <w:pPr>
        <w:jc w:val="both"/>
        <w:rPr>
          <w:rFonts w:ascii="Times New Roman" w:hAnsi="Times New Roman" w:cs="Times New Roman"/>
          <w:color w:val="E36C0A" w:themeColor="accent6" w:themeShade="BF"/>
        </w:rPr>
      </w:pPr>
      <w:r w:rsidRPr="00FC733C">
        <w:rPr>
          <w:rFonts w:ascii="Times New Roman" w:hAnsi="Times New Roman" w:cs="Times New Roman"/>
          <w:b/>
          <w:color w:val="E36C0A" w:themeColor="accent6" w:themeShade="BF"/>
        </w:rPr>
        <w:t>Tamhane’s T2 multiple comparison test:</w:t>
      </w:r>
      <w:r w:rsidRPr="00FC733C">
        <w:rPr>
          <w:rFonts w:ascii="Times New Roman" w:hAnsi="Times New Roman" w:cs="Times New Roman"/>
        </w:rPr>
        <w:t xml:space="preserve"> a post hoc or multiple comparison test which is used to determine which of three or more means differ from one another when the F ratio in an analysis of variance is significant. It was developed to deal with groups with unequal variances. It can be used with groups of equal or unequal size. It is based on the unrelated t test as modified in the Dunn–Sidak multiple comparison test and degrees of freedom as calculated in the Games–Howell multiple comparison procedure.</w:t>
      </w:r>
      <w:r>
        <w:rPr>
          <w:rFonts w:ascii="Times New Roman" w:hAnsi="Times New Roman" w:cs="Times New Roman"/>
        </w:rPr>
        <w:t xml:space="preserve"> </w:t>
      </w:r>
      <w:r w:rsidRPr="00FC733C">
        <w:rPr>
          <w:rFonts w:ascii="Times New Roman" w:hAnsi="Times New Roman" w:cs="Times New Roman"/>
        </w:rPr>
        <w:t>Kirk (1995)</w:t>
      </w:r>
    </w:p>
    <w:p w14:paraId="6A055EAC"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Technology:</w:t>
      </w:r>
      <w:r w:rsidRPr="00781EBB">
        <w:rPr>
          <w:rFonts w:ascii="Times New Roman" w:hAnsi="Times New Roman" w:cs="Times New Roman"/>
        </w:rPr>
        <w:t xml:space="preserve"> The science of technical processes is a wide, though related, body of knowledge. Technology embraces the chemical, mechanical, electrical, and physical sciences as they are applied to society, the environment, and otherwise human endeavo</w:t>
      </w:r>
      <w:r w:rsidR="00926598">
        <w:rPr>
          <w:rFonts w:ascii="Times New Roman" w:hAnsi="Times New Roman" w:cs="Times New Roman"/>
        </w:rPr>
        <w:t>u</w:t>
      </w:r>
      <w:r w:rsidRPr="00781EBB">
        <w:rPr>
          <w:rFonts w:ascii="Times New Roman" w:hAnsi="Times New Roman" w:cs="Times New Roman"/>
        </w:rPr>
        <w:t>rs.</w:t>
      </w:r>
    </w:p>
    <w:p w14:paraId="6B0DDD79"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Technology Transfer:</w:t>
      </w:r>
      <w:r w:rsidRPr="00781EBB">
        <w:rPr>
          <w:rFonts w:ascii="Times New Roman" w:hAnsi="Times New Roman" w:cs="Times New Roman"/>
        </w:rPr>
        <w:t xml:space="preserve"> The dissemination of knowledge leading to the successful implementation of the results of research and development. Technology transfer outputs from a research project, such as prototypes, software, devices, specifications designs, processes, or practices, etc. </w:t>
      </w:r>
      <w:r w:rsidRPr="00781EBB">
        <w:rPr>
          <w:rFonts w:ascii="Times New Roman" w:hAnsi="Times New Roman" w:cs="Times New Roman"/>
        </w:rPr>
        <w:lastRenderedPageBreak/>
        <w:t>are either expendable or often have only temporary and limited utility.</w:t>
      </w:r>
    </w:p>
    <w:p w14:paraId="0DF667DE"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Time Series:</w:t>
      </w:r>
      <w:r w:rsidRPr="00781EBB">
        <w:rPr>
          <w:rFonts w:ascii="Times New Roman" w:hAnsi="Times New Roman" w:cs="Times New Roman"/>
        </w:rPr>
        <w:t xml:space="preserve">  A time series is a set of ordered observations on a quantitative characteristic of an individual or collective phenomenon taken at different points of time. Although it is not a requirement, it is common for these points to be equidistant in time.</w:t>
      </w:r>
    </w:p>
    <w:p w14:paraId="40FB5B55"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Transformation:</w:t>
      </w:r>
      <w:r w:rsidRPr="00781EBB">
        <w:rPr>
          <w:rFonts w:ascii="Times New Roman" w:hAnsi="Times New Roman" w:cs="Times New Roman"/>
        </w:rPr>
        <w:t xml:space="preserve">  A transformation is the change in the scale of a variable. Transformations are performed to simplify calculations, to meet specific statistical model</w:t>
      </w:r>
      <w:r w:rsidR="00926598">
        <w:rPr>
          <w:rFonts w:ascii="Times New Roman" w:hAnsi="Times New Roman" w:cs="Times New Roman"/>
        </w:rPr>
        <w:t>l</w:t>
      </w:r>
      <w:r w:rsidRPr="00781EBB">
        <w:rPr>
          <w:rFonts w:ascii="Times New Roman" w:hAnsi="Times New Roman" w:cs="Times New Roman"/>
        </w:rPr>
        <w:t>ing assumptions, to lineari</w:t>
      </w:r>
      <w:r w:rsidR="00752E92">
        <w:rPr>
          <w:rFonts w:ascii="Times New Roman" w:hAnsi="Times New Roman" w:cs="Times New Roman"/>
        </w:rPr>
        <w:t>s</w:t>
      </w:r>
      <w:r w:rsidRPr="00781EBB">
        <w:rPr>
          <w:rFonts w:ascii="Times New Roman" w:hAnsi="Times New Roman" w:cs="Times New Roman"/>
        </w:rPr>
        <w:t xml:space="preserve">e an otherwise non-linear relation with another variable, to impose practical limitations on a variable, and to change the characteristic shape </w:t>
      </w:r>
      <w:r w:rsidR="00926598" w:rsidRPr="00781EBB">
        <w:rPr>
          <w:rFonts w:ascii="Times New Roman" w:hAnsi="Times New Roman" w:cs="Times New Roman"/>
        </w:rPr>
        <w:t>of</w:t>
      </w:r>
      <w:r w:rsidRPr="00781EBB">
        <w:rPr>
          <w:rFonts w:ascii="Times New Roman" w:hAnsi="Times New Roman" w:cs="Times New Roman"/>
        </w:rPr>
        <w:t xml:space="preserve"> probability distributions of the variable in its original scale.</w:t>
      </w:r>
    </w:p>
    <w:p w14:paraId="05EBA1C0" w14:textId="77777777" w:rsidR="00FC733C" w:rsidRDefault="00FC733C" w:rsidP="00781EBB">
      <w:pPr>
        <w:jc w:val="both"/>
        <w:rPr>
          <w:rFonts w:ascii="Times New Roman" w:hAnsi="Times New Roman" w:cs="Times New Roman"/>
        </w:rPr>
      </w:pPr>
      <w:r w:rsidRPr="00FC733C">
        <w:rPr>
          <w:rFonts w:ascii="Times New Roman" w:hAnsi="Times New Roman" w:cs="Times New Roman"/>
          <w:b/>
          <w:color w:val="E36C0A" w:themeColor="accent6" w:themeShade="BF"/>
        </w:rPr>
        <w:t>Trend analysis in analysis of variance:</w:t>
      </w:r>
      <w:r w:rsidRPr="00FC733C">
        <w:rPr>
          <w:rFonts w:ascii="Times New Roman" w:hAnsi="Times New Roman" w:cs="Times New Roman"/>
        </w:rPr>
        <w:t xml:space="preserve"> may be used in analysis of variance to determine the shape of the relationship between the dependent variable and an independent variable which is quantitative in that it represents increasing or decreasing levels of that variable. Examples of such a quantitative independent variable include increasing quantities of a drug such as nicotine or alcohol, increasing levels of a state such as sleep deprivation or increasing intensity of a variable such as noise. If the F ratio of the analysis of variance is statistically significant, we may use trend analysis to find out if the relationship between the dependent and the independent variable is a </w:t>
      </w:r>
      <w:r w:rsidRPr="00FC733C">
        <w:rPr>
          <w:rFonts w:ascii="Times New Roman" w:hAnsi="Times New Roman" w:cs="Times New Roman"/>
        </w:rPr>
        <w:lastRenderedPageBreak/>
        <w:t>linear or non-linear one and, if it is non-linear, what kind of non- linear relationship it is.</w:t>
      </w:r>
    </w:p>
    <w:p w14:paraId="3BA8FC5F" w14:textId="77777777" w:rsid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Truncated distribution:</w:t>
      </w:r>
      <w:r w:rsidRPr="00781EBB">
        <w:rPr>
          <w:rFonts w:ascii="Times New Roman" w:hAnsi="Times New Roman" w:cs="Times New Roman"/>
        </w:rPr>
        <w:t xml:space="preserve"> A truncated statistical distribution occurs when a response above or below a certain threshold value is discarded. For instance, assume that certain instrumentation that can only read measurements within a certain range—data obtained from this instrument may result in a truncated distribution, as measurements outside the range are discarded. If measurements were recorded at the extreme range of the measurement device, then the distribution would be censored.</w:t>
      </w:r>
    </w:p>
    <w:p w14:paraId="5CE69623" w14:textId="77777777" w:rsidR="00FC733C" w:rsidRPr="00781EBB" w:rsidRDefault="00FC733C" w:rsidP="00781EBB">
      <w:pPr>
        <w:jc w:val="both"/>
        <w:rPr>
          <w:rFonts w:ascii="Times New Roman" w:hAnsi="Times New Roman" w:cs="Times New Roman"/>
        </w:rPr>
      </w:pPr>
      <w:r w:rsidRPr="00FC733C">
        <w:rPr>
          <w:rFonts w:ascii="Times New Roman" w:hAnsi="Times New Roman" w:cs="Times New Roman"/>
          <w:b/>
          <w:color w:val="E36C0A" w:themeColor="accent6" w:themeShade="BF"/>
        </w:rPr>
        <w:t>Tukey–Kramer test:</w:t>
      </w:r>
      <w:r w:rsidRPr="00FC733C">
        <w:rPr>
          <w:rFonts w:ascii="Times New Roman" w:hAnsi="Times New Roman" w:cs="Times New Roman"/>
        </w:rPr>
        <w:t xml:space="preserve"> a post hoc or multiple comparison test which is used to determine whether three or more means differ significantly in an analysis of variance. It assumes equal variance for the three or more means and is exact for unequal group sizes. It uses the student range to determine the critical difference two means have to exceed to be significantly different. It is a modification of</w:t>
      </w:r>
      <w:r>
        <w:rPr>
          <w:rFonts w:ascii="Times New Roman" w:hAnsi="Times New Roman" w:cs="Times New Roman"/>
        </w:rPr>
        <w:t xml:space="preserve"> the Tukey</w:t>
      </w:r>
      <w:r w:rsidRPr="00FC733C">
        <w:rPr>
          <w:rFonts w:ascii="Times New Roman" w:hAnsi="Times New Roman" w:cs="Times New Roman"/>
        </w:rPr>
        <w:t xml:space="preserve"> or HSD (Honestly Significant Difference) test.</w:t>
      </w:r>
    </w:p>
    <w:p w14:paraId="151A9D73" w14:textId="77777777" w:rsidR="00781EBB" w:rsidRPr="00781EBB" w:rsidRDefault="00781EBB" w:rsidP="00781EBB">
      <w:pPr>
        <w:jc w:val="both"/>
        <w:rPr>
          <w:rFonts w:ascii="Times New Roman" w:hAnsi="Times New Roman" w:cs="Times New Roman"/>
        </w:rPr>
      </w:pPr>
      <w:r w:rsidRPr="00926598">
        <w:rPr>
          <w:rFonts w:ascii="Times New Roman" w:hAnsi="Times New Roman" w:cs="Times New Roman"/>
          <w:b/>
          <w:color w:val="E36C0A" w:themeColor="accent6" w:themeShade="BF"/>
        </w:rPr>
        <w:t>t Distribution:</w:t>
      </w:r>
      <w:r w:rsidRPr="00781EBB">
        <w:rPr>
          <w:rFonts w:ascii="Times New Roman" w:hAnsi="Times New Roman" w:cs="Times New Roman"/>
        </w:rPr>
        <w:t xml:space="preserve"> Distribution of values with particular degrees of freedom of difference between sample and population mean divided by the standard error of mean</w:t>
      </w:r>
    </w:p>
    <w:p w14:paraId="39170B5C" w14:textId="77777777" w:rsidR="003353FA"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t-statistic:</w:t>
      </w:r>
      <w:r w:rsidRPr="00781EBB">
        <w:rPr>
          <w:rFonts w:ascii="Times New Roman" w:hAnsi="Times New Roman" w:cs="Times New Roman"/>
        </w:rPr>
        <w:t xml:space="preserve"> </w:t>
      </w:r>
      <w:r w:rsidR="003353FA" w:rsidRPr="003353FA">
        <w:rPr>
          <w:rFonts w:ascii="Times New Roman" w:hAnsi="Times New Roman" w:cs="Times New Roman"/>
        </w:rPr>
        <w:t>In statistics, the t-statistic is the ratio of the departure of the estimated value of a parameter from its hypothesi</w:t>
      </w:r>
      <w:r w:rsidR="00752E92">
        <w:rPr>
          <w:rFonts w:ascii="Times New Roman" w:hAnsi="Times New Roman" w:cs="Times New Roman"/>
        </w:rPr>
        <w:t>s</w:t>
      </w:r>
      <w:r w:rsidR="003353FA" w:rsidRPr="003353FA">
        <w:rPr>
          <w:rFonts w:ascii="Times New Roman" w:hAnsi="Times New Roman" w:cs="Times New Roman"/>
        </w:rPr>
        <w:t xml:space="preserve">ed value to its standard error. It is used in </w:t>
      </w:r>
      <w:r w:rsidR="003353FA" w:rsidRPr="003353FA">
        <w:rPr>
          <w:rFonts w:ascii="Times New Roman" w:hAnsi="Times New Roman" w:cs="Times New Roman"/>
        </w:rPr>
        <w:lastRenderedPageBreak/>
        <w:t>hypothesis testing via Student's t-test. The t-statistic is used in a t-test to determine whether to support or reject the null hypothesis.</w:t>
      </w:r>
    </w:p>
    <w:p w14:paraId="441BA64F"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Two-tailed Test:</w:t>
      </w:r>
      <w:r w:rsidRPr="00781EBB">
        <w:rPr>
          <w:rFonts w:ascii="Times New Roman" w:hAnsi="Times New Roman" w:cs="Times New Roman"/>
        </w:rPr>
        <w:t xml:space="preserve"> A test of significance in which both directions are, a priori, equally likely</w:t>
      </w:r>
      <w:r w:rsidR="003353FA">
        <w:rPr>
          <w:rFonts w:ascii="Times New Roman" w:hAnsi="Times New Roman" w:cs="Times New Roman"/>
        </w:rPr>
        <w:t>.</w:t>
      </w:r>
    </w:p>
    <w:p w14:paraId="73C7EF06"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Type I error:</w:t>
      </w:r>
      <w:r w:rsidRPr="00781EBB">
        <w:rPr>
          <w:rFonts w:ascii="Times New Roman" w:hAnsi="Times New Roman" w:cs="Times New Roman"/>
        </w:rPr>
        <w:t xml:space="preserve"> If, as the result of a test statistic computed on sample data, a statistical hypothesis is rejected when it should be accepted, i.e. when it is true, then a type I error has been made. Alpha, or level of significance, is pre</w:t>
      </w:r>
      <w:r w:rsidR="003353FA">
        <w:rPr>
          <w:rFonts w:ascii="Times New Roman" w:hAnsi="Times New Roman" w:cs="Times New Roman"/>
        </w:rPr>
        <w:t>-</w:t>
      </w:r>
      <w:r w:rsidRPr="00781EBB">
        <w:rPr>
          <w:rFonts w:ascii="Times New Roman" w:hAnsi="Times New Roman" w:cs="Times New Roman"/>
        </w:rPr>
        <w:t>selected by the analyst to determine the type I error rate. The level of confidence of a particular test is given by 1 – alpha.</w:t>
      </w:r>
    </w:p>
    <w:p w14:paraId="5829C093"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Type II error:</w:t>
      </w:r>
      <w:r w:rsidRPr="00781EBB">
        <w:rPr>
          <w:rFonts w:ascii="Times New Roman" w:hAnsi="Times New Roman" w:cs="Times New Roman"/>
        </w:rPr>
        <w:t xml:space="preserve"> If, as the result of a test statistic computed on sample data, a statistical hypothesis is accepted when it is false, i.e. when it should have been rejected, then a type</w:t>
      </w:r>
      <w:r w:rsidR="003353FA">
        <w:rPr>
          <w:rFonts w:ascii="Times New Roman" w:hAnsi="Times New Roman" w:cs="Times New Roman"/>
        </w:rPr>
        <w:t xml:space="preserve"> </w:t>
      </w:r>
      <w:r w:rsidRPr="00781EBB">
        <w:rPr>
          <w:rFonts w:ascii="Times New Roman" w:hAnsi="Times New Roman" w:cs="Times New Roman"/>
        </w:rPr>
        <w:t>II error has been made. Beta is pre</w:t>
      </w:r>
      <w:r w:rsidR="003353FA">
        <w:rPr>
          <w:rFonts w:ascii="Times New Roman" w:hAnsi="Times New Roman" w:cs="Times New Roman"/>
        </w:rPr>
        <w:t>-</w:t>
      </w:r>
      <w:r w:rsidRPr="00781EBB">
        <w:rPr>
          <w:rFonts w:ascii="Times New Roman" w:hAnsi="Times New Roman" w:cs="Times New Roman"/>
        </w:rPr>
        <w:t>selected by the analyst to determine the type II error rate. The Power of a particular test is given by 1 – beta.</w:t>
      </w:r>
    </w:p>
    <w:p w14:paraId="54CDA9EF" w14:textId="77777777" w:rsidR="00FC733C" w:rsidRPr="00FC733C" w:rsidRDefault="00FC733C" w:rsidP="00FC733C">
      <w:pPr>
        <w:jc w:val="both"/>
        <w:rPr>
          <w:rFonts w:ascii="Times New Roman" w:hAnsi="Times New Roman" w:cs="Times New Roman"/>
        </w:rPr>
      </w:pPr>
      <w:r w:rsidRPr="00FC733C">
        <w:rPr>
          <w:rFonts w:ascii="Times New Roman" w:hAnsi="Times New Roman" w:cs="Times New Roman"/>
          <w:b/>
          <w:color w:val="E36C0A" w:themeColor="accent6" w:themeShade="BF"/>
        </w:rPr>
        <w:t>Type III, regression, unweighted means or unique method in analysis of variance:</w:t>
      </w:r>
      <w:r w:rsidRPr="00FC733C">
        <w:rPr>
          <w:rFonts w:ascii="Times New Roman" w:hAnsi="Times New Roman" w:cs="Times New Roman"/>
        </w:rPr>
        <w:t xml:space="preserve"> a method for determining the F ratio for an</w:t>
      </w:r>
      <w:r>
        <w:rPr>
          <w:rFonts w:ascii="Times New Roman" w:hAnsi="Times New Roman" w:cs="Times New Roman"/>
        </w:rPr>
        <w:t xml:space="preserve"> </w:t>
      </w:r>
      <w:r w:rsidRPr="00FC733C">
        <w:rPr>
          <w:rFonts w:ascii="Times New Roman" w:hAnsi="Times New Roman" w:cs="Times New Roman"/>
        </w:rPr>
        <w:t xml:space="preserve">analysis of variance with two or more factors with unequal or disproportionate numbers of cases in the cells. In this situation the factors and interactions are likely to be related and so share variance. In this method each effect is adjusted for all other effects (including covariates). In other words, the variance explained by that </w:t>
      </w:r>
      <w:r w:rsidRPr="00FC733C">
        <w:rPr>
          <w:rFonts w:ascii="Times New Roman" w:hAnsi="Times New Roman" w:cs="Times New Roman"/>
        </w:rPr>
        <w:lastRenderedPageBreak/>
        <w:t>effect is unique to it and is not shared with any other effect.</w:t>
      </w:r>
      <w:r>
        <w:rPr>
          <w:rFonts w:ascii="Times New Roman" w:hAnsi="Times New Roman" w:cs="Times New Roman"/>
        </w:rPr>
        <w:t xml:space="preserve"> </w:t>
      </w:r>
      <w:r w:rsidRPr="00FC733C">
        <w:rPr>
          <w:rFonts w:ascii="Times New Roman" w:hAnsi="Times New Roman" w:cs="Times New Roman"/>
        </w:rPr>
        <w:t>Cramer (2003)</w:t>
      </w:r>
    </w:p>
    <w:p w14:paraId="70FD0A31" w14:textId="77777777" w:rsidR="003353FA" w:rsidRDefault="00FC733C" w:rsidP="00FC733C">
      <w:pPr>
        <w:jc w:val="both"/>
        <w:rPr>
          <w:rFonts w:ascii="Times New Roman" w:hAnsi="Times New Roman" w:cs="Times New Roman"/>
        </w:rPr>
      </w:pPr>
      <w:r w:rsidRPr="00FC733C">
        <w:rPr>
          <w:rFonts w:ascii="Times New Roman" w:hAnsi="Times New Roman" w:cs="Times New Roman"/>
          <w:b/>
          <w:color w:val="E36C0A" w:themeColor="accent6" w:themeShade="BF"/>
        </w:rPr>
        <w:t>Type IV method in analysis of variance:</w:t>
      </w:r>
      <w:r w:rsidRPr="00FC733C">
        <w:rPr>
          <w:rFonts w:ascii="Times New Roman" w:hAnsi="Times New Roman" w:cs="Times New Roman"/>
        </w:rPr>
        <w:t xml:space="preserve"> a method for determining the F ratio for an analysis of variance with two or more factors with unequal or disproportionate numbers of cases in the cells. In this situation the factors and interactions are likely to be related and so share variance. This method is similar to Type III except that it takes account of cells with no data.</w:t>
      </w:r>
      <w:r w:rsidR="003353FA">
        <w:rPr>
          <w:rFonts w:ascii="Times New Roman" w:hAnsi="Times New Roman" w:cs="Times New Roman"/>
        </w:rPr>
        <w:br w:type="page"/>
      </w:r>
    </w:p>
    <w:p w14:paraId="367CE7DF" w14:textId="77777777" w:rsidR="00781EBB" w:rsidRPr="003353FA" w:rsidRDefault="00781EBB" w:rsidP="00781EBB">
      <w:pPr>
        <w:jc w:val="both"/>
        <w:rPr>
          <w:rFonts w:ascii="Times New Roman" w:hAnsi="Times New Roman" w:cs="Times New Roman"/>
          <w:b/>
          <w:color w:val="E36C0A" w:themeColor="accent6" w:themeShade="BF"/>
          <w:sz w:val="144"/>
          <w:szCs w:val="144"/>
        </w:rPr>
      </w:pPr>
      <w:r w:rsidRPr="003353FA">
        <w:rPr>
          <w:rFonts w:ascii="Times New Roman" w:hAnsi="Times New Roman" w:cs="Times New Roman"/>
          <w:b/>
          <w:color w:val="E36C0A" w:themeColor="accent6" w:themeShade="BF"/>
          <w:sz w:val="144"/>
          <w:szCs w:val="144"/>
        </w:rPr>
        <w:lastRenderedPageBreak/>
        <w:t xml:space="preserve">U </w:t>
      </w:r>
      <w:r w:rsidRPr="003353FA">
        <w:rPr>
          <w:rFonts w:ascii="Times New Roman" w:hAnsi="Times New Roman" w:cs="Times New Roman"/>
          <w:b/>
          <w:color w:val="E36C0A" w:themeColor="accent6" w:themeShade="BF"/>
          <w:sz w:val="144"/>
          <w:szCs w:val="144"/>
        </w:rPr>
        <w:tab/>
      </w:r>
    </w:p>
    <w:p w14:paraId="70D82967"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Unbiased Estimator:</w:t>
      </w:r>
      <w:r w:rsidRPr="00781EBB">
        <w:rPr>
          <w:rFonts w:ascii="Times New Roman" w:hAnsi="Times New Roman" w:cs="Times New Roman"/>
        </w:rPr>
        <w:t xml:space="preserve"> An estimator whose expected value (namely the mean of the sampling distribution) equals the parameter it is supposed to estimate. In general unbiased estimators are preferred to biased estimators of population parameters. There are rare cases, however, when biased estimators are preferred because they are much more efficient than alternative estimators.</w:t>
      </w:r>
    </w:p>
    <w:p w14:paraId="73FFFF62" w14:textId="77777777" w:rsidR="00C46D1A"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Uniform distribution:</w:t>
      </w:r>
      <w:r w:rsidRPr="00781EBB">
        <w:rPr>
          <w:rFonts w:ascii="Times New Roman" w:hAnsi="Times New Roman" w:cs="Times New Roman"/>
        </w:rPr>
        <w:t xml:space="preserve"> Uniform distributions are appropriate for cases when the probability of obtaining an outcome within a range of outcomes is constant. An example is the probability of observing a crash at a specific location between two consecutive post miles on a homogenous section of freeway.</w:t>
      </w:r>
    </w:p>
    <w:p w14:paraId="7CD3896B" w14:textId="71AE229D" w:rsidR="005C24DA" w:rsidRDefault="005C24DA" w:rsidP="00781EBB">
      <w:pPr>
        <w:jc w:val="both"/>
        <w:rPr>
          <w:rFonts w:ascii="Times New Roman" w:hAnsi="Times New Roman" w:cs="Times New Roman"/>
        </w:rPr>
      </w:pPr>
      <w:r w:rsidRPr="005C24DA">
        <w:rPr>
          <w:rFonts w:ascii="Times New Roman" w:hAnsi="Times New Roman" w:cs="Times New Roman"/>
          <w:b/>
          <w:color w:val="E36C0A" w:themeColor="accent6" w:themeShade="BF"/>
        </w:rPr>
        <w:t>Univariate:</w:t>
      </w:r>
      <w:r w:rsidRPr="005C24DA">
        <w:rPr>
          <w:rFonts w:ascii="Times New Roman" w:hAnsi="Times New Roman" w:cs="Times New Roman"/>
        </w:rPr>
        <w:t xml:space="preserve"> the analysis of single variables without reference to other variables. The commonest univariate statistics are descriptive statistics such as the mean, variance, etc. There are relatively few univariate inferential statistics other than those which compare a single sample against a known population distribution</w:t>
      </w:r>
      <w:r>
        <w:rPr>
          <w:rFonts w:ascii="Times New Roman" w:hAnsi="Times New Roman" w:cs="Times New Roman"/>
        </w:rPr>
        <w:t xml:space="preserve">. </w:t>
      </w:r>
      <w:r w:rsidRPr="005C24DA">
        <w:rPr>
          <w:rFonts w:ascii="Times New Roman" w:hAnsi="Times New Roman" w:cs="Times New Roman"/>
        </w:rPr>
        <w:t xml:space="preserve">Examples would be </w:t>
      </w:r>
      <w:r w:rsidRPr="005C24DA">
        <w:rPr>
          <w:rFonts w:ascii="Times New Roman" w:hAnsi="Times New Roman" w:cs="Times New Roman"/>
        </w:rPr>
        <w:lastRenderedPageBreak/>
        <w:t>the one-sample chi-square, the runs test, one sample t test, etc.</w:t>
      </w:r>
    </w:p>
    <w:p w14:paraId="5A4BBC17"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Universe:</w:t>
      </w:r>
      <w:r w:rsidRPr="00781EBB">
        <w:rPr>
          <w:rFonts w:ascii="Times New Roman" w:hAnsi="Times New Roman" w:cs="Times New Roman"/>
        </w:rPr>
        <w:t xml:space="preserve"> Universe is synonymous with population and is found primarily in older statistical textbooks. Most newer textbooks and statistical literature uses population to define the experimental units of primary interest.</w:t>
      </w:r>
    </w:p>
    <w:p w14:paraId="267B9FB0" w14:textId="77777777" w:rsidR="005C24DA" w:rsidRPr="005C24DA" w:rsidRDefault="005C24DA" w:rsidP="005C24DA">
      <w:pPr>
        <w:jc w:val="both"/>
        <w:rPr>
          <w:rFonts w:ascii="Times New Roman" w:hAnsi="Times New Roman" w:cs="Times New Roman"/>
        </w:rPr>
      </w:pPr>
      <w:r>
        <w:rPr>
          <w:rFonts w:ascii="Times New Roman" w:hAnsi="Times New Roman" w:cs="Times New Roman"/>
          <w:b/>
          <w:color w:val="E36C0A" w:themeColor="accent6" w:themeShade="BF"/>
        </w:rPr>
        <w:t>U</w:t>
      </w:r>
      <w:r w:rsidRPr="005C24DA">
        <w:rPr>
          <w:rFonts w:ascii="Times New Roman" w:hAnsi="Times New Roman" w:cs="Times New Roman"/>
          <w:b/>
          <w:color w:val="E36C0A" w:themeColor="accent6" w:themeShade="BF"/>
        </w:rPr>
        <w:t>nstandardi</w:t>
      </w:r>
      <w:r w:rsidR="00752E92">
        <w:rPr>
          <w:rFonts w:ascii="Times New Roman" w:hAnsi="Times New Roman" w:cs="Times New Roman"/>
          <w:b/>
          <w:color w:val="E36C0A" w:themeColor="accent6" w:themeShade="BF"/>
        </w:rPr>
        <w:t>s</w:t>
      </w:r>
      <w:r w:rsidRPr="005C24DA">
        <w:rPr>
          <w:rFonts w:ascii="Times New Roman" w:hAnsi="Times New Roman" w:cs="Times New Roman"/>
          <w:b/>
          <w:color w:val="E36C0A" w:themeColor="accent6" w:themeShade="BF"/>
        </w:rPr>
        <w:t>ed partial regression coefficient or weight:</w:t>
      </w:r>
      <w:r w:rsidRPr="005C24DA">
        <w:rPr>
          <w:rFonts w:ascii="Times New Roman" w:hAnsi="Times New Roman" w:cs="Times New Roman"/>
        </w:rPr>
        <w:t xml:space="preserve"> an index of the si</w:t>
      </w:r>
      <w:r w:rsidR="00752E92">
        <w:rPr>
          <w:rFonts w:ascii="Times New Roman" w:hAnsi="Times New Roman" w:cs="Times New Roman"/>
        </w:rPr>
        <w:t>z</w:t>
      </w:r>
      <w:r w:rsidRPr="005C24DA">
        <w:rPr>
          <w:rFonts w:ascii="Times New Roman" w:hAnsi="Times New Roman" w:cs="Times New Roman"/>
        </w:rPr>
        <w:t>e and direction of the association between a predictor or independent variable and the criterion or dependent variable in a multiple regression</w:t>
      </w:r>
      <w:r>
        <w:rPr>
          <w:rFonts w:ascii="Times New Roman" w:hAnsi="Times New Roman" w:cs="Times New Roman"/>
        </w:rPr>
        <w:t xml:space="preserve"> </w:t>
      </w:r>
      <w:r w:rsidRPr="005C24DA">
        <w:rPr>
          <w:rFonts w:ascii="Times New Roman" w:hAnsi="Times New Roman" w:cs="Times New Roman"/>
        </w:rPr>
        <w:t>in which its association with other predictors and the criterion has been controlled or partialled out. The direction of the association is indicated by the sign of the regression coefficient in the same way as it is with a correlation</w:t>
      </w:r>
      <w:r w:rsidRPr="005C24DA">
        <w:t xml:space="preserve"> </w:t>
      </w:r>
      <w:r w:rsidRPr="005C24DA">
        <w:rPr>
          <w:rFonts w:ascii="Times New Roman" w:hAnsi="Times New Roman" w:cs="Times New Roman"/>
        </w:rPr>
        <w:t>coefficient. No sign means that the association is a positive one with high scores on the predictor going with high scores on the criterion. A negative sign shows that the association is a negative one in which high scores on the predictor go with low scores on the criterion.</w:t>
      </w:r>
    </w:p>
    <w:p w14:paraId="6FA9FAE7" w14:textId="77777777" w:rsidR="005C24DA" w:rsidRPr="005C24DA" w:rsidRDefault="005C24DA" w:rsidP="005C24DA">
      <w:pPr>
        <w:jc w:val="both"/>
        <w:rPr>
          <w:rFonts w:ascii="Times New Roman" w:hAnsi="Times New Roman" w:cs="Times New Roman"/>
        </w:rPr>
      </w:pPr>
      <w:r w:rsidRPr="005C24DA">
        <w:rPr>
          <w:rFonts w:ascii="Times New Roman" w:hAnsi="Times New Roman" w:cs="Times New Roman"/>
        </w:rPr>
        <w:t>The size of the regression coefficient indicates how much change there is in the original scores of the criterion for each unit change of the scores in the predictor. For example, if the unstandardi</w:t>
      </w:r>
      <w:r w:rsidR="00752E92">
        <w:rPr>
          <w:rFonts w:ascii="Times New Roman" w:hAnsi="Times New Roman" w:cs="Times New Roman"/>
        </w:rPr>
        <w:t>s</w:t>
      </w:r>
      <w:r w:rsidRPr="005C24DA">
        <w:rPr>
          <w:rFonts w:ascii="Times New Roman" w:hAnsi="Times New Roman" w:cs="Times New Roman"/>
        </w:rPr>
        <w:t xml:space="preserve">ed partial regression coefficient was 2.00 between the predictor of years of education received and the criterion of annual income expressed in units of 1000 euros, then we would expect a person’s income to increase by 2000 </w:t>
      </w:r>
      <w:r w:rsidRPr="005C24DA">
        <w:rPr>
          <w:rFonts w:ascii="Times New Roman" w:hAnsi="Times New Roman" w:cs="Times New Roman"/>
        </w:rPr>
        <w:lastRenderedPageBreak/>
        <w:t>euros (2.00 X 1000 = 2000) for every year of education received.</w:t>
      </w:r>
    </w:p>
    <w:p w14:paraId="670B5332" w14:textId="77777777" w:rsidR="005C24DA" w:rsidRDefault="005C24DA" w:rsidP="005C24DA">
      <w:pPr>
        <w:jc w:val="both"/>
        <w:rPr>
          <w:rFonts w:ascii="Times New Roman" w:hAnsi="Times New Roman" w:cs="Times New Roman"/>
        </w:rPr>
      </w:pPr>
      <w:r w:rsidRPr="005C24DA">
        <w:rPr>
          <w:rFonts w:ascii="Times New Roman" w:hAnsi="Times New Roman" w:cs="Times New Roman"/>
        </w:rPr>
        <w:t>The size of the unstandardi</w:t>
      </w:r>
      <w:r w:rsidR="00752E92">
        <w:rPr>
          <w:rFonts w:ascii="Times New Roman" w:hAnsi="Times New Roman" w:cs="Times New Roman"/>
        </w:rPr>
        <w:t>s</w:t>
      </w:r>
      <w:r w:rsidRPr="005C24DA">
        <w:rPr>
          <w:rFonts w:ascii="Times New Roman" w:hAnsi="Times New Roman" w:cs="Times New Roman"/>
        </w:rPr>
        <w:t>ed partial regression coefficient</w:t>
      </w:r>
      <w:r>
        <w:rPr>
          <w:rFonts w:ascii="Times New Roman" w:hAnsi="Times New Roman" w:cs="Times New Roman"/>
        </w:rPr>
        <w:t xml:space="preserve"> </w:t>
      </w:r>
      <w:r w:rsidRPr="005C24DA">
        <w:rPr>
          <w:rFonts w:ascii="Times New Roman" w:hAnsi="Times New Roman" w:cs="Times New Roman"/>
        </w:rPr>
        <w:t>will depend on the</w:t>
      </w:r>
      <w:r w:rsidRPr="005C24DA">
        <w:t xml:space="preserve"> </w:t>
      </w:r>
      <w:r w:rsidRPr="005C24DA">
        <w:rPr>
          <w:rFonts w:ascii="Times New Roman" w:hAnsi="Times New Roman" w:cs="Times New Roman"/>
        </w:rPr>
        <w:t>units or the scale used to measure the predictor. If income was measured in the unit of a single euro rather 1000 euros, and if the same association held between education and income, then the unstandardi</w:t>
      </w:r>
      <w:r w:rsidR="00752E92">
        <w:rPr>
          <w:rFonts w:ascii="Times New Roman" w:hAnsi="Times New Roman" w:cs="Times New Roman"/>
        </w:rPr>
        <w:t>s</w:t>
      </w:r>
      <w:r w:rsidRPr="005C24DA">
        <w:rPr>
          <w:rFonts w:ascii="Times New Roman" w:hAnsi="Times New Roman" w:cs="Times New Roman"/>
        </w:rPr>
        <w:t>ed partial regression coefficient would be 2000.00 rather than 2.00.</w:t>
      </w:r>
      <w:r>
        <w:rPr>
          <w:rFonts w:ascii="Times New Roman" w:hAnsi="Times New Roman" w:cs="Times New Roman"/>
        </w:rPr>
        <w:t xml:space="preserve"> </w:t>
      </w:r>
    </w:p>
    <w:p w14:paraId="388398EE" w14:textId="77777777" w:rsidR="005C24DA" w:rsidRDefault="005C24DA" w:rsidP="005C24DA">
      <w:pPr>
        <w:jc w:val="both"/>
        <w:rPr>
          <w:rFonts w:ascii="Times New Roman" w:hAnsi="Times New Roman" w:cs="Times New Roman"/>
        </w:rPr>
      </w:pPr>
      <w:r w:rsidRPr="005C24DA">
        <w:rPr>
          <w:rFonts w:ascii="Times New Roman" w:hAnsi="Times New Roman" w:cs="Times New Roman"/>
        </w:rPr>
        <w:t>Unstandardi</w:t>
      </w:r>
      <w:r w:rsidR="00752E92">
        <w:rPr>
          <w:rFonts w:ascii="Times New Roman" w:hAnsi="Times New Roman" w:cs="Times New Roman"/>
        </w:rPr>
        <w:t>s</w:t>
      </w:r>
      <w:r w:rsidRPr="005C24DA">
        <w:rPr>
          <w:rFonts w:ascii="Times New Roman" w:hAnsi="Times New Roman" w:cs="Times New Roman"/>
        </w:rPr>
        <w:t>ed partial regression coefficients are used to predict what the likely value of the criterion will be (e.g. annual income) when we know the values of the predictors for a particular case (e.g. their years in education, age, gender, and so on). If we are interested in the relative strength of the association between the criterion and two or more predictors, we standardi</w:t>
      </w:r>
      <w:r w:rsidR="00752E92">
        <w:rPr>
          <w:rFonts w:ascii="Times New Roman" w:hAnsi="Times New Roman" w:cs="Times New Roman"/>
        </w:rPr>
        <w:t>s</w:t>
      </w:r>
      <w:r w:rsidRPr="005C24DA">
        <w:rPr>
          <w:rFonts w:ascii="Times New Roman" w:hAnsi="Times New Roman" w:cs="Times New Roman"/>
        </w:rPr>
        <w:t>e the scores so that the size of these standardi</w:t>
      </w:r>
      <w:r w:rsidR="00752E92">
        <w:rPr>
          <w:rFonts w:ascii="Times New Roman" w:hAnsi="Times New Roman" w:cs="Times New Roman"/>
        </w:rPr>
        <w:t>s</w:t>
      </w:r>
      <w:r w:rsidRPr="005C24DA">
        <w:rPr>
          <w:rFonts w:ascii="Times New Roman" w:hAnsi="Times New Roman" w:cs="Times New Roman"/>
        </w:rPr>
        <w:t>ed partial regression  coefficients  is  restricted  to  vary  from</w:t>
      </w:r>
      <w:r>
        <w:rPr>
          <w:rFonts w:ascii="Times New Roman" w:hAnsi="Times New Roman" w:cs="Times New Roman"/>
        </w:rPr>
        <w:t xml:space="preserve"> </w:t>
      </w:r>
      <w:r w:rsidRPr="005C24DA">
        <w:rPr>
          <w:rFonts w:ascii="Times New Roman" w:hAnsi="Times New Roman" w:cs="Times New Roman"/>
        </w:rPr>
        <w:t xml:space="preserve">-1.00 to 1.00. </w:t>
      </w:r>
    </w:p>
    <w:p w14:paraId="2B8EAE4A" w14:textId="77777777" w:rsidR="003353FA" w:rsidRDefault="005C24DA" w:rsidP="005C24DA">
      <w:pPr>
        <w:jc w:val="both"/>
        <w:rPr>
          <w:rFonts w:ascii="Times New Roman" w:hAnsi="Times New Roman" w:cs="Times New Roman"/>
        </w:rPr>
      </w:pPr>
      <w:r w:rsidRPr="005C24DA">
        <w:rPr>
          <w:rFonts w:ascii="Times New Roman" w:hAnsi="Times New Roman" w:cs="Times New Roman"/>
        </w:rPr>
        <w:t>A higher standardi</w:t>
      </w:r>
      <w:r w:rsidR="00752E92">
        <w:rPr>
          <w:rFonts w:ascii="Times New Roman" w:hAnsi="Times New Roman" w:cs="Times New Roman"/>
        </w:rPr>
        <w:t>s</w:t>
      </w:r>
      <w:r w:rsidRPr="005C24DA">
        <w:rPr>
          <w:rFonts w:ascii="Times New Roman" w:hAnsi="Times New Roman" w:cs="Times New Roman"/>
        </w:rPr>
        <w:t>ed partial regression coefficient, regardless of its sign, will indicate a stronger association.</w:t>
      </w:r>
      <w:r w:rsidRPr="005C24DA">
        <w:t xml:space="preserve"> </w:t>
      </w:r>
      <w:r w:rsidRPr="005C24DA">
        <w:rPr>
          <w:rFonts w:ascii="Times New Roman" w:hAnsi="Times New Roman" w:cs="Times New Roman"/>
        </w:rPr>
        <w:t>An unstandardi</w:t>
      </w:r>
      <w:r w:rsidR="00752E92">
        <w:rPr>
          <w:rFonts w:ascii="Times New Roman" w:hAnsi="Times New Roman" w:cs="Times New Roman"/>
        </w:rPr>
        <w:t>s</w:t>
      </w:r>
      <w:r w:rsidRPr="005C24DA">
        <w:rPr>
          <w:rFonts w:ascii="Times New Roman" w:hAnsi="Times New Roman" w:cs="Times New Roman"/>
        </w:rPr>
        <w:t>ed partial regression coefficient can be converted into its standardi</w:t>
      </w:r>
      <w:r w:rsidR="00752E92">
        <w:rPr>
          <w:rFonts w:ascii="Times New Roman" w:hAnsi="Times New Roman" w:cs="Times New Roman"/>
        </w:rPr>
        <w:t>s</w:t>
      </w:r>
      <w:r w:rsidRPr="005C24DA">
        <w:rPr>
          <w:rFonts w:ascii="Times New Roman" w:hAnsi="Times New Roman" w:cs="Times New Roman"/>
        </w:rPr>
        <w:t>ed coefficient by multiplying the unstandardi</w:t>
      </w:r>
      <w:r w:rsidR="00752E92">
        <w:rPr>
          <w:rFonts w:ascii="Times New Roman" w:hAnsi="Times New Roman" w:cs="Times New Roman"/>
        </w:rPr>
        <w:t>s</w:t>
      </w:r>
      <w:r w:rsidRPr="005C24DA">
        <w:rPr>
          <w:rFonts w:ascii="Times New Roman" w:hAnsi="Times New Roman" w:cs="Times New Roman"/>
        </w:rPr>
        <w:t>ed partial regression coefficient by the standard deviation (SD) of the predictor and dividing it by the standard deviation of the criterion</w:t>
      </w:r>
      <w:r>
        <w:rPr>
          <w:rFonts w:ascii="Times New Roman" w:hAnsi="Times New Roman" w:cs="Times New Roman"/>
        </w:rPr>
        <w:t>.</w:t>
      </w:r>
    </w:p>
    <w:p w14:paraId="1BC11FD5" w14:textId="77777777" w:rsidR="005C24DA" w:rsidRDefault="005C24DA" w:rsidP="005C24DA">
      <w:pPr>
        <w:jc w:val="both"/>
        <w:rPr>
          <w:rFonts w:ascii="Times New Roman" w:hAnsi="Times New Roman" w:cs="Times New Roman"/>
        </w:rPr>
      </w:pPr>
    </w:p>
    <w:p w14:paraId="2E41B28F" w14:textId="77777777" w:rsidR="00781EBB" w:rsidRPr="003353FA" w:rsidRDefault="00781EBB" w:rsidP="00781EBB">
      <w:pPr>
        <w:jc w:val="both"/>
        <w:rPr>
          <w:rFonts w:ascii="Times New Roman" w:hAnsi="Times New Roman" w:cs="Times New Roman"/>
          <w:b/>
          <w:color w:val="E36C0A" w:themeColor="accent6" w:themeShade="BF"/>
          <w:sz w:val="144"/>
          <w:szCs w:val="144"/>
        </w:rPr>
      </w:pPr>
      <w:r w:rsidRPr="003353FA">
        <w:rPr>
          <w:rFonts w:ascii="Times New Roman" w:hAnsi="Times New Roman" w:cs="Times New Roman"/>
          <w:b/>
          <w:color w:val="E36C0A" w:themeColor="accent6" w:themeShade="BF"/>
          <w:sz w:val="144"/>
          <w:szCs w:val="144"/>
        </w:rPr>
        <w:t xml:space="preserve">V </w:t>
      </w:r>
      <w:r w:rsidRPr="003353FA">
        <w:rPr>
          <w:rFonts w:ascii="Times New Roman" w:hAnsi="Times New Roman" w:cs="Times New Roman"/>
          <w:b/>
          <w:color w:val="E36C0A" w:themeColor="accent6" w:themeShade="BF"/>
          <w:sz w:val="144"/>
          <w:szCs w:val="144"/>
        </w:rPr>
        <w:tab/>
      </w:r>
    </w:p>
    <w:p w14:paraId="296BF4C9"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Validity:</w:t>
      </w:r>
      <w:r w:rsidRPr="00781EBB">
        <w:rPr>
          <w:rFonts w:ascii="Times New Roman" w:hAnsi="Times New Roman" w:cs="Times New Roman"/>
        </w:rPr>
        <w:t xml:space="preserve"> Degree to which some procedure is founded on logic (internal or formal validity) or corresponds to nature (external or empirical validity)</w:t>
      </w:r>
    </w:p>
    <w:p w14:paraId="2D9A9EE2"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Validation:</w:t>
      </w:r>
      <w:r w:rsidRPr="00781EBB">
        <w:rPr>
          <w:rFonts w:ascii="Times New Roman" w:hAnsi="Times New Roman" w:cs="Times New Roman"/>
        </w:rPr>
        <w:t xml:space="preserve"> Validation is a term used to describe the important activity of validating a statistical model. The only way to validate the generali</w:t>
      </w:r>
      <w:r w:rsidR="00752E92">
        <w:rPr>
          <w:rFonts w:ascii="Times New Roman" w:hAnsi="Times New Roman" w:cs="Times New Roman"/>
        </w:rPr>
        <w:t>s</w:t>
      </w:r>
      <w:r w:rsidRPr="00781EBB">
        <w:rPr>
          <w:rFonts w:ascii="Times New Roman" w:hAnsi="Times New Roman" w:cs="Times New Roman"/>
        </w:rPr>
        <w:t>ability or transferability of an estimated model is to make forecasts with a model and compare them to data that were not used to estimate the model. This exercise is called external validation. The importance of this step of model building cannot be overstated, but it remains perhaps the least practiced step of model building, because it is expensive and time consuming, and because some mode</w:t>
      </w:r>
      <w:r w:rsidR="003353FA">
        <w:rPr>
          <w:rFonts w:ascii="Times New Roman" w:hAnsi="Times New Roman" w:cs="Times New Roman"/>
        </w:rPr>
        <w:t>l</w:t>
      </w:r>
      <w:r w:rsidRPr="00781EBB">
        <w:rPr>
          <w:rFonts w:ascii="Times New Roman" w:hAnsi="Times New Roman" w:cs="Times New Roman"/>
        </w:rPr>
        <w:t>lers and practitioners confuse goodness of fit statistics computed on the sample data with the same computed on validation data.</w:t>
      </w:r>
    </w:p>
    <w:p w14:paraId="1FCE121B"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Variable:</w:t>
      </w:r>
      <w:r w:rsidRPr="00781EBB">
        <w:rPr>
          <w:rFonts w:ascii="Times New Roman" w:hAnsi="Times New Roman" w:cs="Times New Roman"/>
        </w:rPr>
        <w:t xml:space="preserve"> A quantity that may take any one of a specified set of values</w:t>
      </w:r>
      <w:r w:rsidR="005C24DA">
        <w:rPr>
          <w:rFonts w:ascii="Times New Roman" w:hAnsi="Times New Roman" w:cs="Times New Roman"/>
        </w:rPr>
        <w:t xml:space="preserve">. </w:t>
      </w:r>
      <w:r w:rsidR="005C24DA" w:rsidRPr="005C24DA">
        <w:rPr>
          <w:rFonts w:ascii="Times New Roman" w:hAnsi="Times New Roman" w:cs="Times New Roman"/>
        </w:rPr>
        <w:t xml:space="preserve">The opposite of a variable is a constant, which </w:t>
      </w:r>
      <w:r w:rsidR="005C24DA" w:rsidRPr="005C24DA">
        <w:rPr>
          <w:rFonts w:ascii="Times New Roman" w:hAnsi="Times New Roman" w:cs="Times New Roman"/>
        </w:rPr>
        <w:lastRenderedPageBreak/>
        <w:t xml:space="preserve">consists of a single value. </w:t>
      </w:r>
      <w:r w:rsidR="005C24DA">
        <w:rPr>
          <w:rFonts w:ascii="Times New Roman" w:hAnsi="Times New Roman" w:cs="Times New Roman"/>
        </w:rPr>
        <w:t>Terms associated with variable:</w:t>
      </w:r>
      <w:r w:rsidR="005C24DA" w:rsidRPr="005C24DA">
        <w:rPr>
          <w:rFonts w:ascii="Times New Roman" w:hAnsi="Times New Roman" w:cs="Times New Roman"/>
        </w:rPr>
        <w:t xml:space="preserve"> categorical variable; confounding variable; criterion variable; dependent variable; dichotomous variable; dummy variable; independent variable; intervening variable; operationali</w:t>
      </w:r>
      <w:r w:rsidR="005C24DA">
        <w:rPr>
          <w:rFonts w:ascii="Times New Roman" w:hAnsi="Times New Roman" w:cs="Times New Roman"/>
        </w:rPr>
        <w:t>s</w:t>
      </w:r>
      <w:r w:rsidR="005C24DA" w:rsidRPr="005C24DA">
        <w:rPr>
          <w:rFonts w:ascii="Times New Roman" w:hAnsi="Times New Roman" w:cs="Times New Roman"/>
        </w:rPr>
        <w:t>ation; population; predictor variable, subject variable; suppressor variable</w:t>
      </w:r>
      <w:r w:rsidR="005C24DA">
        <w:rPr>
          <w:rFonts w:ascii="Times New Roman" w:hAnsi="Times New Roman" w:cs="Times New Roman"/>
        </w:rPr>
        <w:t>.</w:t>
      </w:r>
    </w:p>
    <w:p w14:paraId="3F994CA8"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Variability:</w:t>
      </w:r>
      <w:r w:rsidRPr="00781EBB">
        <w:rPr>
          <w:rFonts w:ascii="Times New Roman" w:hAnsi="Times New Roman" w:cs="Times New Roman"/>
        </w:rPr>
        <w:t xml:space="preserve"> Variability is a statistical term used to describe and quantify the spread or dispersion of data around its centr</w:t>
      </w:r>
      <w:r w:rsidR="003353FA">
        <w:rPr>
          <w:rFonts w:ascii="Times New Roman" w:hAnsi="Times New Roman" w:cs="Times New Roman"/>
        </w:rPr>
        <w:t>e</w:t>
      </w:r>
      <w:r w:rsidRPr="00781EBB">
        <w:rPr>
          <w:rFonts w:ascii="Times New Roman" w:hAnsi="Times New Roman" w:cs="Times New Roman"/>
        </w:rPr>
        <w:t>, usually the mean. Knowledge of data variability is essential for conducting statistical tests and for fully understanding data. Thus, it is often desirable to obtain measures of both central tendency and spread. In fact, it may be misleading to consider only measures of central tendency when describing data.</w:t>
      </w:r>
    </w:p>
    <w:p w14:paraId="771EA15E"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Variance:</w:t>
      </w:r>
      <w:r w:rsidRPr="00781EBB">
        <w:rPr>
          <w:rFonts w:ascii="Times New Roman" w:hAnsi="Times New Roman" w:cs="Times New Roman"/>
        </w:rPr>
        <w:t xml:space="preserve"> Square of standard deviation</w:t>
      </w:r>
    </w:p>
    <w:p w14:paraId="6D219945" w14:textId="77777777" w:rsidR="00780465" w:rsidRPr="00781EBB" w:rsidRDefault="00780465" w:rsidP="00780465">
      <w:pPr>
        <w:jc w:val="both"/>
        <w:rPr>
          <w:rFonts w:ascii="Times New Roman" w:hAnsi="Times New Roman" w:cs="Times New Roman"/>
        </w:rPr>
      </w:pPr>
      <w:r w:rsidRPr="00780465">
        <w:rPr>
          <w:rFonts w:ascii="Times New Roman" w:hAnsi="Times New Roman" w:cs="Times New Roman"/>
          <w:b/>
          <w:color w:val="E36C0A" w:themeColor="accent6" w:themeShade="BF"/>
        </w:rPr>
        <w:t>Variance of estimate:</w:t>
      </w:r>
      <w:r w:rsidRPr="00780465">
        <w:rPr>
          <w:rFonts w:ascii="Times New Roman" w:hAnsi="Times New Roman" w:cs="Times New Roman"/>
        </w:rPr>
        <w:t xml:space="preserve"> a measure of the variance of the scores around the regression line in a simple and multivariate regression</w:t>
      </w:r>
      <w:r>
        <w:rPr>
          <w:rFonts w:ascii="Times New Roman" w:hAnsi="Times New Roman" w:cs="Times New Roman"/>
        </w:rPr>
        <w:t xml:space="preserve">. </w:t>
      </w:r>
      <w:r w:rsidRPr="00780465">
        <w:rPr>
          <w:rFonts w:ascii="Times New Roman" w:hAnsi="Times New Roman" w:cs="Times New Roman"/>
        </w:rPr>
        <w:t>It is also called the mean square residual. The variance of estimate is used to work out the statistical significance of the unstandardi</w:t>
      </w:r>
      <w:r w:rsidR="00752E92">
        <w:rPr>
          <w:rFonts w:ascii="Times New Roman" w:hAnsi="Times New Roman" w:cs="Times New Roman"/>
        </w:rPr>
        <w:t>s</w:t>
      </w:r>
      <w:r w:rsidRPr="00780465">
        <w:rPr>
          <w:rFonts w:ascii="Times New Roman" w:hAnsi="Times New Roman" w:cs="Times New Roman"/>
        </w:rPr>
        <w:t>ed regression or partial regression coefficient. The square root of the variance of estimate is</w:t>
      </w:r>
      <w:r w:rsidRPr="00780465">
        <w:t xml:space="preserve"> </w:t>
      </w:r>
      <w:r w:rsidRPr="00780465">
        <w:rPr>
          <w:rFonts w:ascii="Times New Roman" w:hAnsi="Times New Roman" w:cs="Times New Roman"/>
        </w:rPr>
        <w:t>the standard error of the estimate.</w:t>
      </w:r>
      <w:r>
        <w:rPr>
          <w:rFonts w:ascii="Times New Roman" w:hAnsi="Times New Roman" w:cs="Times New Roman"/>
        </w:rPr>
        <w:t xml:space="preserve"> </w:t>
      </w:r>
      <w:r w:rsidRPr="00780465">
        <w:rPr>
          <w:rFonts w:ascii="Times New Roman" w:hAnsi="Times New Roman" w:cs="Times New Roman"/>
        </w:rPr>
        <w:t>Pedhazur (1982)</w:t>
      </w:r>
      <w:r>
        <w:rPr>
          <w:rFonts w:ascii="Times New Roman" w:hAnsi="Times New Roman" w:cs="Times New Roman"/>
        </w:rPr>
        <w:t>.</w:t>
      </w:r>
    </w:p>
    <w:p w14:paraId="3D01CB4D"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lastRenderedPageBreak/>
        <w:t>Variate:</w:t>
      </w:r>
      <w:r w:rsidRPr="00781EBB">
        <w:rPr>
          <w:rFonts w:ascii="Times New Roman" w:hAnsi="Times New Roman" w:cs="Times New Roman"/>
        </w:rPr>
        <w:t xml:space="preserve"> A quantity that may take any of the values of a specified set with a specified relative frequency or probability, also known as a random variable</w:t>
      </w:r>
      <w:r w:rsidR="005C24DA">
        <w:rPr>
          <w:rFonts w:ascii="Times New Roman" w:hAnsi="Times New Roman" w:cs="Times New Roman"/>
        </w:rPr>
        <w:t>.</w:t>
      </w:r>
    </w:p>
    <w:p w14:paraId="08E11DB8" w14:textId="77777777" w:rsidR="005C24DA" w:rsidRPr="005C24DA" w:rsidRDefault="005C24DA" w:rsidP="005C24DA">
      <w:pPr>
        <w:jc w:val="both"/>
        <w:rPr>
          <w:rFonts w:ascii="Times New Roman" w:hAnsi="Times New Roman" w:cs="Times New Roman"/>
        </w:rPr>
      </w:pPr>
      <w:r w:rsidRPr="005C24DA">
        <w:rPr>
          <w:rFonts w:ascii="Times New Roman" w:hAnsi="Times New Roman" w:cs="Times New Roman"/>
          <w:b/>
          <w:color w:val="E36C0A" w:themeColor="accent6" w:themeShade="BF"/>
        </w:rPr>
        <w:t>Varimax rotation, in factor analysis:</w:t>
      </w:r>
      <w:r w:rsidRPr="005C24DA">
        <w:rPr>
          <w:rFonts w:ascii="Times New Roman" w:hAnsi="Times New Roman" w:cs="Times New Roman"/>
        </w:rPr>
        <w:t xml:space="preserve"> a widely used method of the orthogonal rotation of the initial factors in a factor analysis in</w:t>
      </w:r>
      <w:r w:rsidRPr="005C24DA">
        <w:t xml:space="preserve"> </w:t>
      </w:r>
      <w:r w:rsidRPr="005C24DA">
        <w:rPr>
          <w:rFonts w:ascii="Times New Roman" w:hAnsi="Times New Roman" w:cs="Times New Roman"/>
        </w:rPr>
        <w:t>which the variance of the loadings of the variables within a factor are maximi</w:t>
      </w:r>
      <w:r w:rsidR="00752E92">
        <w:rPr>
          <w:rFonts w:ascii="Times New Roman" w:hAnsi="Times New Roman" w:cs="Times New Roman"/>
        </w:rPr>
        <w:t>s</w:t>
      </w:r>
      <w:r w:rsidRPr="005C24DA">
        <w:rPr>
          <w:rFonts w:ascii="Times New Roman" w:hAnsi="Times New Roman" w:cs="Times New Roman"/>
        </w:rPr>
        <w:t>ed. High loadings on the initial factors are made higher on the rotated factor and low loadings on the initial factors are made lower on the rotated factor. Differentiating the variables that load on a factor in this way makes it easier to see which variables most clearly define that factor and to interpret the meaning of that factor. Orthogonal rotation is where the factors are at right angles or unrelated to one another.</w:t>
      </w:r>
    </w:p>
    <w:p w14:paraId="3F3DE007" w14:textId="77777777" w:rsidR="00781EBB" w:rsidRPr="00781EBB" w:rsidRDefault="005C24DA" w:rsidP="00781EBB">
      <w:pPr>
        <w:jc w:val="both"/>
        <w:rPr>
          <w:rFonts w:ascii="Times New Roman" w:hAnsi="Times New Roman" w:cs="Times New Roman"/>
        </w:rPr>
      </w:pPr>
      <w:r w:rsidRPr="005C24DA">
        <w:rPr>
          <w:rFonts w:ascii="Times New Roman" w:hAnsi="Times New Roman" w:cs="Times New Roman"/>
          <w:b/>
          <w:color w:val="E36C0A" w:themeColor="accent6" w:themeShade="BF"/>
        </w:rPr>
        <w:t>Venn diagram:</w:t>
      </w:r>
      <w:r w:rsidRPr="005C24DA">
        <w:rPr>
          <w:rFonts w:ascii="Times New Roman" w:hAnsi="Times New Roman" w:cs="Times New Roman"/>
        </w:rPr>
        <w:t xml:space="preserve"> a system of representing the relationship between subsets of information. The totality is represented by a rectangle. Within that rectangle are to be found circles which enclose particular subsets. The circles may not overlap, in which case there is no overlap between the subsets. Alternatively, they may overlap totally or partially. The amount of overlap is the amount of overlap between subsets.</w:t>
      </w:r>
    </w:p>
    <w:p w14:paraId="43C8519F" w14:textId="77777777" w:rsidR="00781EBB" w:rsidRPr="00781EBB" w:rsidRDefault="00781EBB" w:rsidP="00781EBB">
      <w:pPr>
        <w:jc w:val="both"/>
        <w:rPr>
          <w:rFonts w:ascii="Times New Roman" w:hAnsi="Times New Roman" w:cs="Times New Roman"/>
        </w:rPr>
      </w:pPr>
    </w:p>
    <w:p w14:paraId="76F01BDF" w14:textId="77777777" w:rsidR="003353FA" w:rsidRDefault="003353FA">
      <w:pPr>
        <w:rPr>
          <w:rFonts w:ascii="Times New Roman" w:hAnsi="Times New Roman" w:cs="Times New Roman"/>
        </w:rPr>
      </w:pPr>
      <w:r>
        <w:rPr>
          <w:rFonts w:ascii="Times New Roman" w:hAnsi="Times New Roman" w:cs="Times New Roman"/>
        </w:rPr>
        <w:br w:type="page"/>
      </w:r>
    </w:p>
    <w:p w14:paraId="746A356A" w14:textId="77777777" w:rsidR="00781EBB" w:rsidRPr="003353FA" w:rsidRDefault="00781EBB" w:rsidP="00781EBB">
      <w:pPr>
        <w:jc w:val="both"/>
        <w:rPr>
          <w:rFonts w:ascii="Times New Roman" w:hAnsi="Times New Roman" w:cs="Times New Roman"/>
          <w:b/>
          <w:color w:val="E36C0A" w:themeColor="accent6" w:themeShade="BF"/>
          <w:sz w:val="144"/>
          <w:szCs w:val="144"/>
        </w:rPr>
      </w:pPr>
      <w:r w:rsidRPr="003353FA">
        <w:rPr>
          <w:rFonts w:ascii="Times New Roman" w:hAnsi="Times New Roman" w:cs="Times New Roman"/>
          <w:b/>
          <w:color w:val="E36C0A" w:themeColor="accent6" w:themeShade="BF"/>
          <w:sz w:val="144"/>
          <w:szCs w:val="144"/>
        </w:rPr>
        <w:lastRenderedPageBreak/>
        <w:t xml:space="preserve">W </w:t>
      </w:r>
      <w:r w:rsidRPr="003353FA">
        <w:rPr>
          <w:rFonts w:ascii="Times New Roman" w:hAnsi="Times New Roman" w:cs="Times New Roman"/>
          <w:b/>
          <w:color w:val="E36C0A" w:themeColor="accent6" w:themeShade="BF"/>
          <w:sz w:val="144"/>
          <w:szCs w:val="144"/>
        </w:rPr>
        <w:tab/>
      </w:r>
    </w:p>
    <w:p w14:paraId="29902A01" w14:textId="77777777" w:rsidR="006A13F6" w:rsidRPr="006A13F6" w:rsidRDefault="006A13F6" w:rsidP="00781EBB">
      <w:pPr>
        <w:jc w:val="both"/>
        <w:rPr>
          <w:rFonts w:ascii="Times New Roman" w:hAnsi="Times New Roman" w:cs="Times New Roman"/>
        </w:rPr>
      </w:pPr>
      <w:r w:rsidRPr="006A13F6">
        <w:rPr>
          <w:rFonts w:ascii="Times New Roman" w:hAnsi="Times New Roman" w:cs="Times New Roman"/>
          <w:b/>
          <w:color w:val="E36C0A" w:themeColor="accent6" w:themeShade="BF"/>
        </w:rPr>
        <w:t>Waller–Duncan t test:</w:t>
      </w:r>
      <w:r w:rsidRPr="006A13F6">
        <w:rPr>
          <w:rFonts w:ascii="Times New Roman" w:hAnsi="Times New Roman" w:cs="Times New Roman"/>
        </w:rPr>
        <w:t xml:space="preserve"> a post hoc or multiple comparison test used for determining which of three or more means differ significantly in an analysis of variance. This test is based on the Bayesian t value, which depends on the F ratio for a one-way analysis of variance, its degrees of freedom and a measure of the relative seriousness of making a Type I versus a Type II error. It can be used for groups of equal or unequal size.</w:t>
      </w:r>
    </w:p>
    <w:p w14:paraId="1AA84401" w14:textId="77777777" w:rsidR="00781EBB" w:rsidRP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Weight:</w:t>
      </w:r>
      <w:r w:rsidRPr="00781EBB">
        <w:rPr>
          <w:rFonts w:ascii="Times New Roman" w:hAnsi="Times New Roman" w:cs="Times New Roman"/>
        </w:rPr>
        <w:t xml:space="preserve"> A numerical coefficient attached to an observation, frequently by multiplication, in order that it shall assume a desired degree of importance in a function of all the observations of the set</w:t>
      </w:r>
    </w:p>
    <w:p w14:paraId="44459375"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Weighted Average:</w:t>
      </w:r>
      <w:r w:rsidRPr="00781EBB">
        <w:rPr>
          <w:rFonts w:ascii="Times New Roman" w:hAnsi="Times New Roman" w:cs="Times New Roman"/>
        </w:rPr>
        <w:t xml:space="preserve"> An average of quantities to which have been attached a series of weights in order to make allowance for their relative importance</w:t>
      </w:r>
    </w:p>
    <w:p w14:paraId="3C36D914" w14:textId="77777777" w:rsidR="00781EBB" w:rsidRDefault="00781EBB" w:rsidP="00781EBB">
      <w:pPr>
        <w:jc w:val="both"/>
        <w:rPr>
          <w:rFonts w:ascii="Times New Roman" w:hAnsi="Times New Roman" w:cs="Times New Roman"/>
        </w:rPr>
      </w:pPr>
      <w:r w:rsidRPr="003353FA">
        <w:rPr>
          <w:rFonts w:ascii="Times New Roman" w:hAnsi="Times New Roman" w:cs="Times New Roman"/>
          <w:b/>
          <w:color w:val="E36C0A" w:themeColor="accent6" w:themeShade="BF"/>
        </w:rPr>
        <w:t>White noise:</w:t>
      </w:r>
      <w:r w:rsidRPr="00781EBB">
        <w:rPr>
          <w:rFonts w:ascii="Times New Roman" w:hAnsi="Times New Roman" w:cs="Times New Roman"/>
        </w:rPr>
        <w:t xml:space="preserve"> For time series analysis, white noise is defined as a series whose elements are uncorrelated and normally distributed with mean zero and constant variance.  The </w:t>
      </w:r>
      <w:r w:rsidRPr="00781EBB">
        <w:rPr>
          <w:rFonts w:ascii="Times New Roman" w:hAnsi="Times New Roman" w:cs="Times New Roman"/>
        </w:rPr>
        <w:lastRenderedPageBreak/>
        <w:t>residuals from properly specified and estimated time series models should be white noise.</w:t>
      </w:r>
    </w:p>
    <w:p w14:paraId="1F32AB7C" w14:textId="77777777" w:rsidR="006A13F6" w:rsidRDefault="006A13F6" w:rsidP="00781EBB">
      <w:pPr>
        <w:jc w:val="both"/>
        <w:rPr>
          <w:rFonts w:ascii="Times New Roman" w:hAnsi="Times New Roman" w:cs="Times New Roman"/>
        </w:rPr>
      </w:pPr>
      <w:r w:rsidRPr="006A13F6">
        <w:rPr>
          <w:rFonts w:ascii="Times New Roman" w:hAnsi="Times New Roman" w:cs="Times New Roman"/>
          <w:b/>
          <w:color w:val="E36C0A" w:themeColor="accent6" w:themeShade="BF"/>
        </w:rPr>
        <w:t>Wilcoxon matched-pairs signed-ranks test:</w:t>
      </w:r>
      <w:r w:rsidRPr="006A13F6">
        <w:rPr>
          <w:rFonts w:ascii="Times New Roman" w:hAnsi="Times New Roman" w:cs="Times New Roman"/>
        </w:rPr>
        <w:t xml:space="preserve"> a non-parametric test used to determine whether the scores from two samples that come from the same or similar cases are significantly different from each other. The differences between pairs of scores are ranked in order of size, ignoring the sign or direction of those differences. The ranks of the differences with the same sign are added together. If there are no differences between the scores of the two samples, the sum of positive ranked differences should be similar to the sum of negative ranked difference. The bigger the differences between the positive and negative ranked differences, the more likely the two sets of scores differ significantly from each other.</w:t>
      </w:r>
    </w:p>
    <w:p w14:paraId="75E97801" w14:textId="77777777" w:rsidR="006A13F6" w:rsidRPr="006A13F6" w:rsidRDefault="006A13F6" w:rsidP="006A13F6">
      <w:pPr>
        <w:jc w:val="both"/>
        <w:rPr>
          <w:rFonts w:ascii="Times New Roman" w:hAnsi="Times New Roman" w:cs="Times New Roman"/>
        </w:rPr>
      </w:pPr>
      <w:r w:rsidRPr="006A13F6">
        <w:rPr>
          <w:rFonts w:ascii="Times New Roman" w:hAnsi="Times New Roman" w:cs="Times New Roman"/>
          <w:b/>
          <w:color w:val="E36C0A" w:themeColor="accent6" w:themeShade="BF"/>
        </w:rPr>
        <w:t>Wilks’s lambda or A:</w:t>
      </w:r>
      <w:r w:rsidRPr="006A13F6">
        <w:rPr>
          <w:rFonts w:ascii="Times New Roman" w:hAnsi="Times New Roman" w:cs="Times New Roman"/>
        </w:rPr>
        <w:t xml:space="preserve"> a test used in multi- variate statistical procedures such as canonical correlation, discriminant function analysis and multivariate analysis of variance to determine whether the means of the groups differ on a discriminant function or  characteristic  root. It varies from 0 to 1. A lambda of 1 indicates that the means of all the groups have the same value and so do not differ. Lambdas close to 0 signify that the means of the groups differ. It can be transformed as a chi-square or an F ratio. It is the most widely used of several such tests which include Hotelling’s trace criterion, Pillai’s criterion and Roy’s gcr criterion.</w:t>
      </w:r>
    </w:p>
    <w:p w14:paraId="18ADB4E7" w14:textId="77777777" w:rsidR="006A13F6" w:rsidRPr="00781EBB" w:rsidRDefault="006A13F6" w:rsidP="006A13F6">
      <w:pPr>
        <w:jc w:val="both"/>
        <w:rPr>
          <w:rFonts w:ascii="Times New Roman" w:hAnsi="Times New Roman" w:cs="Times New Roman"/>
        </w:rPr>
      </w:pPr>
      <w:r w:rsidRPr="006A13F6">
        <w:rPr>
          <w:rFonts w:ascii="Times New Roman" w:hAnsi="Times New Roman" w:cs="Times New Roman"/>
        </w:rPr>
        <w:lastRenderedPageBreak/>
        <w:t>When there are only two groups, the F ratios for Wilks’s lambda, Hotelling’s trace, Pillai’s criterion and Roy’s gcr criterion are the same. When there are more than two groups, the F ratios for Wilks’s lambda, Hotelling’s trace and Pillai’s criterion may differ slightly. Pillai’s criterion is said to be the most robust when the assumption of the homogeneity of the variance–covariance matrix is violated.</w:t>
      </w:r>
      <w:r>
        <w:rPr>
          <w:rFonts w:ascii="Times New Roman" w:hAnsi="Times New Roman" w:cs="Times New Roman"/>
        </w:rPr>
        <w:t xml:space="preserve"> </w:t>
      </w:r>
      <w:r w:rsidRPr="006A13F6">
        <w:rPr>
          <w:rFonts w:ascii="Times New Roman" w:hAnsi="Times New Roman" w:cs="Times New Roman"/>
        </w:rPr>
        <w:t>Tabachnick and Fidell (2001)</w:t>
      </w:r>
    </w:p>
    <w:p w14:paraId="6DA99D91" w14:textId="553F02A4" w:rsidR="00F56E0D" w:rsidRDefault="006A13F6" w:rsidP="00FB5C61">
      <w:pPr>
        <w:jc w:val="both"/>
        <w:rPr>
          <w:rFonts w:ascii="Times New Roman" w:hAnsi="Times New Roman" w:cs="Times New Roman"/>
        </w:rPr>
      </w:pPr>
      <w:r w:rsidRPr="006A13F6">
        <w:rPr>
          <w:rFonts w:ascii="Times New Roman" w:hAnsi="Times New Roman" w:cs="Times New Roman"/>
          <w:b/>
          <w:color w:val="E36C0A" w:themeColor="accent6" w:themeShade="BF"/>
        </w:rPr>
        <w:t>within-subjects design:</w:t>
      </w:r>
      <w:r w:rsidRPr="006A13F6">
        <w:rPr>
          <w:rFonts w:ascii="Times New Roman" w:hAnsi="Times New Roman" w:cs="Times New Roman"/>
        </w:rPr>
        <w:t xml:space="preserve"> the simplest and purest example of a within-subjects design is where a single case (participant or subject) is studied on two or more occasions. Changes between two occasions would form the basis of the analysis. More generally, changes in several participants are studied over a period of time. Such designs are also known as related designs, related subject’s designs or correlated subjects designs. They have the major advantage that since the same individual is measured on repeated occasions, many factors such as intelligence, class, personality, and so forth are held constant. Such designs contrast with between-subjects designs in which different groups of participants are compared with each other (unrelated designs or uncorrelated designs). </w:t>
      </w:r>
      <w:r w:rsidR="00F56E0D">
        <w:rPr>
          <w:rFonts w:ascii="Times New Roman" w:hAnsi="Times New Roman" w:cs="Times New Roman"/>
        </w:rPr>
        <w:br w:type="page"/>
      </w:r>
    </w:p>
    <w:p w14:paraId="1F0EA60F" w14:textId="77777777" w:rsidR="00F56E0D" w:rsidRPr="003353FA" w:rsidRDefault="00F56E0D" w:rsidP="00F56E0D">
      <w:pPr>
        <w:jc w:val="both"/>
        <w:rPr>
          <w:rFonts w:ascii="Times New Roman" w:hAnsi="Times New Roman" w:cs="Times New Roman"/>
          <w:b/>
          <w:color w:val="E36C0A" w:themeColor="accent6" w:themeShade="BF"/>
          <w:sz w:val="144"/>
          <w:szCs w:val="144"/>
        </w:rPr>
      </w:pPr>
      <w:r>
        <w:rPr>
          <w:rFonts w:ascii="Times New Roman" w:hAnsi="Times New Roman" w:cs="Times New Roman"/>
          <w:b/>
          <w:color w:val="E36C0A" w:themeColor="accent6" w:themeShade="BF"/>
          <w:sz w:val="144"/>
          <w:szCs w:val="144"/>
        </w:rPr>
        <w:lastRenderedPageBreak/>
        <w:t>X</w:t>
      </w:r>
      <w:r w:rsidRPr="003353FA">
        <w:rPr>
          <w:rFonts w:ascii="Times New Roman" w:hAnsi="Times New Roman" w:cs="Times New Roman"/>
          <w:b/>
          <w:color w:val="E36C0A" w:themeColor="accent6" w:themeShade="BF"/>
          <w:sz w:val="144"/>
          <w:szCs w:val="144"/>
        </w:rPr>
        <w:t xml:space="preserve"> </w:t>
      </w:r>
      <w:r w:rsidRPr="003353FA">
        <w:rPr>
          <w:rFonts w:ascii="Times New Roman" w:hAnsi="Times New Roman" w:cs="Times New Roman"/>
          <w:b/>
          <w:color w:val="E36C0A" w:themeColor="accent6" w:themeShade="BF"/>
          <w:sz w:val="144"/>
          <w:szCs w:val="144"/>
        </w:rPr>
        <w:tab/>
      </w:r>
    </w:p>
    <w:p w14:paraId="100553F6" w14:textId="77777777" w:rsidR="00F56E0D" w:rsidRDefault="006A13F6" w:rsidP="006A13F6">
      <w:pPr>
        <w:jc w:val="both"/>
        <w:rPr>
          <w:rFonts w:ascii="Times New Roman" w:hAnsi="Times New Roman" w:cs="Times New Roman"/>
        </w:rPr>
      </w:pPr>
      <w:r w:rsidRPr="006A13F6">
        <w:rPr>
          <w:rFonts w:ascii="Times New Roman" w:hAnsi="Times New Roman" w:cs="Times New Roman"/>
          <w:b/>
          <w:color w:val="E36C0A" w:themeColor="accent6" w:themeShade="BF"/>
        </w:rPr>
        <w:t>x axis:</w:t>
      </w:r>
      <w:r w:rsidRPr="006A13F6">
        <w:rPr>
          <w:rFonts w:ascii="Times New Roman" w:hAnsi="Times New Roman" w:cs="Times New Roman"/>
        </w:rPr>
        <w:t xml:space="preserve"> the horizontal axis or abscissa of a graph. See also: abscissa</w:t>
      </w:r>
    </w:p>
    <w:p w14:paraId="55887975" w14:textId="3159A131" w:rsidR="00FB5C61" w:rsidRDefault="00FB5C61" w:rsidP="006A13F6">
      <w:pPr>
        <w:jc w:val="both"/>
        <w:rPr>
          <w:rFonts w:ascii="Times New Roman" w:hAnsi="Times New Roman" w:cs="Times New Roman"/>
        </w:rPr>
      </w:pPr>
      <w:r>
        <w:rPr>
          <w:rFonts w:ascii="Times New Roman" w:hAnsi="Times New Roman" w:cs="Times New Roman"/>
          <w:noProof/>
          <w:lang w:eastAsia="en-IN"/>
        </w:rPr>
        <w:drawing>
          <wp:inline distT="0" distB="0" distL="0" distR="0" wp14:anchorId="78E6B538" wp14:editId="3AB26CFE">
            <wp:extent cx="2023745" cy="2268855"/>
            <wp:effectExtent l="0" t="0" r="0" b="0"/>
            <wp:docPr id="16649414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1">
                      <a:extLst>
                        <a:ext uri="{BEBA8EAE-BF5A-486C-A8C5-ECC9F3942E4B}">
                          <a14:imgProps xmlns:a14="http://schemas.microsoft.com/office/drawing/2010/main">
                            <a14:imgLayer r:embed="rId19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23745" cy="2268855"/>
                    </a:xfrm>
                    <a:prstGeom prst="rect">
                      <a:avLst/>
                    </a:prstGeom>
                    <a:noFill/>
                    <a:ln>
                      <a:noFill/>
                    </a:ln>
                  </pic:spPr>
                </pic:pic>
              </a:graphicData>
            </a:graphic>
          </wp:inline>
        </w:drawing>
      </w:r>
    </w:p>
    <w:p w14:paraId="3772B4EC" w14:textId="77777777" w:rsidR="00F56E0D" w:rsidRDefault="00F56E0D">
      <w:pPr>
        <w:rPr>
          <w:rFonts w:ascii="Times New Roman" w:hAnsi="Times New Roman" w:cs="Times New Roman"/>
        </w:rPr>
      </w:pPr>
      <w:r>
        <w:rPr>
          <w:rFonts w:ascii="Times New Roman" w:hAnsi="Times New Roman" w:cs="Times New Roman"/>
        </w:rPr>
        <w:br w:type="page"/>
      </w:r>
    </w:p>
    <w:p w14:paraId="4693902F" w14:textId="77777777" w:rsidR="00F56E0D" w:rsidRPr="003353FA" w:rsidRDefault="00F56E0D" w:rsidP="00F56E0D">
      <w:pPr>
        <w:jc w:val="both"/>
        <w:rPr>
          <w:rFonts w:ascii="Times New Roman" w:hAnsi="Times New Roman" w:cs="Times New Roman"/>
          <w:b/>
          <w:color w:val="E36C0A" w:themeColor="accent6" w:themeShade="BF"/>
          <w:sz w:val="144"/>
          <w:szCs w:val="144"/>
        </w:rPr>
      </w:pPr>
      <w:r>
        <w:rPr>
          <w:rFonts w:ascii="Times New Roman" w:hAnsi="Times New Roman" w:cs="Times New Roman"/>
          <w:b/>
          <w:color w:val="E36C0A" w:themeColor="accent6" w:themeShade="BF"/>
          <w:sz w:val="144"/>
          <w:szCs w:val="144"/>
        </w:rPr>
        <w:lastRenderedPageBreak/>
        <w:t>Y</w:t>
      </w:r>
      <w:r w:rsidRPr="003353FA">
        <w:rPr>
          <w:rFonts w:ascii="Times New Roman" w:hAnsi="Times New Roman" w:cs="Times New Roman"/>
          <w:b/>
          <w:color w:val="E36C0A" w:themeColor="accent6" w:themeShade="BF"/>
          <w:sz w:val="144"/>
          <w:szCs w:val="144"/>
        </w:rPr>
        <w:t xml:space="preserve"> </w:t>
      </w:r>
      <w:r w:rsidRPr="003353FA">
        <w:rPr>
          <w:rFonts w:ascii="Times New Roman" w:hAnsi="Times New Roman" w:cs="Times New Roman"/>
          <w:b/>
          <w:color w:val="E36C0A" w:themeColor="accent6" w:themeShade="BF"/>
          <w:sz w:val="144"/>
          <w:szCs w:val="144"/>
        </w:rPr>
        <w:tab/>
      </w:r>
    </w:p>
    <w:p w14:paraId="260F3BBC" w14:textId="77777777" w:rsidR="00F56E0D" w:rsidRDefault="00F56E0D" w:rsidP="00F56E0D">
      <w:pPr>
        <w:jc w:val="both"/>
        <w:rPr>
          <w:rFonts w:ascii="Times New Roman" w:hAnsi="Times New Roman" w:cs="Times New Roman"/>
        </w:rPr>
      </w:pPr>
      <w:r w:rsidRPr="00F56E0D">
        <w:rPr>
          <w:rFonts w:ascii="Times New Roman" w:hAnsi="Times New Roman" w:cs="Times New Roman"/>
          <w:b/>
          <w:color w:val="E36C0A" w:themeColor="accent6" w:themeShade="BF"/>
        </w:rPr>
        <w:t>y axis:</w:t>
      </w:r>
      <w:r w:rsidRPr="00F56E0D">
        <w:rPr>
          <w:rFonts w:ascii="Times New Roman" w:hAnsi="Times New Roman" w:cs="Times New Roman"/>
        </w:rPr>
        <w:t xml:space="preserve"> the vertical axis or ordinate in a graph. See also: ordinate</w:t>
      </w:r>
    </w:p>
    <w:p w14:paraId="00519E04" w14:textId="0CBAF642" w:rsidR="00FB5C61" w:rsidRPr="00F56E0D" w:rsidRDefault="00FB5C61" w:rsidP="00F56E0D">
      <w:pPr>
        <w:jc w:val="both"/>
        <w:rPr>
          <w:rFonts w:ascii="Times New Roman" w:hAnsi="Times New Roman" w:cs="Times New Roman"/>
        </w:rPr>
      </w:pPr>
      <w:r>
        <w:rPr>
          <w:rFonts w:ascii="Times New Roman" w:hAnsi="Times New Roman" w:cs="Times New Roman"/>
          <w:noProof/>
          <w:lang w:eastAsia="en-IN"/>
        </w:rPr>
        <w:drawing>
          <wp:inline distT="0" distB="0" distL="0" distR="0" wp14:anchorId="1863DD0A" wp14:editId="6A0C26A2">
            <wp:extent cx="2040255" cy="2040255"/>
            <wp:effectExtent l="0" t="0" r="0" b="0"/>
            <wp:docPr id="8115700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3">
                      <a:extLst>
                        <a:ext uri="{BEBA8EAE-BF5A-486C-A8C5-ECC9F3942E4B}">
                          <a14:imgProps xmlns:a14="http://schemas.microsoft.com/office/drawing/2010/main">
                            <a14:imgLayer r:embed="rId19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255" cy="2040255"/>
                    </a:xfrm>
                    <a:prstGeom prst="rect">
                      <a:avLst/>
                    </a:prstGeom>
                    <a:noFill/>
                    <a:ln>
                      <a:noFill/>
                    </a:ln>
                  </pic:spPr>
                </pic:pic>
              </a:graphicData>
            </a:graphic>
          </wp:inline>
        </w:drawing>
      </w:r>
    </w:p>
    <w:p w14:paraId="31735AEA" w14:textId="77777777" w:rsidR="00F56E0D" w:rsidRPr="00F56E0D" w:rsidRDefault="00F56E0D" w:rsidP="00F56E0D">
      <w:pPr>
        <w:jc w:val="both"/>
        <w:rPr>
          <w:rFonts w:ascii="Times New Roman" w:hAnsi="Times New Roman" w:cs="Times New Roman"/>
        </w:rPr>
      </w:pPr>
      <w:r w:rsidRPr="00F56E0D">
        <w:rPr>
          <w:rFonts w:ascii="Times New Roman" w:hAnsi="Times New Roman" w:cs="Times New Roman"/>
          <w:b/>
          <w:color w:val="E36C0A" w:themeColor="accent6" w:themeShade="BF"/>
        </w:rPr>
        <w:t>Yates’s correction:</w:t>
      </w:r>
      <w:r w:rsidRPr="00F56E0D">
        <w:rPr>
          <w:rFonts w:ascii="Times New Roman" w:hAnsi="Times New Roman" w:cs="Times New Roman"/>
        </w:rPr>
        <w:t xml:space="preserve"> a continuity correction. Small</w:t>
      </w:r>
      <w:r>
        <w:rPr>
          <w:rFonts w:ascii="Times New Roman" w:hAnsi="Times New Roman" w:cs="Times New Roman"/>
        </w:rPr>
        <w:t xml:space="preserve"> </w:t>
      </w:r>
      <w:r w:rsidRPr="00F56E0D">
        <w:rPr>
          <w:rFonts w:ascii="Times New Roman" w:hAnsi="Times New Roman" w:cs="Times New Roman"/>
        </w:rPr>
        <w:t xml:space="preserve">contingency (cross-tabulation) tables do not fit the theoretical and continuous chi-square distribution particularly well. Yates’s correction is sometimes applied to 2 x 2 contingency tables to make some allowance for this and some authorities recommend its universal application to </w:t>
      </w:r>
      <w:r w:rsidRPr="00F56E0D">
        <w:rPr>
          <w:rFonts w:ascii="Times New Roman" w:hAnsi="Times New Roman" w:cs="Times New Roman"/>
        </w:rPr>
        <w:lastRenderedPageBreak/>
        <w:t>such small tables. Others recommend its use when there are cells with</w:t>
      </w:r>
      <w:r>
        <w:rPr>
          <w:rFonts w:ascii="Times New Roman" w:hAnsi="Times New Roman" w:cs="Times New Roman"/>
        </w:rPr>
        <w:t xml:space="preserve"> </w:t>
      </w:r>
      <w:r w:rsidRPr="00F56E0D">
        <w:rPr>
          <w:rFonts w:ascii="Times New Roman" w:hAnsi="Times New Roman" w:cs="Times New Roman"/>
        </w:rPr>
        <w:t>an (observed) frequency of less than five. It is no longer a common practice to adopt it and it is possibly less misleading not to make any adjustment. If the correction has been applied, the researcher should make this clear. The correction is conservative in that the null hypothesis is favoured slightly over the hypothesis.</w:t>
      </w:r>
    </w:p>
    <w:p w14:paraId="31737EA7" w14:textId="77777777" w:rsidR="00F56E0D" w:rsidRDefault="00F56E0D">
      <w:pPr>
        <w:rPr>
          <w:rFonts w:ascii="Times New Roman" w:hAnsi="Times New Roman" w:cs="Times New Roman"/>
        </w:rPr>
      </w:pPr>
      <w:r w:rsidRPr="00F56E0D">
        <w:rPr>
          <w:rFonts w:ascii="Times New Roman" w:hAnsi="Times New Roman" w:cs="Times New Roman"/>
          <w:b/>
          <w:color w:val="E36C0A" w:themeColor="accent6" w:themeShade="BF"/>
        </w:rPr>
        <w:t>yea-saying:</w:t>
      </w:r>
      <w:r w:rsidRPr="00F56E0D">
        <w:rPr>
          <w:rFonts w:ascii="Times New Roman" w:hAnsi="Times New Roman" w:cs="Times New Roman"/>
        </w:rPr>
        <w:t xml:space="preserve"> see acquiescence</w:t>
      </w:r>
    </w:p>
    <w:p w14:paraId="36CE96A0" w14:textId="77777777" w:rsidR="00F56E0D" w:rsidRDefault="00F56E0D">
      <w:pPr>
        <w:rPr>
          <w:rFonts w:ascii="Times New Roman" w:hAnsi="Times New Roman" w:cs="Times New Roman"/>
        </w:rPr>
      </w:pPr>
    </w:p>
    <w:p w14:paraId="2E753651" w14:textId="77777777" w:rsidR="00F56E0D" w:rsidRDefault="00F56E0D">
      <w:pPr>
        <w:rPr>
          <w:rFonts w:ascii="Times New Roman" w:hAnsi="Times New Roman" w:cs="Times New Roman"/>
        </w:rPr>
      </w:pPr>
    </w:p>
    <w:p w14:paraId="61B1921F" w14:textId="77777777" w:rsidR="003353FA" w:rsidRDefault="003353FA">
      <w:pPr>
        <w:rPr>
          <w:rFonts w:ascii="Times New Roman" w:hAnsi="Times New Roman" w:cs="Times New Roman"/>
        </w:rPr>
      </w:pPr>
      <w:r>
        <w:rPr>
          <w:rFonts w:ascii="Times New Roman" w:hAnsi="Times New Roman" w:cs="Times New Roman"/>
        </w:rPr>
        <w:br w:type="page"/>
      </w:r>
    </w:p>
    <w:p w14:paraId="743FA126" w14:textId="77777777" w:rsidR="00781EBB" w:rsidRPr="003353FA" w:rsidRDefault="00781EBB" w:rsidP="00781EBB">
      <w:pPr>
        <w:jc w:val="both"/>
        <w:rPr>
          <w:rFonts w:ascii="Times New Roman" w:hAnsi="Times New Roman" w:cs="Times New Roman"/>
          <w:b/>
          <w:color w:val="E36C0A" w:themeColor="accent6" w:themeShade="BF"/>
          <w:sz w:val="144"/>
          <w:szCs w:val="144"/>
        </w:rPr>
      </w:pPr>
      <w:r w:rsidRPr="003353FA">
        <w:rPr>
          <w:rFonts w:ascii="Times New Roman" w:hAnsi="Times New Roman" w:cs="Times New Roman"/>
          <w:b/>
          <w:color w:val="E36C0A" w:themeColor="accent6" w:themeShade="BF"/>
          <w:sz w:val="144"/>
          <w:szCs w:val="144"/>
        </w:rPr>
        <w:lastRenderedPageBreak/>
        <w:t xml:space="preserve">Z </w:t>
      </w:r>
      <w:r w:rsidRPr="003353FA">
        <w:rPr>
          <w:rFonts w:ascii="Times New Roman" w:hAnsi="Times New Roman" w:cs="Times New Roman"/>
          <w:b/>
          <w:color w:val="E36C0A" w:themeColor="accent6" w:themeShade="BF"/>
          <w:sz w:val="144"/>
          <w:szCs w:val="144"/>
        </w:rPr>
        <w:tab/>
      </w:r>
    </w:p>
    <w:p w14:paraId="4816329A" w14:textId="77777777" w:rsidR="003353FA" w:rsidRDefault="00781EBB" w:rsidP="003353FA">
      <w:pPr>
        <w:jc w:val="both"/>
        <w:rPr>
          <w:rFonts w:ascii="Times New Roman" w:hAnsi="Times New Roman" w:cs="Times New Roman"/>
        </w:rPr>
      </w:pPr>
      <w:r w:rsidRPr="003353FA">
        <w:rPr>
          <w:rFonts w:ascii="Times New Roman" w:hAnsi="Times New Roman" w:cs="Times New Roman"/>
          <w:b/>
          <w:color w:val="E36C0A" w:themeColor="accent6" w:themeShade="BF"/>
        </w:rPr>
        <w:t>Z-statistic</w:t>
      </w:r>
      <w:r w:rsidR="003353FA">
        <w:rPr>
          <w:rFonts w:ascii="Times New Roman" w:hAnsi="Times New Roman" w:cs="Times New Roman"/>
          <w:b/>
          <w:color w:val="E36C0A" w:themeColor="accent6" w:themeShade="BF"/>
        </w:rPr>
        <w:t xml:space="preserve"> or Z-score</w:t>
      </w:r>
      <w:r w:rsidRPr="003353FA">
        <w:rPr>
          <w:rFonts w:ascii="Times New Roman" w:hAnsi="Times New Roman" w:cs="Times New Roman"/>
          <w:b/>
          <w:color w:val="E36C0A" w:themeColor="accent6" w:themeShade="BF"/>
        </w:rPr>
        <w:t>:</w:t>
      </w:r>
      <w:r w:rsidRPr="00781EBB">
        <w:rPr>
          <w:rFonts w:ascii="Times New Roman" w:hAnsi="Times New Roman" w:cs="Times New Roman"/>
        </w:rPr>
        <w:t xml:space="preserve"> </w:t>
      </w:r>
      <w:r w:rsidR="003353FA" w:rsidRPr="003353FA">
        <w:rPr>
          <w:rFonts w:ascii="Times New Roman" w:hAnsi="Times New Roman" w:cs="Times New Roman"/>
        </w:rPr>
        <w:t>Z-score is a measurement of how many standard deviations a data point is from the mean of a distribution. A z-score of 0 indicates that the data point’s score is the same as the mean score. A positive z-score indicates that the data point is above average, while a negative z-score indicates that the data point is below average.</w:t>
      </w:r>
      <w:r w:rsidR="003353FA">
        <w:rPr>
          <w:rFonts w:ascii="Times New Roman" w:hAnsi="Times New Roman" w:cs="Times New Roman"/>
        </w:rPr>
        <w:t xml:space="preserve"> </w:t>
      </w:r>
    </w:p>
    <w:p w14:paraId="16A02B45" w14:textId="77777777" w:rsidR="003353FA" w:rsidRPr="003353FA" w:rsidRDefault="003353FA" w:rsidP="003353FA">
      <w:pPr>
        <w:jc w:val="both"/>
        <w:rPr>
          <w:rFonts w:ascii="Times New Roman" w:hAnsi="Times New Roman" w:cs="Times New Roman"/>
        </w:rPr>
      </w:pPr>
      <w:r w:rsidRPr="003353FA">
        <w:rPr>
          <w:rFonts w:ascii="Times New Roman" w:hAnsi="Times New Roman" w:cs="Times New Roman"/>
        </w:rPr>
        <w:t>The formula for calculating a z-score is: z = (x – μ)/ σ</w:t>
      </w:r>
    </w:p>
    <w:p w14:paraId="19A8AA12" w14:textId="77777777" w:rsidR="003353FA" w:rsidRPr="003353FA" w:rsidRDefault="003353FA" w:rsidP="003353FA">
      <w:pPr>
        <w:jc w:val="both"/>
        <w:rPr>
          <w:rFonts w:ascii="Times New Roman" w:hAnsi="Times New Roman" w:cs="Times New Roman"/>
        </w:rPr>
      </w:pPr>
      <w:r w:rsidRPr="003353FA">
        <w:rPr>
          <w:rFonts w:ascii="Times New Roman" w:hAnsi="Times New Roman" w:cs="Times New Roman"/>
        </w:rPr>
        <w:t>Where:</w:t>
      </w:r>
    </w:p>
    <w:p w14:paraId="76912A42" w14:textId="77777777" w:rsidR="003353FA" w:rsidRPr="003353FA" w:rsidRDefault="003353FA" w:rsidP="003353FA">
      <w:pPr>
        <w:jc w:val="both"/>
        <w:rPr>
          <w:rFonts w:ascii="Times New Roman" w:hAnsi="Times New Roman" w:cs="Times New Roman"/>
        </w:rPr>
      </w:pPr>
      <w:r w:rsidRPr="003353FA">
        <w:rPr>
          <w:rFonts w:ascii="Times New Roman" w:hAnsi="Times New Roman" w:cs="Times New Roman"/>
        </w:rPr>
        <w:t>x: is the test value</w:t>
      </w:r>
    </w:p>
    <w:p w14:paraId="3A0F2F3F" w14:textId="77777777" w:rsidR="003353FA" w:rsidRPr="003353FA" w:rsidRDefault="003353FA" w:rsidP="003353FA">
      <w:pPr>
        <w:jc w:val="both"/>
        <w:rPr>
          <w:rFonts w:ascii="Times New Roman" w:hAnsi="Times New Roman" w:cs="Times New Roman"/>
        </w:rPr>
      </w:pPr>
      <w:r w:rsidRPr="003353FA">
        <w:rPr>
          <w:rFonts w:ascii="Times New Roman" w:hAnsi="Times New Roman" w:cs="Times New Roman"/>
        </w:rPr>
        <w:t>μ: is the mean</w:t>
      </w:r>
    </w:p>
    <w:p w14:paraId="739454BB" w14:textId="77777777" w:rsidR="003353FA" w:rsidRDefault="003353FA" w:rsidP="003353FA">
      <w:pPr>
        <w:jc w:val="both"/>
        <w:rPr>
          <w:rFonts w:ascii="Times New Roman" w:hAnsi="Times New Roman" w:cs="Times New Roman"/>
        </w:rPr>
      </w:pPr>
      <w:r w:rsidRPr="003353FA">
        <w:rPr>
          <w:rFonts w:ascii="Times New Roman" w:hAnsi="Times New Roman" w:cs="Times New Roman"/>
        </w:rPr>
        <w:t>σ: is the standard value</w:t>
      </w:r>
    </w:p>
    <w:p w14:paraId="1C8389C4" w14:textId="77777777" w:rsidR="00781EBB" w:rsidRDefault="00FB2D41" w:rsidP="00FB2D41">
      <w:pPr>
        <w:jc w:val="both"/>
        <w:rPr>
          <w:rFonts w:ascii="Times New Roman" w:hAnsi="Times New Roman" w:cs="Times New Roman"/>
        </w:rPr>
      </w:pPr>
      <w:r w:rsidRPr="00FB2D41">
        <w:rPr>
          <w:rFonts w:ascii="Times New Roman" w:hAnsi="Times New Roman" w:cs="Times New Roman"/>
          <w:b/>
          <w:color w:val="E36C0A" w:themeColor="accent6" w:themeShade="BF"/>
        </w:rPr>
        <w:t xml:space="preserve">z test: </w:t>
      </w:r>
      <w:r w:rsidRPr="00FB2D41">
        <w:rPr>
          <w:rFonts w:ascii="Times New Roman" w:hAnsi="Times New Roman" w:cs="Times New Roman"/>
        </w:rPr>
        <w:t xml:space="preserve">determines whether Pearson’s correlation from two unrelated samples differs significantly. When the correlation in the population is not 0, the sampling distribution of the correlation is not approximately normal. It becomes </w:t>
      </w:r>
      <w:r w:rsidRPr="00FB2D41">
        <w:rPr>
          <w:rFonts w:ascii="Times New Roman" w:hAnsi="Times New Roman" w:cs="Times New Roman"/>
        </w:rPr>
        <w:lastRenderedPageBreak/>
        <w:t>progressively skewed as the population correlation approaches</w:t>
      </w:r>
      <w:r>
        <w:rPr>
          <w:rFonts w:ascii="Times New Roman" w:hAnsi="Times New Roman" w:cs="Times New Roman"/>
        </w:rPr>
        <w:t xml:space="preserve"> + or - </w:t>
      </w:r>
      <w:r w:rsidRPr="00FB2D41">
        <w:rPr>
          <w:rFonts w:ascii="Times New Roman" w:hAnsi="Times New Roman" w:cs="Times New Roman"/>
        </w:rPr>
        <w:t>1.00. As a consequence it is difficult to estimate its standard error.</w:t>
      </w:r>
      <w:r>
        <w:rPr>
          <w:rFonts w:ascii="Times New Roman" w:hAnsi="Times New Roman" w:cs="Times New Roman"/>
        </w:rPr>
        <w:t xml:space="preserve"> </w:t>
      </w:r>
      <w:r w:rsidRPr="00FB2D41">
        <w:rPr>
          <w:rFonts w:ascii="Times New Roman" w:hAnsi="Times New Roman" w:cs="Times New Roman"/>
        </w:rPr>
        <w:t>To overcome this problem Pearson’s correlation is transformed into a z correlation</w:t>
      </w:r>
      <w:r>
        <w:rPr>
          <w:rFonts w:ascii="Times New Roman" w:hAnsi="Times New Roman" w:cs="Times New Roman"/>
        </w:rPr>
        <w:t>.</w:t>
      </w:r>
    </w:p>
    <w:p w14:paraId="7D48D32E" w14:textId="77777777" w:rsidR="00F56E0D" w:rsidRPr="00F56E0D" w:rsidRDefault="00F56E0D" w:rsidP="00F56E0D">
      <w:pPr>
        <w:jc w:val="both"/>
        <w:rPr>
          <w:rFonts w:ascii="Times New Roman" w:hAnsi="Times New Roman" w:cs="Times New Roman"/>
        </w:rPr>
      </w:pPr>
      <w:r w:rsidRPr="00F56E0D">
        <w:rPr>
          <w:rFonts w:ascii="Times New Roman" w:hAnsi="Times New Roman" w:cs="Times New Roman"/>
          <w:b/>
          <w:color w:val="E36C0A" w:themeColor="accent6" w:themeShade="BF"/>
        </w:rPr>
        <w:t>zero-order correlation:</w:t>
      </w:r>
      <w:r w:rsidRPr="00F56E0D">
        <w:rPr>
          <w:rFonts w:ascii="Times New Roman" w:hAnsi="Times New Roman" w:cs="Times New Roman"/>
        </w:rPr>
        <w:t xml:space="preserve"> a correlation between two variables in which one or more variables are not partialled out. A first-order partial correlation is one in which one other variable has been partialled out, a second-order</w:t>
      </w:r>
      <w:r w:rsidRPr="00F56E0D">
        <w:t xml:space="preserve"> </w:t>
      </w:r>
      <w:r w:rsidRPr="00F56E0D">
        <w:rPr>
          <w:rFonts w:ascii="Times New Roman" w:hAnsi="Times New Roman" w:cs="Times New Roman"/>
        </w:rPr>
        <w:t>partial correlation one in which two variables have been partialled out, and so on.</w:t>
      </w:r>
    </w:p>
    <w:p w14:paraId="6DDA87A4" w14:textId="77777777" w:rsidR="00FB2D41" w:rsidRPr="00781EBB" w:rsidRDefault="00F56E0D" w:rsidP="00F56E0D">
      <w:pPr>
        <w:jc w:val="both"/>
        <w:rPr>
          <w:rFonts w:ascii="Times New Roman" w:hAnsi="Times New Roman" w:cs="Times New Roman"/>
        </w:rPr>
      </w:pPr>
      <w:r w:rsidRPr="00F56E0D">
        <w:rPr>
          <w:rFonts w:ascii="Times New Roman" w:hAnsi="Times New Roman" w:cs="Times New Roman"/>
          <w:b/>
          <w:color w:val="E36C0A" w:themeColor="accent6" w:themeShade="BF"/>
        </w:rPr>
        <w:t>zero point:</w:t>
      </w:r>
      <w:r w:rsidRPr="00F56E0D">
        <w:rPr>
          <w:rFonts w:ascii="Times New Roman" w:hAnsi="Times New Roman" w:cs="Times New Roman"/>
        </w:rPr>
        <w:t xml:space="preserve"> the score of 0 on the measurement scale. This may not be the lowest possible</w:t>
      </w:r>
      <w:r>
        <w:rPr>
          <w:rFonts w:ascii="Times New Roman" w:hAnsi="Times New Roman" w:cs="Times New Roman"/>
        </w:rPr>
        <w:t xml:space="preserve"> </w:t>
      </w:r>
      <w:r w:rsidRPr="00F56E0D">
        <w:rPr>
          <w:rFonts w:ascii="Times New Roman" w:hAnsi="Times New Roman" w:cs="Times New Roman"/>
        </w:rPr>
        <w:t>score on the variable. Absolute zero is the lowest point on a scale and the lowest possible measurement. So absolute zero temperature is the lowest temperature that can be reached. This concept is not in general of much practical significance in most social sciences.</w:t>
      </w:r>
    </w:p>
    <w:p w14:paraId="57A655A6" w14:textId="2273A9CD" w:rsidR="003B55C1" w:rsidRDefault="003B55C1">
      <w:pPr>
        <w:rPr>
          <w:rFonts w:ascii="Times New Roman" w:hAnsi="Times New Roman" w:cs="Times New Roman"/>
          <w:b/>
        </w:rPr>
      </w:pPr>
    </w:p>
    <w:p w14:paraId="432DD396" w14:textId="77777777" w:rsidR="009C303F" w:rsidRDefault="009C303F">
      <w:pPr>
        <w:rPr>
          <w:rFonts w:ascii="Bookman Old Style" w:eastAsiaTheme="majorEastAsia" w:hAnsi="Bookman Old Style" w:cstheme="majorBidi"/>
          <w:b/>
          <w:bCs/>
          <w:color w:val="E36C0A" w:themeColor="accent6" w:themeShade="BF"/>
          <w:sz w:val="24"/>
          <w:szCs w:val="24"/>
        </w:rPr>
      </w:pPr>
      <w:bookmarkStart w:id="15" w:name="_Toc155901091"/>
      <w:bookmarkStart w:id="16" w:name="_Toc161773146"/>
      <w:r>
        <w:rPr>
          <w:rFonts w:ascii="Bookman Old Style" w:hAnsi="Bookman Old Style"/>
          <w:color w:val="E36C0A" w:themeColor="accent6" w:themeShade="BF"/>
          <w:sz w:val="24"/>
          <w:szCs w:val="24"/>
        </w:rPr>
        <w:br w:type="page"/>
      </w:r>
    </w:p>
    <w:p w14:paraId="23309F57" w14:textId="1611C7E2" w:rsidR="005264DF" w:rsidRPr="001B2BE3" w:rsidRDefault="005264DF" w:rsidP="005264DF">
      <w:pPr>
        <w:pStyle w:val="Heading1"/>
        <w:jc w:val="center"/>
        <w:rPr>
          <w:rFonts w:ascii="Bookman Old Style" w:hAnsi="Bookman Old Style"/>
          <w:sz w:val="24"/>
          <w:szCs w:val="24"/>
        </w:rPr>
      </w:pPr>
      <w:r w:rsidRPr="00922F33">
        <w:rPr>
          <w:rFonts w:ascii="Bookman Old Style" w:hAnsi="Bookman Old Style"/>
          <w:color w:val="E36C0A" w:themeColor="accent6" w:themeShade="BF"/>
          <w:sz w:val="24"/>
          <w:szCs w:val="24"/>
        </w:rPr>
        <w:lastRenderedPageBreak/>
        <w:t>BIBLIOGRAPHY</w:t>
      </w:r>
      <w:bookmarkEnd w:id="15"/>
      <w:bookmarkEnd w:id="16"/>
    </w:p>
    <w:p w14:paraId="1B5DA4E0" w14:textId="77777777" w:rsidR="005264DF" w:rsidRPr="005264DF" w:rsidRDefault="005264DF" w:rsidP="005264DF">
      <w:pPr>
        <w:spacing w:after="0"/>
        <w:jc w:val="both"/>
        <w:rPr>
          <w:rFonts w:ascii="Times New Roman" w:hAnsi="Times New Roman" w:cs="Times New Roman"/>
        </w:rPr>
      </w:pPr>
      <w:r w:rsidRPr="005264DF">
        <w:rPr>
          <w:rFonts w:ascii="Times New Roman" w:hAnsi="Times New Roman" w:cs="Times New Roman"/>
        </w:rPr>
        <w:t>General background material in this book has been drawn from numerous sources of information cited/ referenced below in addition to references given earlier in the book.</w:t>
      </w:r>
    </w:p>
    <w:p w14:paraId="728AD7CD" w14:textId="77777777" w:rsidR="005264DF" w:rsidRPr="005264DF" w:rsidRDefault="005264DF" w:rsidP="005264DF">
      <w:pPr>
        <w:spacing w:after="0"/>
        <w:jc w:val="both"/>
        <w:rPr>
          <w:rFonts w:ascii="Times New Roman" w:hAnsi="Times New Roman" w:cs="Times New Roman"/>
        </w:rPr>
      </w:pPr>
      <w:r w:rsidRPr="005264DF">
        <w:rPr>
          <w:rFonts w:ascii="Times New Roman" w:hAnsi="Times New Roman" w:cs="Times New Roman"/>
        </w:rPr>
        <w:t>Books, articles, journals, papers :</w:t>
      </w:r>
    </w:p>
    <w:p w14:paraId="5385B6A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Amir, E., &amp; Ganzach, Y. (1998). Overreaction and underreaction in analysts' forecasts. Journal of Economic </w:t>
      </w:r>
      <w:r w:rsidR="003101AD">
        <w:rPr>
          <w:rFonts w:ascii="Times New Roman" w:hAnsi="Times New Roman" w:cs="Times New Roman"/>
        </w:rPr>
        <w:t>Behaviour</w:t>
      </w:r>
      <w:r w:rsidRPr="005264DF">
        <w:rPr>
          <w:rFonts w:ascii="Times New Roman" w:hAnsi="Times New Roman" w:cs="Times New Roman"/>
        </w:rPr>
        <w:t xml:space="preserve"> &amp; Organization, 37(3), 333e347.</w:t>
      </w:r>
    </w:p>
    <w:p w14:paraId="4BBDF79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Akerlof, George and Robert Shiller, 2009, Animal Spirits: How Human Psychology Drives the Economy, and Why It Matters for Global Capitalism, Princeton: Princeton University Press.</w:t>
      </w:r>
    </w:p>
    <w:p w14:paraId="51CF650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Ariely, D., Loewenstein, G., &amp; Prelec, D. (2006). Tom Sawyer and the construction of value. Journal of Economic </w:t>
      </w:r>
      <w:r w:rsidR="003101AD">
        <w:rPr>
          <w:rFonts w:ascii="Times New Roman" w:hAnsi="Times New Roman" w:cs="Times New Roman"/>
        </w:rPr>
        <w:t>Behaviour</w:t>
      </w:r>
      <w:r w:rsidRPr="005264DF">
        <w:rPr>
          <w:rFonts w:ascii="Times New Roman" w:hAnsi="Times New Roman" w:cs="Times New Roman"/>
        </w:rPr>
        <w:t xml:space="preserve"> &amp; Organization, 60(1), 1e10.</w:t>
      </w:r>
    </w:p>
    <w:p w14:paraId="1C63478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Arkes, H. R., &amp; Blumer, C. (1985), The psychology of sunk costs.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35, 124-140.</w:t>
      </w:r>
    </w:p>
    <w:p w14:paraId="27BB262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Baker, M., Pan, X., &amp; Wurgler, J. (2009). A reference point theory of mergers and acquisitions. National Bureau of Economic Research.</w:t>
      </w:r>
    </w:p>
    <w:p w14:paraId="51B2D35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Barber, B. M., &amp; Odean, T. (2002). Online investors: Do the slow die first? Review of Financial Studies, 15(2), 455e488.</w:t>
      </w:r>
    </w:p>
    <w:p w14:paraId="5463C85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Barber, B. M., Odean, T., &amp; Zhu, N. (2009). Systematic noise. Journal of Financial Markets, 12(4), 547e569.</w:t>
      </w:r>
    </w:p>
    <w:p w14:paraId="130A845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Bechara, A., Damasio, A. R., Damasio, H., and Anderson, S. W. (1994). Insensitivity to future consequences following damage to human prefrontal cortex. Cognition 50, 7–15.</w:t>
      </w:r>
    </w:p>
    <w:p w14:paraId="15847878"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Belsky, Gary and T. Gilovich, 1999, Why Smart People Make Big Money Mistakes, New York: Simon and Schuster.</w:t>
      </w:r>
    </w:p>
    <w:p w14:paraId="160E4C2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Bernard, V. L., &amp; Thomas, J. K. (1989). Post-earnings-announcement drift: Delayed price response or risk premium? Journal of Accounting Research, 1e36.</w:t>
      </w:r>
    </w:p>
    <w:p w14:paraId="3D8CC66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Bernstein William, 2010, The Four Pillars of Investing: Lessons for Building a Winning Portfolio, New York: McGraw-Hill.</w:t>
      </w:r>
    </w:p>
    <w:p w14:paraId="5CA4C49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Bernstein, William J., 2001, The Intelligent Asset Allocator, New York: McGraw-Hill. Buffett, Warren, 2015, Berkshire Hathaway: Letters to Shareholders.</w:t>
      </w:r>
    </w:p>
    <w:p w14:paraId="3815FCB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Bertrand, M., &amp; Schoar, A. (2003). Managing with style: The effect of managers on firm policies. Quarterly Journal of Economics, 118(4).</w:t>
      </w:r>
    </w:p>
    <w:p w14:paraId="3E8DC77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Block, R. A., &amp; Harper, D. R. (1991). Overconfidence in estimation: Testing the anchoring-and-adjustment hypothesis.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49(2), 188e207.</w:t>
      </w:r>
    </w:p>
    <w:p w14:paraId="602ABE4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Brewer, N. T., Chapman, G. B., Schwartz, J. A., &amp; Bergus, G. R. (2007). The influence of irrelevant anchors on the judgments and choices of doctors and patients. Medical Decision Making, 27(2), 203e211.</w:t>
      </w:r>
    </w:p>
    <w:p w14:paraId="62D3A38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Campbell, S. D., &amp; Sharpe, S. A. (2009). Anchoring bias in consensus forecasts and its effect on market prices. Journal of Financial and Quantitative Analysis, 44(02), 369e390.</w:t>
      </w:r>
    </w:p>
    <w:p w14:paraId="6C347EA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Carmines, E. G., &amp; D'amico, N. J. (2015). Heuristic decision making. Emerging trends in the social and </w:t>
      </w:r>
      <w:r w:rsidR="003101AD">
        <w:rPr>
          <w:rFonts w:ascii="Times New Roman" w:hAnsi="Times New Roman" w:cs="Times New Roman"/>
        </w:rPr>
        <w:t>behaviour</w:t>
      </w:r>
      <w:r w:rsidRPr="005264DF">
        <w:rPr>
          <w:rFonts w:ascii="Times New Roman" w:hAnsi="Times New Roman" w:cs="Times New Roman"/>
        </w:rPr>
        <w:t>al sciences: An interdisciplinary, searchable, and linkable resource.</w:t>
      </w:r>
    </w:p>
    <w:p w14:paraId="34EBB0F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Cattell, R. B. (1943). The description of personality: basic traits resolved into clusters. The Journal of Abnormal and Social Psychology, 38(4), 476–506.</w:t>
      </w:r>
    </w:p>
    <w:p w14:paraId="50F208D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Cen, L., Hilary, G., &amp; Wei, K.-C. (2013). The role of anchoring bias in the equity market: Evidence from analysts' earnings forecasts and stock returns. Journal of Financial and Quantitative Analysis, 48(01),</w:t>
      </w:r>
    </w:p>
    <w:p w14:paraId="704B0B8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Cen, L., Hilary, G., Wei, K., &amp; Zhang, J. (2010). The role of anchoring bias in the equity market. Jie, The Role of Anchoring Bias in the Equity Market (March 16, 2010).</w:t>
      </w:r>
    </w:p>
    <w:p w14:paraId="0A05526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Cen, Ling &amp; Rotman, Joseph &amp; Hilary, Gilles &amp; Wei, K &amp; Bae, Kee-Hong &amp; Chan, Kalok &amp; Chan, Louis &amp; Chang, Eric &amp; Chang, Xin &amp; Dasgupta, Sudipto &amp; Dong, Ming &amp; Doukas, John &amp; Gan, Jie &amp; Greenwood, Robin &amp; Hai, Lu &amp; Lesmond, David &amp; </w:t>
      </w:r>
      <w:r w:rsidRPr="005264DF">
        <w:rPr>
          <w:rFonts w:ascii="Times New Roman" w:hAnsi="Times New Roman" w:cs="Times New Roman"/>
        </w:rPr>
        <w:lastRenderedPageBreak/>
        <w:t>Pan, Cynthia &amp; Wang, Kevin &amp; Wei, Chishen &amp; Zhang, Chu. (2013). The Role of Anchoring Bias in the Equity Market: Evidence from Analysts' Earnings Forecasts and Stock Returns. Journal of Financial and Quantitative Analysis. 48.</w:t>
      </w:r>
    </w:p>
    <w:p w14:paraId="0937A4C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Chandra Prasanna (2016), </w:t>
      </w:r>
      <w:r w:rsidR="003101AD">
        <w:rPr>
          <w:rFonts w:ascii="Times New Roman" w:hAnsi="Times New Roman" w:cs="Times New Roman"/>
        </w:rPr>
        <w:t>Behaviour</w:t>
      </w:r>
      <w:r w:rsidRPr="005264DF">
        <w:rPr>
          <w:rFonts w:ascii="Times New Roman" w:hAnsi="Times New Roman" w:cs="Times New Roman"/>
        </w:rPr>
        <w:t>al Finance, McGraw Hill Education. Book.</w:t>
      </w:r>
    </w:p>
    <w:p w14:paraId="36B8E18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Chapman, G. B., &amp; Bornstein, B. H. (1996). The more you ask for, the more you get: Anchoring in personal injury verdicts. Applied Cognitive Psychology, 10(6), 519e540.</w:t>
      </w:r>
    </w:p>
    <w:p w14:paraId="6DAFAD5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Chiodo, A., Guidolin, M., Owyang, M. T., &amp; Shimoji, M. (2003). Subjective probabilities: Psychological evidence and economic applications. Federal Reserve Bank of St. Louis Working Paper Series (2003-009).</w:t>
      </w:r>
    </w:p>
    <w:p w14:paraId="079A95A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Cialdini, Robert, 2006, Influence: The Power of Persuasion, New York: Harper Business. Damasio, Antonio R., 1994, Descartes’ Error: Emotion, Reason, and the Human Brain, New York: Putnam.</w:t>
      </w:r>
    </w:p>
    <w:p w14:paraId="506C5C5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Cover page image sources: www.geneticliteracyproject.org and www.npr.org.</w:t>
      </w:r>
    </w:p>
    <w:p w14:paraId="681E8D2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Cox, C., &amp; Mouw, J. T. (1992). Disruption of the representativeness heuristic: Can we be perturbed into using correct probabilistic reasoning? Educational Studies in Mathematics, 23(2), 163e178.</w:t>
      </w:r>
    </w:p>
    <w:p w14:paraId="771A096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Czaczkes, B., &amp; Ganzach, Y. (1996). The natural selection of prediction heuristics: Anchoring and </w:t>
      </w:r>
      <w:r w:rsidRPr="005264DF">
        <w:rPr>
          <w:rFonts w:ascii="Times New Roman" w:hAnsi="Times New Roman" w:cs="Times New Roman"/>
        </w:rPr>
        <w:lastRenderedPageBreak/>
        <w:t xml:space="preserve">adjustment versus representativeness. Journal of </w:t>
      </w:r>
      <w:r w:rsidR="003101AD">
        <w:rPr>
          <w:rFonts w:ascii="Times New Roman" w:hAnsi="Times New Roman" w:cs="Times New Roman"/>
        </w:rPr>
        <w:t>Behaviour</w:t>
      </w:r>
      <w:r w:rsidRPr="005264DF">
        <w:rPr>
          <w:rFonts w:ascii="Times New Roman" w:hAnsi="Times New Roman" w:cs="Times New Roman"/>
        </w:rPr>
        <w:t>al Decision Making, 9(2), 125e139.</w:t>
      </w:r>
    </w:p>
    <w:p w14:paraId="3CE888E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Daniel Kahneman, Jack L. Knetsch, Richard H. Thaler. The Journal of Economic Perspectives, 5(1), pp. 193-206, Winter 1991.</w:t>
      </w:r>
    </w:p>
    <w:p w14:paraId="3FD87B0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Davidson, Richard with Sharon Begley, 2012, The Emotional Life of Your Brain, U.K: Holder &amp; Stoughton.</w:t>
      </w:r>
    </w:p>
    <w:p w14:paraId="6EF594F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DeBondt, W. F. M. and Thaler, R. H. (1995). Financial Decision-Making in Markets and Firms: A </w:t>
      </w:r>
      <w:r w:rsidR="003101AD">
        <w:rPr>
          <w:rFonts w:ascii="Times New Roman" w:hAnsi="Times New Roman" w:cs="Times New Roman"/>
        </w:rPr>
        <w:t>Behaviour</w:t>
      </w:r>
      <w:r w:rsidRPr="005264DF">
        <w:rPr>
          <w:rFonts w:ascii="Times New Roman" w:hAnsi="Times New Roman" w:cs="Times New Roman"/>
        </w:rPr>
        <w:t xml:space="preserve">al Perspective. Handbooks in Operations Research and Management Science, 9 (13), 385-410. </w:t>
      </w:r>
    </w:p>
    <w:p w14:paraId="5E60892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Dittrich, Dennis &amp; Güth, Werner &amp; Maciejovsky, Boris. (2005). Overconfidence in Investment Decisions: An Experimental Approach. European Journal of Finance. 11. 471-491.</w:t>
      </w:r>
    </w:p>
    <w:p w14:paraId="387A19F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Davis, H. L., Hoch, S. J.,&amp;Ragsdale, E. E. (1986). An anchoring and adjustment model of spousal predictions. Journal of Consumer Research, 25e37.</w:t>
      </w:r>
    </w:p>
    <w:p w14:paraId="3F423A0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De Bondt, W. F., &amp; Thaler, R. (1985). Does the stock market overreact? The Journal of Finance, 40(3), 793e805.</w:t>
      </w:r>
    </w:p>
    <w:p w14:paraId="6AB8BB3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De Bondt, W. F., &amp; Thaler, R. H. (1990). Do security analysts overreact? The American Economic Review, 52e57.</w:t>
      </w:r>
    </w:p>
    <w:p w14:paraId="4BF402C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Dean, M., Kibris, O., &amp; Masatlioglu, Y. (2017). Limited attention and status quo bias. Journal of Economic Theory, 169, 93-127.</w:t>
      </w:r>
    </w:p>
    <w:p w14:paraId="6B1C6509"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Degeorge, F., Patel, J., &amp; Zeckhauser, R. (1999). Earnings management to exceed thresholds. The Journal of Business, 72(1), 1e33.</w:t>
      </w:r>
    </w:p>
    <w:p w14:paraId="3B5D000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Dreman, David, 1998, Contrarian Investment Strategies: The Next Generations, New York: Simon and Schuster.</w:t>
      </w:r>
    </w:p>
    <w:p w14:paraId="79D8079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Ellis, Charles, 2009, Winning the Loser’s Game, New York: McGraw Hill.</w:t>
      </w:r>
    </w:p>
    <w:p w14:paraId="6FA89C1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Englich, B., Mussweiler, T., &amp; Strack, F. (2006). Playing dice with criminal sentences: The influence of irrelevant anchors on experts' judicial decision making. Personality and Social Psychology Bulletin, 32(2), 188e200.</w:t>
      </w:r>
    </w:p>
    <w:p w14:paraId="32786BE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Ericson, K. M. M., &amp; Fuster, A. (2014). The endowment effect. Annual Review of Economics, 6(1), 555-579.</w:t>
      </w:r>
    </w:p>
    <w:p w14:paraId="50D15A0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Fisher Kenneth, 2013, The Little Book of Market Myths: How to Profit by Avoiding Investment Mistakes Everyone Else Makes, Hoboken, NJ: John Wiley &amp; Sons.</w:t>
      </w:r>
    </w:p>
    <w:p w14:paraId="0A76E2A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F.fama, E. (1970). "Efficient Capital Markets: A Review of Theory and Empirical Work." Journal of Finance 2, 383-417.</w:t>
      </w:r>
    </w:p>
    <w:p w14:paraId="0DE312E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Folkes, V. S. (1988). Recent attribution research in consumer </w:t>
      </w:r>
      <w:r w:rsidR="003101AD">
        <w:rPr>
          <w:rFonts w:ascii="Times New Roman" w:hAnsi="Times New Roman" w:cs="Times New Roman"/>
        </w:rPr>
        <w:t>behaviour</w:t>
      </w:r>
      <w:r w:rsidRPr="005264DF">
        <w:rPr>
          <w:rFonts w:ascii="Times New Roman" w:hAnsi="Times New Roman" w:cs="Times New Roman"/>
        </w:rPr>
        <w:t>: A review and new directions. Journal of Consumer Research, 548e565.</w:t>
      </w:r>
    </w:p>
    <w:p w14:paraId="5B587AF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Fox, Juslin, 2009, The Myth of the Rational Market, New York: Harper Books. Frank, R.H., 1988, Passions within Reason, New York: Norton.</w:t>
      </w:r>
    </w:p>
    <w:p w14:paraId="6C7209C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Frijda, N.H., 1986, The Emotions, Cambridge: Cambridge University Press. Goleman, D., 1995, Emotional Intelligence, New York: Bantam Books.</w:t>
      </w:r>
    </w:p>
    <w:p w14:paraId="6DEF06E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Ganzach, Y., &amp; Krantz, D. H. (1990). The psychology of moderate prediction: I. Experience with multiple determination.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47(2), 177e204.</w:t>
      </w:r>
    </w:p>
    <w:p w14:paraId="05E837C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Ganzach, Y., &amp; Krantz, D. H. (1991). The psychology of moderate prediction: II. Leniency and uncertainty.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48(2), 169e192.</w:t>
      </w:r>
    </w:p>
    <w:p w14:paraId="38B0131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George, T. J., &amp; Hwang, C.-Y. (2004). The 52-week high and momentum investing. The Journal of Finance, 59(5), 2145e2176.</w:t>
      </w:r>
    </w:p>
    <w:p w14:paraId="55D8949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Gigerenzer, G., &amp; Gaissmaier, W. (2011). Heuristic decision making. Annual Review of Psychology, 62, 451e482.</w:t>
      </w:r>
    </w:p>
    <w:p w14:paraId="70C8889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Ginsburgh, V. A., &amp; Van Ours, J. C. (2003). Expert opinion and compensation: Evidence from a musical competition. American Economic Review, 289e296.</w:t>
      </w:r>
    </w:p>
    <w:p w14:paraId="582DFE99"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Goetzmann, W. N., &amp; Kumar, A. (2008). Equity portfolio diversification. Review of Finance, 12(3), 433e463.</w:t>
      </w:r>
    </w:p>
    <w:p w14:paraId="778D0E5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Goldstein, D. G., &amp; Gigerenzer, G. (2002). Models of ecological rationality: the recognition heuristic. Psychological Review, 109(1), 75-90.</w:t>
      </w:r>
    </w:p>
    <w:p w14:paraId="796B385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Graham, Benjamin, 1985, The Intelligent Investor, New York: Harper and Row.</w:t>
      </w:r>
    </w:p>
    <w:p w14:paraId="215DC98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Habib Hussain Khan, Iram Naz, Fiza Qureshi, Abdul Ghafoor article on heuristics and stock buying decision: Evidence from Malaysian and Pakistani stock markets.</w:t>
      </w:r>
    </w:p>
    <w:p w14:paraId="260860F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Heath, Chip, and Amos Tversky, 1991, "Preference and Belief: Ambiguity and Competence in Choice under Uncertainty," Journal of Risk and Uncertainty, 4, 5-28,</w:t>
      </w:r>
    </w:p>
    <w:p w14:paraId="2A7C83F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Helweg-Larsen, M., &amp; Shepperd, J. A. (2001). Do moderators of the optimistic bias affect personal or target risk estimates? A review of the literature. Personality and Social Psychology Review, 5(1), 74-95.</w:t>
      </w:r>
    </w:p>
    <w:p w14:paraId="05DEDF2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Hofstee, W. K. B., de Raad, B., &amp; Goldberg, L. R. Integration of the big five and circumflex approaches to trait structure. Journal of Personality and Social Psychology, 1992. – 63. – pp. 146-163.</w:t>
      </w:r>
    </w:p>
    <w:p w14:paraId="5224189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Hogarth, R. M. (1981). Beyond discrete biases: Functional and dysfunctional aspects of judgmental heuristics. Psychological Bulletin, 90(2), 197.</w:t>
      </w:r>
    </w:p>
    <w:p w14:paraId="4DD0138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Huberman, Gur, 2001, "Familiarity Breeds Investment," Review of Financial Studies, 14, 659-680.</w:t>
      </w:r>
    </w:p>
    <w:p w14:paraId="4289DE2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Jacobs, J. E., &amp; Potenza, M. (1991). The use of judgement heuristics to make social and object decisions: A developmental perspective. Child Development, 62(1), 166e178.</w:t>
      </w:r>
    </w:p>
    <w:p w14:paraId="3E1BB21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Jagati, Aditya, behavioural economist and South Asia manager at ideas42, Shilpi Johri, certified financial planner and founder of Arthashastra Consulting, Amol Joshi, founder, PlanRupee Investment Services and Rajiv Guha, partner, K&amp;R Planners LLP. Newspaper quotations.</w:t>
      </w:r>
    </w:p>
    <w:p w14:paraId="478CF4B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Janis, I.L., 1982, Groupthink: Psychological Studies of Policy Decisions and Fiascoes, 2nd ed., Boston: Houghton Mifflin.</w:t>
      </w:r>
    </w:p>
    <w:p w14:paraId="0595568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John, O. P., &amp; Srivastava, S. (1999). The Big Five Trait taxonomy: History, measurement, and theoretical perspectives. In L. A. Pervin &amp; O. P. John (Eds.), Handbook of personality: Theory and research (p. 102–138). Guilford Press.</w:t>
      </w:r>
    </w:p>
    <w:p w14:paraId="4D24E2B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Johnson, J. E. V., Schnytzer, A., &amp; Liu, S. (2009). To what extent do investors in a financial market anchor their judgments excessively? Evidence from the Hong Kong horserace betting market. Journal of </w:t>
      </w:r>
      <w:r w:rsidR="003101AD">
        <w:rPr>
          <w:rFonts w:ascii="Times New Roman" w:hAnsi="Times New Roman" w:cs="Times New Roman"/>
        </w:rPr>
        <w:t>Behaviour</w:t>
      </w:r>
      <w:r w:rsidRPr="005264DF">
        <w:rPr>
          <w:rFonts w:ascii="Times New Roman" w:hAnsi="Times New Roman" w:cs="Times New Roman"/>
        </w:rPr>
        <w:t>al Decision Making, 22(4), 410e434.</w:t>
      </w:r>
    </w:p>
    <w:p w14:paraId="1B1A5B6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Johnson, W. B. (1983). “Representativeness” in judgmental predictions of corporate bankruptcy. Accounting Review, 78e97.</w:t>
      </w:r>
    </w:p>
    <w:p w14:paraId="5D3043F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Judge, T. A., Erez, A., Bono, J. E., &amp; Thoresen, C. J. (2002). Are measures of self-esteem, neuroticism, </w:t>
      </w:r>
      <w:r w:rsidRPr="005264DF">
        <w:rPr>
          <w:rFonts w:ascii="Times New Roman" w:hAnsi="Times New Roman" w:cs="Times New Roman"/>
        </w:rPr>
        <w:lastRenderedPageBreak/>
        <w:t>locus of control, and generalized self-efficacy indicators of a common core construct? Journal of Personality and Social Psychology, 83(3), 693–710.</w:t>
      </w:r>
    </w:p>
    <w:p w14:paraId="1FAD6A7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Justin Kruger and David Dunning, Cornell University, Unskilled and Unaware of It: How Difficulties in Recognizing One's Own Incompetence Lead to Inflated Self-Assessments. Journal of Personality and Social Psychology 1999, Vol. 77, No. 6. ] 121-1134.</w:t>
      </w:r>
    </w:p>
    <w:p w14:paraId="5ADA7FD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Kahneman, D. (2003). Maps of bounded rationality: Psychology for </w:t>
      </w:r>
      <w:r w:rsidR="003101AD">
        <w:rPr>
          <w:rFonts w:ascii="Times New Roman" w:hAnsi="Times New Roman" w:cs="Times New Roman"/>
        </w:rPr>
        <w:t>behaviour</w:t>
      </w:r>
      <w:r w:rsidRPr="005264DF">
        <w:rPr>
          <w:rFonts w:ascii="Times New Roman" w:hAnsi="Times New Roman" w:cs="Times New Roman"/>
        </w:rPr>
        <w:t>al economics. The American Economic Review, 93, 1449-1475.</w:t>
      </w:r>
    </w:p>
    <w:p w14:paraId="0B66694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 &amp; Tversky, A. (1982). The psychology of preference. Scientific American, 246, 160-173.</w:t>
      </w:r>
    </w:p>
    <w:p w14:paraId="72E2191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 Knetsch, J. L., &amp; Thaler, R. H. (1990). Experimental tests of the endowment effect and the Coase theorem. Journal of Political Economy, 98(6), 1325-1348.</w:t>
      </w:r>
    </w:p>
    <w:p w14:paraId="66E9860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 Knetsch, J. L., &amp; Thaler, R. H. (1991). Anomalies: The endowment effect, loss aversion, and status quo bias. Journal of Economic Perspectives, 5(1), 193-206.</w:t>
      </w:r>
    </w:p>
    <w:p w14:paraId="27C8CD49"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 Slovic, P., &amp; Tversky, A. (1982). Judgement under uncertainty: Heuristics and biases. Cambridge, UK: Cambridge University Press.</w:t>
      </w:r>
    </w:p>
    <w:p w14:paraId="5D78293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 and Tversky, A. (1974). Judgment under Uncertainty: Heuristics and Biases, Science, 85 (4157), 1124-1131.</w:t>
      </w:r>
    </w:p>
    <w:p w14:paraId="65D1BF3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Kahnemann, D. and Frederick, S. (2002) Representativeness revisited: attribute substitution in intuitive judgement, in T. Gilovich, D. Griffin, and D. Kahenmann (eds), Heuristics and Biases: The Psychology of Intuitive Judgements, Cambridge University Press, Cambridge.</w:t>
      </w:r>
    </w:p>
    <w:p w14:paraId="3AA2004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Kahneman, Daniel, 2011, Thinking, Fast and Slow, New York: Farrar, Strauss and Giroix. Keynes, J. M., 1964, The General Theory of Employment Interest, and Money, New York: Harcourt, Brace, Jovanovich.</w:t>
      </w:r>
    </w:p>
    <w:p w14:paraId="73F115A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Kaustia, M., Alho, E., &amp; Puttonen, V. (2008). How much does expertise reduce </w:t>
      </w:r>
      <w:r w:rsidR="003101AD">
        <w:rPr>
          <w:rFonts w:ascii="Times New Roman" w:hAnsi="Times New Roman" w:cs="Times New Roman"/>
        </w:rPr>
        <w:t>behaviour</w:t>
      </w:r>
      <w:r w:rsidRPr="005264DF">
        <w:rPr>
          <w:rFonts w:ascii="Times New Roman" w:hAnsi="Times New Roman" w:cs="Times New Roman"/>
        </w:rPr>
        <w:t>al biases? The case of anchoring effects in stock return estimates. Financial Management, 37(3), 391e412.</w:t>
      </w:r>
    </w:p>
    <w:p w14:paraId="02D7B508"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Kirchgässner, Gebhard. (2008). Homo Oeconomicus: The Economic Model of Behaviour and Its Applications to Economics and Other Social Sciences. 10.1007/978-0-387-72797-4.</w:t>
      </w:r>
    </w:p>
    <w:p w14:paraId="2848AAF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Klein, Gary, 1999, Sources of Power: How People Make Decisions, Cambridge, MA: MIT Press. Lynch, Peter, 1990, One Up On Wall Street, Penguin.</w:t>
      </w:r>
    </w:p>
    <w:p w14:paraId="06D4261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Kurz-Milcke, E., &amp; Gigerenzer, G. (2007). Heuristic decision making. Marketing: Journal of Research and Management, 3(1), 48e56.</w:t>
      </w:r>
    </w:p>
    <w:p w14:paraId="13C5449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Latham, G. P., Budworth, M. H., Yanar, B., &amp; Whyte, G. (2008). The influence of a manager's own performance appraisal on the evaluation of others. </w:t>
      </w:r>
      <w:r w:rsidRPr="005264DF">
        <w:rPr>
          <w:rFonts w:ascii="Times New Roman" w:hAnsi="Times New Roman" w:cs="Times New Roman"/>
        </w:rPr>
        <w:lastRenderedPageBreak/>
        <w:t>International Journal of Selection and Assessment, 16(3), 220e228.</w:t>
      </w:r>
    </w:p>
    <w:p w14:paraId="11E4928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Lebowitz, M. S., &amp; Ahn, W.-k. (2016). Using personification and agency reorientation to reduce mental-health clinicians’ stigmatizing attitudes toward patients. Stigma and Health, 1(3), 176–184.</w:t>
      </w:r>
    </w:p>
    <w:p w14:paraId="08D6C1D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Lichtenstein, S., &amp; Slovic, P. (1971). Reversals of preference between bids and choices in gambling decisions. Journal of Experimental Psychology, 89(1), 46.</w:t>
      </w:r>
    </w:p>
    <w:p w14:paraId="31D79C7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Lichtenstein, S., Slovic, P., Fischhoff, B., Layman, M., &amp; Combs, B. (1978). Judged frequency of lethal events. Journal of Experimental Psychology: Human Learning and Memory, 4(6), 551.</w:t>
      </w:r>
    </w:p>
    <w:p w14:paraId="379B4E8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List, J. A. (2011). Does market experience eliminate market anomalies? The case of exogenous market experience. American Economic Review, 101(3), 313-17.</w:t>
      </w:r>
    </w:p>
    <w:p w14:paraId="5C1FCF08"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Lopes, L. L. (1991). The rhetoric of irrationality. Theory &amp; Psychology, 1(1), 65e82.</w:t>
      </w:r>
    </w:p>
    <w:p w14:paraId="4B563EC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Lovie, P. (1985). A note on an unexpected anchoring bias in intuitive statistical inference. Cognition, 21(1), 69e72.</w:t>
      </w:r>
    </w:p>
    <w:p w14:paraId="46B2F5B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Lowenstein, George, and Daniel Kahneman, "Explaining the Endowment Effect," working paper, Department of Social and Decision Sciences, Carnegie Mellon University, 1991.</w:t>
      </w:r>
    </w:p>
    <w:p w14:paraId="5A8A3C4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Mauboussin, M., 2012, The Success Equation: Untangling Luck and Skill in Business, Sports, and Investing, Boston: HBR Press.</w:t>
      </w:r>
    </w:p>
    <w:p w14:paraId="04369FB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Mauboussin, Michael, 2006, More Than You Know, Finding Wisdom in Unconventional Places, New York: Columbia University Press.</w:t>
      </w:r>
    </w:p>
    <w:p w14:paraId="3E9942D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Montier, James, 2010, The Little Book of </w:t>
      </w:r>
      <w:r w:rsidR="003101AD">
        <w:rPr>
          <w:rFonts w:ascii="Times New Roman" w:hAnsi="Times New Roman" w:cs="Times New Roman"/>
        </w:rPr>
        <w:t>Behaviour</w:t>
      </w:r>
      <w:r w:rsidRPr="005264DF">
        <w:rPr>
          <w:rFonts w:ascii="Times New Roman" w:hAnsi="Times New Roman" w:cs="Times New Roman"/>
        </w:rPr>
        <w:t>al Investing: How Not to Be Your Own Worst Enemy, Hobeken, NJ: John Wiley &amp; Sons.</w:t>
      </w:r>
    </w:p>
    <w:p w14:paraId="18A5D70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Mukherjea, Saurabh, 2015, Gurus of Chaos: Modern India’s, Money Masters, New Delhi: BS Books.</w:t>
      </w:r>
    </w:p>
    <w:p w14:paraId="2D37AFE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Nebel, J. M. (2015). Status quo bias, rationality, and conservatism about value. Ethics, 125(2), 449-476.</w:t>
      </w:r>
    </w:p>
    <w:p w14:paraId="4C63911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Nikolaidou M, Fraser DS, Hinvest N. Physiological markers of biased decision-making in problematic Internet users. J Behav Addict. 2016 Sep;5(3):510-7. doi: 10.1556/2006.5.2016.052. Epub 2016 Aug 24. PMID: 27554505; PMCID: PMC5264418.</w:t>
      </w:r>
    </w:p>
    <w:p w14:paraId="22C1582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Nofsinger, John R., 2005, The Psychology of Investing, Prentice-Hall.</w:t>
      </w:r>
    </w:p>
    <w:p w14:paraId="6E607AC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Northcraft, G. B., &amp; Neale, M. A. (1987). Experts, amateurs, and real estate: An anchoring-and-adjustment perspective on property pricing decisions.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39(1), 84e97.</w:t>
      </w:r>
    </w:p>
    <w:p w14:paraId="0652381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Odean, T. (1998). Do investors trade too much?. Available at SSRN 94143.</w:t>
      </w:r>
    </w:p>
    <w:p w14:paraId="1B3EE5D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O'Donoghue, Ted, and Matthew Rabin. 1999. "Doing It Now or Later." American Economic Review, 89 (1): 103-124.</w:t>
      </w:r>
    </w:p>
    <w:p w14:paraId="5703F28C"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Ones, D. S., Viswesvaran, C., &amp; Reiss, A. D. (1996). Role of social desirability in personality testing for personnel selection: The red herring. Journal of Applied Psychology, 81(6), 660-679.</w:t>
      </w:r>
    </w:p>
    <w:p w14:paraId="4D7CBA5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Ozer DJ, Benet-Martínez V. Personality and the prediction of consequential outcomes. Annu Rev Psychol. 2006; 57:401-21.</w:t>
      </w:r>
    </w:p>
    <w:p w14:paraId="4505F23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Peterson Richard, 2007, Inside the Investor’s Brain: The Power of Mind Over Money, Hoboken, NJ: John Wiley &amp; Sons.</w:t>
      </w:r>
    </w:p>
    <w:p w14:paraId="102970C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Pham, M. T. (1998). Representativeness, relevance, and the use of feelings in decision making. Journal of Consumer Research, 25(2), 144e159.</w:t>
      </w:r>
    </w:p>
    <w:p w14:paraId="20D7A15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Plous, S. (1989). Thinking the unthinkable: The effects of anchoring on likelihood estimates of nuclear war1. Journal of Applied Social Psychology, 19(1), 67e91.</w:t>
      </w:r>
    </w:p>
    <w:p w14:paraId="0B55387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Pompian, M. M. (2006). </w:t>
      </w:r>
      <w:r w:rsidR="003101AD">
        <w:rPr>
          <w:rFonts w:ascii="Times New Roman" w:hAnsi="Times New Roman" w:cs="Times New Roman"/>
        </w:rPr>
        <w:t>Behaviour</w:t>
      </w:r>
      <w:r w:rsidRPr="005264DF">
        <w:rPr>
          <w:rFonts w:ascii="Times New Roman" w:hAnsi="Times New Roman" w:cs="Times New Roman"/>
        </w:rPr>
        <w:t>al finance and wealth management. How to build optimal portfolios that account for investor biases, New Jersey.</w:t>
      </w:r>
    </w:p>
    <w:p w14:paraId="5F62CC2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Prasanna Chandra, Behavioural finance, McGraw Hill Education (India) Private Limited, 2016</w:t>
      </w:r>
    </w:p>
    <w:p w14:paraId="6C3E8EC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Ritter, J. R. (2003). </w:t>
      </w:r>
      <w:r w:rsidR="003101AD">
        <w:rPr>
          <w:rFonts w:ascii="Times New Roman" w:hAnsi="Times New Roman" w:cs="Times New Roman"/>
        </w:rPr>
        <w:t>Behaviour</w:t>
      </w:r>
      <w:r w:rsidRPr="005264DF">
        <w:rPr>
          <w:rFonts w:ascii="Times New Roman" w:hAnsi="Times New Roman" w:cs="Times New Roman"/>
        </w:rPr>
        <w:t>al Finance. Pacific-Basin Finance Journal, 11(4), 429–437.</w:t>
      </w:r>
    </w:p>
    <w:p w14:paraId="36F7E18D"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 xml:space="preserve">Ritov, I. (1996). Anchoring in simulated competitive market negotiation.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67(1), 16e25.</w:t>
      </w:r>
    </w:p>
    <w:p w14:paraId="5E94AAD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Roccas, S., Sagiv, L., Schwartz, S. H., &amp; Knafo, A. (2002). The Big Five personality factors and personal values. Personality and Social Psychology Bulletin, 28(6), 789–801.</w:t>
      </w:r>
    </w:p>
    <w:p w14:paraId="086C264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Samuelson, W., &amp; Zeckhauser, R. J. (1988). Status quo bias in decision making. Journal of Risk and Uncertainty, 1, 7-59.</w:t>
      </w:r>
    </w:p>
    <w:p w14:paraId="380414AE"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Schkade, D. A., &amp; Johnson, E. J. (1989). Cognitive processes in preference reversals. Organizational </w:t>
      </w:r>
      <w:r w:rsidR="003101AD">
        <w:rPr>
          <w:rFonts w:ascii="Times New Roman" w:hAnsi="Times New Roman" w:cs="Times New Roman"/>
        </w:rPr>
        <w:t>Behaviour</w:t>
      </w:r>
      <w:r w:rsidRPr="005264DF">
        <w:rPr>
          <w:rFonts w:ascii="Times New Roman" w:hAnsi="Times New Roman" w:cs="Times New Roman"/>
        </w:rPr>
        <w:t xml:space="preserve"> and Human Decision Processes, 44(2), 203e231.</w:t>
      </w:r>
    </w:p>
    <w:p w14:paraId="0F9A303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Shah, A. K., &amp; Oppenheimer, D. M. (2008). Heuristics made easy: An effort-reduction framework. Psychological Bulletin, 134(2), 207-222.</w:t>
      </w:r>
    </w:p>
    <w:p w14:paraId="2938F2D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Sharot, T. (2011). The optimism bias. Current Biology, 21(23), R941-R945.</w:t>
      </w:r>
    </w:p>
    <w:p w14:paraId="08C81C4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Simon HA. Staff and Management Controls. The ANNALS of the American Academy of Political and Social Science. 1954;292(1):95-103.</w:t>
      </w:r>
    </w:p>
    <w:p w14:paraId="7FF1E69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Shefrin, Hersh &amp; Statman, Meir. (1984). The Disposition to Sell Winners too Early and Ride Losers too Long. Journal of Finance. 40. 777-790.</w:t>
      </w:r>
    </w:p>
    <w:p w14:paraId="7E29544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Shefrin, H., 2000, Beyond Greed and Fear: Understanding </w:t>
      </w:r>
      <w:r w:rsidR="003101AD">
        <w:rPr>
          <w:rFonts w:ascii="Times New Roman" w:hAnsi="Times New Roman" w:cs="Times New Roman"/>
        </w:rPr>
        <w:t>Behaviour</w:t>
      </w:r>
      <w:r w:rsidRPr="005264DF">
        <w:rPr>
          <w:rFonts w:ascii="Times New Roman" w:hAnsi="Times New Roman" w:cs="Times New Roman"/>
        </w:rPr>
        <w:t xml:space="preserve">al Finance and the </w:t>
      </w:r>
      <w:r w:rsidRPr="005264DF">
        <w:rPr>
          <w:rFonts w:ascii="Times New Roman" w:hAnsi="Times New Roman" w:cs="Times New Roman"/>
        </w:rPr>
        <w:lastRenderedPageBreak/>
        <w:t>Psychology of Investing, Boston, Massachusetts: Harvard Business School Press.</w:t>
      </w:r>
    </w:p>
    <w:p w14:paraId="12920A1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Shefrin, H., 2007, </w:t>
      </w:r>
      <w:r w:rsidR="003101AD">
        <w:rPr>
          <w:rFonts w:ascii="Times New Roman" w:hAnsi="Times New Roman" w:cs="Times New Roman"/>
        </w:rPr>
        <w:t>Behaviour</w:t>
      </w:r>
      <w:r w:rsidRPr="005264DF">
        <w:rPr>
          <w:rFonts w:ascii="Times New Roman" w:hAnsi="Times New Roman" w:cs="Times New Roman"/>
        </w:rPr>
        <w:t>al Corporate Finance: Decisions That Create Value, Boston, Massachusetts: McGraw-Hill Irwin.</w:t>
      </w:r>
    </w:p>
    <w:p w14:paraId="079920E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Shefrin, Hersh, 2008, Ending the Management Illusion, New York: McGraw-Hill. Shiller Robert, 2013, Irrational Exuberance, Princeton: Princeton University Press.</w:t>
      </w:r>
    </w:p>
    <w:p w14:paraId="188FA831"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Shleifer, A., 2000, Inefficient Markets: An Introduction to </w:t>
      </w:r>
      <w:r w:rsidR="003101AD">
        <w:rPr>
          <w:rFonts w:ascii="Times New Roman" w:hAnsi="Times New Roman" w:cs="Times New Roman"/>
        </w:rPr>
        <w:t>Behaviour</w:t>
      </w:r>
      <w:r w:rsidRPr="005264DF">
        <w:rPr>
          <w:rFonts w:ascii="Times New Roman" w:hAnsi="Times New Roman" w:cs="Times New Roman"/>
        </w:rPr>
        <w:t>al Finance, Oxford, U.K.: Oxford University Press.</w:t>
      </w:r>
    </w:p>
    <w:p w14:paraId="5A341FB7"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Siegel, Jeremy, 1998, Stocks for the Long Run, 2nd ed., New York: McGraw-Hill.</w:t>
      </w:r>
    </w:p>
    <w:p w14:paraId="1CB18700"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Simon, H.A., 1992, Economics, Bounded Rationality, and the Cognitive Revolution, Aldershot Hants, England, Elgar.</w:t>
      </w:r>
    </w:p>
    <w:p w14:paraId="6194C478"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Statman, Mier, 2010, What Investors Really Want: Know What Drives Investor </w:t>
      </w:r>
      <w:r w:rsidR="003101AD">
        <w:rPr>
          <w:rFonts w:ascii="Times New Roman" w:hAnsi="Times New Roman" w:cs="Times New Roman"/>
        </w:rPr>
        <w:t>Behaviour</w:t>
      </w:r>
      <w:r w:rsidRPr="005264DF">
        <w:rPr>
          <w:rFonts w:ascii="Times New Roman" w:hAnsi="Times New Roman" w:cs="Times New Roman"/>
        </w:rPr>
        <w:t xml:space="preserve"> and Make Smarter Financial Decisions, New York: McGraw-Hill.</w:t>
      </w:r>
    </w:p>
    <w:p w14:paraId="234215A6"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Swedroe, Larry, 2003, The Successful Investor Today, St. Martin’s Press. Taleb, Nassim, 2001, Fooled by Randomness, New York: Random House.</w:t>
      </w:r>
    </w:p>
    <w:p w14:paraId="394543E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Soldz, S., &amp; Vaillant, G. E. (1999). The Big Five Personality Traits and the Life Course: A 45-Year Longitudinal Study. Journal of Research in Personality, 33, 208-232.</w:t>
      </w:r>
    </w:p>
    <w:p w14:paraId="314B5435"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Strong, Norman, and Xinzhong Xu. “Understanding the Equity Home Bias: Evidence from Survey Data.” Review of Economics and Statistics 85, no. 2 (May 2003): 307–12.</w:t>
      </w:r>
    </w:p>
    <w:p w14:paraId="31EA33D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Subrahmanyam, A. (2008). Behavioural finance: A review and synthesis. European Financial Management, 14(1), 12e29.</w:t>
      </w:r>
    </w:p>
    <w:p w14:paraId="00D2CC78"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Sweis, B. M., Abram, S. V., Schmidt, B. J., Seeland, K. D., MacDonald, A. W., Thomas, M. J., &amp; Redish, A. D. (2018). Sensitivity to “sunk costs” in mice, rats, and humans. Science, 361(6398), 178-181.</w:t>
      </w:r>
    </w:p>
    <w:p w14:paraId="31FACE8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Taleb, Nassim, 2007, The Black Swan: The Impact of the Highly Improbable, New York: Random House.</w:t>
      </w:r>
    </w:p>
    <w:p w14:paraId="7DD17D4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Tanous, Peter J., 1997, Investment Gurus, New York Institute of Finance.</w:t>
      </w:r>
    </w:p>
    <w:p w14:paraId="68BF5A7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Thaler, R. H. (1999). Mental accounting matters. Journal of </w:t>
      </w:r>
      <w:r w:rsidR="003101AD">
        <w:rPr>
          <w:rFonts w:ascii="Times New Roman" w:hAnsi="Times New Roman" w:cs="Times New Roman"/>
        </w:rPr>
        <w:t>Behaviour</w:t>
      </w:r>
      <w:r w:rsidRPr="005264DF">
        <w:rPr>
          <w:rFonts w:ascii="Times New Roman" w:hAnsi="Times New Roman" w:cs="Times New Roman"/>
        </w:rPr>
        <w:t>al Decision Making, 12, 183-206.</w:t>
      </w:r>
    </w:p>
    <w:p w14:paraId="0FFEE88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Thaler, Richard, 1992, The Winner’s Curse: Paradoxes and Anomalies of Economic Life, Princeton: Princeton University.</w:t>
      </w:r>
    </w:p>
    <w:p w14:paraId="412BD764"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Thaler, Richard, 2015, Misbehaving: The Making of </w:t>
      </w:r>
      <w:r w:rsidR="003101AD">
        <w:rPr>
          <w:rFonts w:ascii="Times New Roman" w:hAnsi="Times New Roman" w:cs="Times New Roman"/>
        </w:rPr>
        <w:t>Behaviour</w:t>
      </w:r>
      <w:r w:rsidRPr="005264DF">
        <w:rPr>
          <w:rFonts w:ascii="Times New Roman" w:hAnsi="Times New Roman" w:cs="Times New Roman"/>
        </w:rPr>
        <w:t>al Economics, New York: W.W. Norton &amp; Company.</w:t>
      </w:r>
    </w:p>
    <w:p w14:paraId="49F2E85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Train, John, 1981, The Money Masters, New York: Harper and Row Publishers, Inc.</w:t>
      </w:r>
    </w:p>
    <w:p w14:paraId="06C79F8F"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Tversky, A., &amp; Kahneman, D. (1973). Availability: A heuristic for judging frequency and probability. Cognitive Psychology, 5(2), 207e232.</w:t>
      </w:r>
    </w:p>
    <w:p w14:paraId="3340D78A"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Tversky, A., &amp; Kahneman, D. (1974). Judgment under uncertainty: Heuristics and biases. Science, 185(4157), 1124e1131.</w:t>
      </w:r>
    </w:p>
    <w:p w14:paraId="5999918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Venture Harbour Ltd, a company registered in England and Wales with Company No. 8291791. https://www.ventureharbour.com/</w:t>
      </w:r>
    </w:p>
    <w:p w14:paraId="73703A4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Williams, B. (2010). Speculative bubbles dynamics and the role of anchoring. In Paper presented at the European financial management association conference. Retrieved January.</w:t>
      </w:r>
    </w:p>
    <w:p w14:paraId="3377F6DB"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Wilson, T. D., Houston, C. E., Etling, K. M., &amp; Brekke, N. (1996). A new look at anchoring effects: Basic anchoring and its antecedents. Journal of Experimental Psychology: General, 125(4), 387.</w:t>
      </w:r>
    </w:p>
    <w:p w14:paraId="1C45F339"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Wood, Arnold (Ed.), 2010, </w:t>
      </w:r>
      <w:r w:rsidR="003101AD">
        <w:rPr>
          <w:rFonts w:ascii="Times New Roman" w:hAnsi="Times New Roman" w:cs="Times New Roman"/>
        </w:rPr>
        <w:t>Behaviour</w:t>
      </w:r>
      <w:r w:rsidRPr="005264DF">
        <w:rPr>
          <w:rFonts w:ascii="Times New Roman" w:hAnsi="Times New Roman" w:cs="Times New Roman"/>
        </w:rPr>
        <w:t>al Finance and Investment Management, Charlottesville, Virginia: The Research Foundation of CFA Institute.</w:t>
      </w:r>
    </w:p>
    <w:p w14:paraId="42908602"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Zweig, J., 2007, Your Money and Your Brain, New York: Simon &amp; Schuster.</w:t>
      </w:r>
    </w:p>
    <w:p w14:paraId="3D71CC53" w14:textId="77777777" w:rsidR="005264DF" w:rsidRPr="005264DF" w:rsidRDefault="005264DF" w:rsidP="00AF526B">
      <w:pPr>
        <w:pStyle w:val="ListParagraph"/>
        <w:numPr>
          <w:ilvl w:val="0"/>
          <w:numId w:val="1"/>
        </w:numPr>
        <w:spacing w:before="120" w:after="120"/>
        <w:ind w:left="567" w:hanging="567"/>
        <w:jc w:val="both"/>
        <w:rPr>
          <w:rFonts w:ascii="Times New Roman" w:hAnsi="Times New Roman" w:cs="Times New Roman"/>
        </w:rPr>
      </w:pPr>
      <w:r w:rsidRPr="005264DF">
        <w:rPr>
          <w:rFonts w:ascii="Times New Roman" w:hAnsi="Times New Roman" w:cs="Times New Roman"/>
        </w:rPr>
        <w:t>Zuckerman, M., Koestner, R., Colella, M. J., &amp; Alton, A. O. (1984). Anchoring in the detection of deception and leakage. Journal of Personality and Social Psychology, 47(2), 301.</w:t>
      </w:r>
    </w:p>
    <w:p w14:paraId="51B85E93"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Baker, M., R. S. Ruback, and J. Wurgler, 2004, “</w:t>
      </w:r>
      <w:r w:rsidR="003101AD">
        <w:rPr>
          <w:rFonts w:ascii="Times New Roman" w:hAnsi="Times New Roman" w:cs="Times New Roman"/>
        </w:rPr>
        <w:t>Behaviour</w:t>
      </w:r>
      <w:r w:rsidRPr="005264DF">
        <w:rPr>
          <w:rFonts w:ascii="Times New Roman" w:hAnsi="Times New Roman" w:cs="Times New Roman"/>
        </w:rPr>
        <w:t>al Corporate Finance: A Survey,” Working paper.</w:t>
      </w:r>
    </w:p>
    <w:p w14:paraId="2910FFC0"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Barber, Brad, and Terrance Odean, 2011, “The </w:t>
      </w:r>
      <w:r w:rsidR="003101AD">
        <w:rPr>
          <w:rFonts w:ascii="Times New Roman" w:hAnsi="Times New Roman" w:cs="Times New Roman"/>
        </w:rPr>
        <w:t>Behaviour</w:t>
      </w:r>
      <w:r w:rsidRPr="005264DF">
        <w:rPr>
          <w:rFonts w:ascii="Times New Roman" w:hAnsi="Times New Roman" w:cs="Times New Roman"/>
        </w:rPr>
        <w:t xml:space="preserve"> of Individual Investors,” Hass School of Business, September 2011.</w:t>
      </w:r>
    </w:p>
    <w:p w14:paraId="0C303422"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Barberis, N., A. Shleifer, and R. Vishny, 1997, “A Model of Investor Sentiment,” Journal of Financial Economics 49, No. 3: 307-344.</w:t>
      </w:r>
    </w:p>
    <w:p w14:paraId="304CA57D"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Basu, S., 1977, “Investment Performance of Common Stocks in Relation to their Price-Earnings Ratios: A Test of the Efficient Market Hypothesis,” Journal of Finance 32, 663-682.</w:t>
      </w:r>
    </w:p>
    <w:p w14:paraId="07757B8A"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Benartzi, Shlomo, and Richard Thaler, 1995, “Myopic Loss Aversion and the Equity Premium Puzzle,” Quarterly Journal of Economics 110, No. 1: 73-92.</w:t>
      </w:r>
    </w:p>
    <w:p w14:paraId="4111096A"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Bernard, Victor, and Jacob Thomas, 1989, “Post-Earnings Announcement Drift: Delayed Price Response or Risk Premium?,” Journal of Accounting Research No. 27: 1-36.</w:t>
      </w:r>
    </w:p>
    <w:p w14:paraId="45A30EC2"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Bikhchandani, S., D. Hirshleifer, and I. Welch, 1998, “Learning from the Behaviour of Others: Conformity, Fads, and Informational Cascades,” Journal of Economic Perspectives 12(3) (Summer), 151-170.</w:t>
      </w:r>
    </w:p>
    <w:p w14:paraId="1B7A0DDB"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Campbell, J. Y., and R. J. Shiller, 1988, “Stock Prices, Earnings, and Expected Dividends,”</w:t>
      </w:r>
    </w:p>
    <w:p w14:paraId="34725B2F"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Journal of Finance, Vol. 43, No. 3: 661676.</w:t>
      </w:r>
    </w:p>
    <w:p w14:paraId="2220DEA3"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 xml:space="preserve">Chan, L.K.C, N. Jegadeesh, and J. Lakonishok, 1999, “The Profitability of Momentum Strategies,” Financial Analysts Journal (Special Issue on </w:t>
      </w:r>
      <w:r w:rsidR="003101AD">
        <w:rPr>
          <w:rFonts w:ascii="Times New Roman" w:hAnsi="Times New Roman" w:cs="Times New Roman"/>
        </w:rPr>
        <w:t>Behaviour</w:t>
      </w:r>
      <w:r w:rsidRPr="005264DF">
        <w:rPr>
          <w:rFonts w:ascii="Times New Roman" w:hAnsi="Times New Roman" w:cs="Times New Roman"/>
        </w:rPr>
        <w:t>al Finance), 80-90.</w:t>
      </w:r>
    </w:p>
    <w:p w14:paraId="6209CE68"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Cutler, D. M., J.M. Poterba, and L.H. Summers, 1989, “What Moves Stock Prices?” Journal of Portfolio Management 15(3), 4-12.</w:t>
      </w:r>
    </w:p>
    <w:p w14:paraId="2D4058A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Daniel, Kent, David Hirshleifer, and Avanidhar Subrahmanyam, 1998, “A Theory of Overconfidence, Self-Attribution, and Security Market Under- and Over-reactions,” Journal of Finance, Vol. 53: 1839-1886.</w:t>
      </w:r>
    </w:p>
    <w:p w14:paraId="1895D59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Das, S., H. Markowitz, J. Scheid, and M. Statman, 2010, “Portfolio Optimization with Mental Accounts,” Journal of Financial and Quantitative Analysis 45, No. 2 (April): 311-334.</w:t>
      </w:r>
    </w:p>
    <w:p w14:paraId="472FA9F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De Bondt, Werner 1998, “A Portrait of the Individual Investor,” European Economic Review, Vol. 42: 831-844.</w:t>
      </w:r>
    </w:p>
    <w:p w14:paraId="0A97633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De Bondt Werner, and Richard Thaler, 1985, “Does the Stock Market Overreact?,” Journal of Finance, Vol. 40: 793-805.</w:t>
      </w:r>
    </w:p>
    <w:p w14:paraId="6CC5CE3B"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Ellsberg, D., 1961, “Risk, Ambiguity and the Savage Axioms,” Quarterly Journal of Economics</w:t>
      </w:r>
    </w:p>
    <w:p w14:paraId="7B858F70"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75, 643-669.</w:t>
      </w:r>
    </w:p>
    <w:p w14:paraId="4DDCAC0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Fama, Eugene, 1970, “Efficient Capital Markets: A Review of Theory and Empirical Work,”</w:t>
      </w:r>
    </w:p>
    <w:p w14:paraId="25BF86FE"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Journal of Finance, Vol. 25, No. 2: 383-417.</w:t>
      </w:r>
    </w:p>
    <w:p w14:paraId="3FAA95F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Fama, Eugene, 1991, “Efficient Capital Markets: II,” Journal of Finance, Vol. 46, No. 5: 1575-1618. Fama, Eugene, and Kenneth R. French, 1992, “The Cross-Section of Expected Stock Returns,” Journal of Finance, Vol. 47: 427- 465.</w:t>
      </w:r>
    </w:p>
    <w:p w14:paraId="0E4705F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Fama, E.F., 1998, “Market Efficiency, Long-term Returns and </w:t>
      </w:r>
      <w:r w:rsidR="003101AD">
        <w:rPr>
          <w:rFonts w:ascii="Times New Roman" w:hAnsi="Times New Roman" w:cs="Times New Roman"/>
        </w:rPr>
        <w:t>Behaviour</w:t>
      </w:r>
      <w:r w:rsidRPr="005264DF">
        <w:rPr>
          <w:rFonts w:ascii="Times New Roman" w:hAnsi="Times New Roman" w:cs="Times New Roman"/>
        </w:rPr>
        <w:t>al Finance,” Journal Financial Economics 49, 283-306.</w:t>
      </w:r>
    </w:p>
    <w:p w14:paraId="55BC65D0"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Fama, E.F, L. Fisher, M.C. Jensen, and R. Roll, 1969, “The Adjustment of Stock Prices to New Information,” International Economic Review 12, 1-21.</w:t>
      </w:r>
    </w:p>
    <w:p w14:paraId="379AC64A"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Fama, E.F., and K. R. French 1998, “Value vs. Growth: The International Evidence,” Journal of Finance 53, 1975-1799.</w:t>
      </w:r>
    </w:p>
    <w:p w14:paraId="47B5C3AC"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Festinger, L., 1954, “A Theory of Social Comparison Process,” Human Relations 7(2), 117-140. French,  K.R.,  and  J.M.  Poterba,  1991,  “Investor  Diversification  and  International  Equity Markets,” American Economic Review 81, 222-226.</w:t>
      </w:r>
    </w:p>
    <w:p w14:paraId="23207F9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Friedman, M., and L.J. Savage, 1948, “The Utility Analysis of Choice Involving Risk,” Journal of Political Economy 56(4), 279-304.</w:t>
      </w:r>
    </w:p>
    <w:p w14:paraId="30CAAE99"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Gigerenzer, G., 1991, “How to Make Cognitive Illusions Disappear: Beyond ‘Heuristics and Biases,’” European Review of Social Psychology 2, 83-115.</w:t>
      </w:r>
    </w:p>
    <w:p w14:paraId="6A990403"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Goetzmann, W.N., and A. Kumar, 2005, “Equity Portfolio Diversification,” Review of Finance 12, 433-463.</w:t>
      </w:r>
    </w:p>
    <w:p w14:paraId="0B3BDE8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Grinblatt, M., and B. Han, 2004, “Prospect Theory, Mental Accounting and Momentum,” Journal of Financial Economics 78, 311-339.</w:t>
      </w:r>
    </w:p>
    <w:p w14:paraId="12D4A90D"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Grossman, S.J., and J.E. Stiglitz, 1980, “On the Impossibility of Informationally Efficient Markets,” American Economic Review 70(3), 393-408.</w:t>
      </w:r>
    </w:p>
    <w:p w14:paraId="0366208F"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Healy, P. M., and K.G. Palepu, 2003, “The Fall of Enron,” Journal of Economic Perspectives 17(2) (Spring), 3-26.</w:t>
      </w:r>
    </w:p>
    <w:p w14:paraId="7FFBB05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Hirshleifer, D., 2001, “Investor Psychology and Asset Pricing,” Journal of Finance 56, 1533-1597.</w:t>
      </w:r>
    </w:p>
    <w:p w14:paraId="75A8E1C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Jegadeesh, N., and S. Titman, 1993, “Returns to Buying Winners and Selling Losers: Implications for Stock Market Efficiency,” Journal of Finance 48, 65-91.</w:t>
      </w:r>
    </w:p>
    <w:p w14:paraId="6AE99588"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Jensen, M.C, and W.H. Meckling, 1979, “Theory of the Firm: Managerial </w:t>
      </w:r>
      <w:r w:rsidR="003101AD">
        <w:rPr>
          <w:rFonts w:ascii="Times New Roman" w:hAnsi="Times New Roman" w:cs="Times New Roman"/>
        </w:rPr>
        <w:t>Behaviour</w:t>
      </w:r>
      <w:r w:rsidRPr="005264DF">
        <w:rPr>
          <w:rFonts w:ascii="Times New Roman" w:hAnsi="Times New Roman" w:cs="Times New Roman"/>
        </w:rPr>
        <w:t>, Agency Costs, and Ownership Structure,” Journal of Financial Economics 3(4)(October), 305-360.</w:t>
      </w:r>
    </w:p>
    <w:p w14:paraId="1E1A7C5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Kahneman, D., J.L. Knetsch, and R.H. Thaler, 1991, “The Endowment Effect, Loss Aversion, and Status Quo Bias,” Journal of Economic Perspective 5 (No.1), 193-206.</w:t>
      </w:r>
    </w:p>
    <w:p w14:paraId="791FF74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Kahneman, D., and M. Riepe, 1998, “Aspects of Investor Psychology,” Journal of Portfolio Management 24 (Summer), 52-65.</w:t>
      </w:r>
    </w:p>
    <w:p w14:paraId="5A5E6669"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Kahneman, D., and A. Tversky, 1979, “Prospect Theory: An Analysis of Decision under Risk,” Econometrica 47 (2), 263-291.</w:t>
      </w:r>
    </w:p>
    <w:p w14:paraId="728BC1A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Lakonishok, J., A. Shleifer, and R. Vishny, 1994, “Contrarian Investment, Extrapolation and Risk,” Journal of Finance 49, 1541-1578.</w:t>
      </w:r>
    </w:p>
    <w:p w14:paraId="7691190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Lintner,  J.,  1956,  “Distributions  of  Incomes  of  Corporations  among  Dividends,  Retained Earnings and Taxes,” American Economic Review 46, 97-113.</w:t>
      </w:r>
    </w:p>
    <w:p w14:paraId="3779269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Lo,  Andrew,  and  Craig  Mackinley,  1988,  “Stock  Prices  Do  Not  Follow  Random  Walks: Evidence from a Simple Specification Test,” Review of Financial Studies 1, No 1: 41-66.</w:t>
      </w:r>
    </w:p>
    <w:p w14:paraId="3DCA1FA2"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Lopes, Lola, 1987, “Between Hope and Fear: The Psychology of Risk,” Advances in Experimental Social Psychology 20: 255-295.</w:t>
      </w:r>
    </w:p>
    <w:p w14:paraId="0E2C6D3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Markowitz, H., 1952, “Portfolio Selection,” Journal of Finance 7(1), 77-91.</w:t>
      </w:r>
    </w:p>
    <w:p w14:paraId="59665E8C"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Mehra, R., and E.C. Prescott, 1985, “The Equity Premium: A Puzzle,” Journal of Monetary Economics 15 (2), 145-161.</w:t>
      </w:r>
    </w:p>
    <w:p w14:paraId="474607F6"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Piotroski, J.D., 2000, “Value Investing: The Use of Historical Financial Statement Information to Separate Winners from Losers,” Journal of Accounting Research 38 (Supplement), 1-41.</w:t>
      </w:r>
    </w:p>
    <w:p w14:paraId="64AC3FCE"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Shefrin, H. and M. Statman, 1985, “The Disposition to Sell Winners Too Early and Ride Losers Too Long: Theory and Evidence,” Journal of Finance 40. No. 3(July), 253-282.</w:t>
      </w:r>
    </w:p>
    <w:p w14:paraId="3F18C111"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 “</w:t>
      </w:r>
      <w:r w:rsidR="003101AD">
        <w:rPr>
          <w:rFonts w:ascii="Times New Roman" w:hAnsi="Times New Roman" w:cs="Times New Roman"/>
        </w:rPr>
        <w:t>Behaviour</w:t>
      </w:r>
      <w:r w:rsidRPr="005264DF">
        <w:rPr>
          <w:rFonts w:ascii="Times New Roman" w:hAnsi="Times New Roman" w:cs="Times New Roman"/>
        </w:rPr>
        <w:t>al Capital Asset Pricing Theory,” 1994, Journal of Financial and Quantitative Analysis 29, No. 3 (September): 323-349.</w:t>
      </w:r>
    </w:p>
    <w:p w14:paraId="33B36CFD"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 “Making Sense of Beta, Size, and Book-to-market,”, 1995, Journal of Portfolio Management 21(2), 26-34.</w:t>
      </w:r>
    </w:p>
    <w:p w14:paraId="0568E82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w:t>
      </w:r>
      <w:r w:rsidR="003101AD">
        <w:rPr>
          <w:rFonts w:ascii="Times New Roman" w:hAnsi="Times New Roman" w:cs="Times New Roman"/>
        </w:rPr>
        <w:t>Behaviour</w:t>
      </w:r>
      <w:r w:rsidRPr="005264DF">
        <w:rPr>
          <w:rFonts w:ascii="Times New Roman" w:hAnsi="Times New Roman" w:cs="Times New Roman"/>
        </w:rPr>
        <w:t>al Portfolio Theory”, 2000, Journal of Financial and Quantitative Analysis, 35, No. 2 (June), 127-151.</w:t>
      </w:r>
    </w:p>
    <w:p w14:paraId="249EC329"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Shiller, R.J., 1981, “Do Stock Prices Move Too Much To Be Justified by Subsequent Changes in Dividends?,” American Economic Review 71(3), 421-436.</w:t>
      </w:r>
    </w:p>
    <w:p w14:paraId="79B1CF10"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Shiller, R.J., 1984, “Stock Prices and Social Dynamics,” Brookings Papers on Economic Activity 2, 457-498.</w:t>
      </w:r>
    </w:p>
    <w:p w14:paraId="35618A7B"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Shleifer, A., and L. H. Summers, 1990, “The Noise Trader Approach to Finance,” Journal of Finance 4(2), 19-33.</w:t>
      </w:r>
    </w:p>
    <w:p w14:paraId="7A0A5949"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Shleifer, A., and R. Vishny, 1997, “The Limits of Arbitrage,” Journal of Finance 52, 35-55. Smith, V.L. 1994, “Economics in the Laboratory,” Journal of Economics Perspectives 8(1), 113-131. Statman, M., K.L. Fisher, and D. Anginer, 2008. “Affect in a </w:t>
      </w:r>
      <w:r w:rsidR="003101AD">
        <w:rPr>
          <w:rFonts w:ascii="Times New Roman" w:hAnsi="Times New Roman" w:cs="Times New Roman"/>
        </w:rPr>
        <w:t>Behaviour</w:t>
      </w:r>
      <w:r w:rsidRPr="005264DF">
        <w:rPr>
          <w:rFonts w:ascii="Times New Roman" w:hAnsi="Times New Roman" w:cs="Times New Roman"/>
        </w:rPr>
        <w:t>al Asset-Pricing Model.”</w:t>
      </w:r>
    </w:p>
    <w:p w14:paraId="7A104618"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lastRenderedPageBreak/>
        <w:t>Financial Analysts Journal, Vol. 64, No. 2(March/April): 20-29.</w:t>
      </w:r>
    </w:p>
    <w:p w14:paraId="5D5DFB3B"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Thaler, R. H., 1999, “Mental Accounting Matters,” Journal of </w:t>
      </w:r>
      <w:r w:rsidR="003101AD">
        <w:rPr>
          <w:rFonts w:ascii="Times New Roman" w:hAnsi="Times New Roman" w:cs="Times New Roman"/>
        </w:rPr>
        <w:t>Behaviour</w:t>
      </w:r>
      <w:r w:rsidRPr="005264DF">
        <w:rPr>
          <w:rFonts w:ascii="Times New Roman" w:hAnsi="Times New Roman" w:cs="Times New Roman"/>
        </w:rPr>
        <w:t>al Decision Making 12, 183-206.</w:t>
      </w:r>
    </w:p>
    <w:p w14:paraId="797BF1A7"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 xml:space="preserve">Thaler, R. H., and S. Benartzi, 2004, “Save More Tomorrow: Using </w:t>
      </w:r>
      <w:r w:rsidR="003101AD">
        <w:rPr>
          <w:rFonts w:ascii="Times New Roman" w:hAnsi="Times New Roman" w:cs="Times New Roman"/>
        </w:rPr>
        <w:t>Behaviour</w:t>
      </w:r>
      <w:r w:rsidRPr="005264DF">
        <w:rPr>
          <w:rFonts w:ascii="Times New Roman" w:hAnsi="Times New Roman" w:cs="Times New Roman"/>
        </w:rPr>
        <w:t>al Economics to Increase Employee Saving,” Journal of Political Economy 112,164-187.</w:t>
      </w:r>
    </w:p>
    <w:p w14:paraId="22F2911A" w14:textId="77777777" w:rsidR="005264DF" w:rsidRP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Tversky, A., and D. Kahneman, 1973, “Availability: A Heuristic for Judging Frequency and Probability,” Cognitive Psychology 4, 207-232.</w:t>
      </w:r>
    </w:p>
    <w:p w14:paraId="4EB5489E" w14:textId="77777777" w:rsidR="005264DF" w:rsidRDefault="005264DF" w:rsidP="00AF526B">
      <w:pPr>
        <w:pStyle w:val="ListParagraph"/>
        <w:numPr>
          <w:ilvl w:val="0"/>
          <w:numId w:val="1"/>
        </w:numPr>
        <w:spacing w:after="0"/>
        <w:ind w:left="567" w:hanging="567"/>
        <w:jc w:val="both"/>
        <w:rPr>
          <w:rFonts w:ascii="Times New Roman" w:hAnsi="Times New Roman" w:cs="Times New Roman"/>
        </w:rPr>
      </w:pPr>
      <w:r w:rsidRPr="005264DF">
        <w:rPr>
          <w:rFonts w:ascii="Times New Roman" w:hAnsi="Times New Roman" w:cs="Times New Roman"/>
        </w:rPr>
        <w:t>Tversky, A., and D. Kahneman, 1974, “Judgment under Uncertainty: Heuristics and Biases,” Science 185, 1124-1131.</w:t>
      </w:r>
    </w:p>
    <w:p w14:paraId="1BAFBBC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Abe, Masaya, and Hideki Nakayama. 2018. “Deep Learning for Forecasting Stock Returns in the Cross-Section.” In Advances in Knowledge Discovery and Data Mining, Part 1, edited by Dinh Phung, Vincent S. Tseng, Geoffrey.</w:t>
      </w:r>
    </w:p>
    <w:p w14:paraId="3FC2933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Webb, Bao Ho, Mohadeseh Ganji, and Lida Rashidi, 273–84. Cham, Switzerland: Springer International Publishing.</w:t>
      </w:r>
    </w:p>
    <w:p w14:paraId="2697408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Aggarwal, Charu C. 2018. Neural Networks and Deep Learning. Cham, Switzerland:  Springer.  https://doi.org/10.1007/978-3-319-94463-0.</w:t>
      </w:r>
    </w:p>
    <w:p w14:paraId="1392A1A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Aggarwal, Charu C., and Chandan K. Reddy, eds. 2014. Data Clustering: Algorithms and Applications. Boca Raton, FL: CRC Press.</w:t>
      </w:r>
    </w:p>
    <w:p w14:paraId="7B50691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Ahmed, Nesreen K., Amir F. Atiya, Neamat El Gayar, and Hisham El-Shishiny. 2010. “An Empirical Comparison of Machine Learning Models for Time Series Forecasting.” Econometric Reviews 29 (5–6): 594–621. https:// doi.org/10.1080/07474938.2010.481556.</w:t>
      </w:r>
    </w:p>
    <w:p w14:paraId="56DDA1D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Ahn, Jae Joon, Kyong Joo Oh, Tae Yoon Kim, and Dong Ha Kim. 2011. “Usefulness of Support Vector Machine to Develop an Early Warning System for Financial Crisis.” Expert Systems with Applications 38 (4): 2966–73. https:// doi.org/10.1016/j.eswa.2010.08.085.</w:t>
      </w:r>
    </w:p>
    <w:p w14:paraId="0F970F1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Alberg, John, and Zachary C. Lipton. 2017. “Improving Factor-Based Quantitative Investing by Forecasting Company Fundamentals,” version 2. arXiv.org/abs/1711.04837v2.</w:t>
      </w:r>
    </w:p>
    <w:p w14:paraId="312A0E7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Allen, Franklin, and Risto Karjalainen. 1999. “Using Genetic Algorithms to Find Technical Trading Rules.” Journal of Financial Economics 51 (2): 245–71. https://doi.org/:10.1016/S0304-405X(98)00052-X.</w:t>
      </w:r>
    </w:p>
    <w:p w14:paraId="3578C3E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Alpaydin, Ethem. 2010. Introduction to Machine Learning, 2nd ed. Cambridge, MA: MIT Press.</w:t>
      </w:r>
    </w:p>
    <w:p w14:paraId="7500D10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Arrieta-ibarra, Imanol, and Ignacio N. Lobato. 2015. “Testing for Predictability in Financial Returns Using Statistical Learning Procedures.” Journal of Time Series Analysis 36 (5): 672–86. https://doi.org/10.1111/ jtsa.12120.</w:t>
      </w:r>
    </w:p>
    <w:p w14:paraId="3B60F94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Atsalakis, George S., and Kimon P. Valavanis. 2009. “Surveying Stock Market Forecasting Techniques – Part II: Soft Computing Methods.” Expert Systems with Applications 36 (3): 5932–41. http://doi.org/10.1016/j. eswa.2008.07.006.</w:t>
      </w:r>
    </w:p>
    <w:p w14:paraId="1246ED2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Auria, Laura, and Rouslan A. Moro. 2008. “Support Vector Machines (SVM) as a Technique for Solvency Analysis.” DIW Berlin Discussion Paper No. 811 (August). https://ssrn.com/abstract=1424949.</w:t>
      </w:r>
    </w:p>
    <w:p w14:paraId="460405D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Avramov, Doron, Si Cheng, and Lior Metzker. 2019. “Machine Learning versus Economic Restrictions: Evidence from Stock Return Predictability.” https://ssrn.com/abstract=3450322.</w:t>
      </w:r>
    </w:p>
    <w:p w14:paraId="236211A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Azimi, Mehran, and Anup Agrawal. 2019. “Is Positive Sentiment in Corporate Annual Reports Informative? Evidence from Deep Learning.” https://ssrn.com/abstract=3258821.</w:t>
      </w:r>
    </w:p>
    <w:p w14:paraId="044C251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Aziz, Saqib, and Michael Dowling. 2019. “Machine Learning and AI for Risk Management.” In Disrupting Finance: FinTech and Strategy in the 21st Century, edited by Theo Lynn, John G. Mooney, Pierangelo Rosati, and Mark Cummins, 33–50. Cham, Switzerland: Palgrave Pivot. https://doi. org/10.1007/978-3-030-02330-0_3.</w:t>
      </w:r>
    </w:p>
    <w:p w14:paraId="78387D2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Ballings, Michel, Dirk Van den Poel, Nathalie Hespeels, and Ruben Gryp. 2015. “Evaluating Multiple Classifiers for Stock Price Direction Prediction.” Expert Systems with Applications 42 </w:t>
      </w:r>
      <w:r w:rsidRPr="00612939">
        <w:rPr>
          <w:rFonts w:ascii="Times New Roman" w:hAnsi="Times New Roman" w:cs="Times New Roman"/>
        </w:rPr>
        <w:lastRenderedPageBreak/>
        <w:t>(20): 7046–56. https://doi.org/10.1016/j. eswa.2015.05.013.</w:t>
      </w:r>
    </w:p>
    <w:p w14:paraId="2A266D8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Bao, Yang, and Anindya Datta. 2014. “Simultaneously Discovering and Quantifying Risk Types from Textual Risk Disclosures.” Management Science 60 (6): 1371–91. https://doi.org/10.1287/mnsc.2014.1930.</w:t>
      </w:r>
    </w:p>
    <w:p w14:paraId="1F43BF0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Becker, Sebastian, Patrick Cheridito, and Arnulf Jentzen. 2019a. “Deep Optimal Stopping.” Journal of Machine Learning Research 20: 1–25.</w:t>
      </w:r>
    </w:p>
    <w:p w14:paraId="0503A51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Becker, Sebastian, Patrick Cheridito, and Arnulf Jentzen. 2019b. “Pricing and Hedging American-Style Options with Deep Learning.” https://arxiv. org/abs/1912.11060.</w:t>
      </w:r>
    </w:p>
    <w:p w14:paraId="77E041E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Beketov, Mikhail, Kevin Lehmann, and Manuel Wittke. 2018. “Robo Advisors: Quantitative Methods Inside the Robots.” Journal of Asset Management 19: 363–70. http://doi.org/10.1057/s41260-018-0092-9.</w:t>
      </w:r>
    </w:p>
    <w:p w14:paraId="714C6A9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Bellovary, Jodi L., Don E. Giacomino, and Michael D. Akers. 2007. “A Review of Bankruptcy Prediction Studies: 1930 to Present.” Journal of Financial Education 33: 1–42.</w:t>
      </w:r>
    </w:p>
    <w:p w14:paraId="1BA22DD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Bertsimas, Dimitris, and Andrew W. Lo. 1998. “Optimal Control of Execution Costs.” Journal of Financial Markets 1 (1): 1–50. https://doi. org/10.1016/S1386-4181(97)00012-8.</w:t>
      </w:r>
    </w:p>
    <w:p w14:paraId="37C5B59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Berutich, José Manuel, Francisco López, Francisco Luna, and David Quintana. 2016. “Robust Technical </w:t>
      </w:r>
      <w:r w:rsidRPr="00612939">
        <w:rPr>
          <w:rFonts w:ascii="Times New Roman" w:hAnsi="Times New Roman" w:cs="Times New Roman"/>
        </w:rPr>
        <w:lastRenderedPageBreak/>
        <w:t>Trading Strategies Using GP for Algorithmic Portfolio Selection.” Expert Systems with Applications 46 (15): 307–15. https://doi.org/10.1016/j.eswa.2015.10.040.</w:t>
      </w:r>
    </w:p>
    <w:p w14:paraId="36D396C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Bew, David, Campbell R. Harvey, Anthony Ledford, Sam Radnor, and Andrew Sinclair. 2019. “Modelling Analysts’ Recommendations via Bayesian Machine Learning.” Journal of Financial Data Science 1 (1): 75–98.</w:t>
      </w:r>
    </w:p>
    <w:p w14:paraId="6E4C29F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Bholat, David M., Stephen Hansen, Pedro Santos, and Cheryl Schonhardt- Bailey. 2015. “Text Mining for Central Banks.” http://dx.doi.org/10.2139/ ssrn.2624811.</w:t>
      </w:r>
    </w:p>
    <w:p w14:paraId="7AF36C4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Bianchi, Daniele, Matthias Büchner, and Andrea Tamoni. 2019. “Bond Risk Premia with Machine Learning.” https://doi.org/10.2139/ssrn.3400941.</w:t>
      </w:r>
    </w:p>
    <w:p w14:paraId="678DE7C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Black, Fischer, and Robert Litterman. 1992. “Global Portfolio Optimization.”</w:t>
      </w:r>
    </w:p>
    <w:p w14:paraId="4A01FDE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Financial Analysts Journal 48 (5): 28–43. https://doi.org/10.2469/faj.v48.n5.28.</w:t>
      </w:r>
    </w:p>
    <w:p w14:paraId="4977939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Board of Governors of the Federal Reserve System. 2011. “Supervisory Guidance on Model Risk Management.” Office of the Comptroller of the Currency (April 4). https://www.occ.treas.gov/news-issuances/bulletins/2011/ bulletin-2011-12a.pdf.</w:t>
      </w:r>
    </w:p>
    <w:p w14:paraId="0B65D29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Booth, Ash, Enrico Gerding, and Frank McGroarty. 2014. “Automated Trading with Performance Weighted Random Forests and Seasonality.” Expert </w:t>
      </w:r>
      <w:r w:rsidRPr="00612939">
        <w:rPr>
          <w:rFonts w:ascii="Times New Roman" w:hAnsi="Times New Roman" w:cs="Times New Roman"/>
        </w:rPr>
        <w:lastRenderedPageBreak/>
        <w:t>Systems with Applications 41 (8): 3651–61. https://doi.org/10.1016/j. eswa.2013.12.009.</w:t>
      </w:r>
    </w:p>
    <w:p w14:paraId="5C4B957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Booth, Ash, Enrico Gerding, and Frank McGroarty. 2015. “Performance- Weighted Ensembles of Random Forests for Predicting Price Impact.” Quantitative Finance 15 (11): 1823–35. https://doi.org/10.1080/14697688.2014.983539.</w:t>
      </w:r>
    </w:p>
    <w:p w14:paraId="5AB19DB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Borghi, Riccardo, and Giuliano De Rossi. Forthcoming. “The Artificial Intelligence Approach to Picking Stocks.” In Machine Learning and Asset Management. Cham, Switzerland: Springer.</w:t>
      </w:r>
    </w:p>
    <w:p w14:paraId="6AFC6B1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Branke, Juergen, Benedikt Scheckenbach, Michael Stein, Kalyanmoy Deb, and Hartmut Schmeck. 2009. “Portfolio Optimization with an Envelope-Based Multi-Objective Evolutionary  Algorithm.”  European Journal of Operational Research 199 (3): 684–93. https://doi.org/10.1016/j. ejor.2008.01.054.</w:t>
      </w:r>
    </w:p>
    <w:p w14:paraId="70A63E7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Breiman, Leo. 2001. “Random Forests.” Machine Learning 45 (1): 5–32. https://doi.org/10.1023/A:1010933404324.</w:t>
      </w:r>
    </w:p>
    <w:p w14:paraId="34B7D3C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Brenner, Lukas, and Tobias Meyll. 2019. “Robo-Advisors: A Substitute for Human Financial Advice?” https://ssrn.com/abstract=3414200.</w:t>
      </w:r>
    </w:p>
    <w:p w14:paraId="0B43F36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Briere, Marie, Charles-Albert Lehalle, Tamara Nefedova, and Amine Raboun. 2019. “Modelling Transaction Costs When Trades May Be Crowded: A Bayesian Network Using Partially Observable Orders Imbalance.” https:// ssrn.com/abstract=3420665.</w:t>
      </w:r>
    </w:p>
    <w:p w14:paraId="48DC764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Bryzgalova, Svetlana, Markus Pelger, and Jason Zhu. 2019. “Forest Through the Trees: Building Cross-Sections of Stock Returns.” https://ssrn.com/ abstract=3493458.</w:t>
      </w:r>
    </w:p>
    <w:p w14:paraId="4CB34C4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Buchanan, Bonnie G. 2019. “Artificial Intelligence in Finance.” http://doi. org/10.5281/zenodo.2612537.</w:t>
      </w:r>
    </w:p>
    <w:p w14:paraId="1583082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Celik, Arzum Erken, and Yalcin Karatepe. 2007. “Evaluating and Forecasting Banking Crises Through Neural Network Models: An Application for Turkish Banking Sector.” Expert Systems with Applications 33 (4): 809–15. https://doi.org/10.1016/j.eswa.2006.07.005.</w:t>
      </w:r>
    </w:p>
    <w:p w14:paraId="5EDBB1E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Chapados, Nicolas, and Yoshua Bengio. 2001. “Cost Functions and Model Combination for VaR-Based Asset Allocation Using Neural  Networks.” IEEE Transactions on Neural Networks 12 (4): 890–906. https://doi. org/10.1109/72.935098.</w:t>
      </w:r>
    </w:p>
    <w:p w14:paraId="2D43E10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Chen, Luyang, Markus Pelger, and Jason Zhu. 2020. “Deep Learning in Asset Pricing.” https://ssrn.com/abstract=3350138.</w:t>
      </w:r>
    </w:p>
    <w:p w14:paraId="201D812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Chen, Shiyi, Wolfgang K. Hardle, and Kiho Jeong. 2009. “Forecasting Volatility with Support Vector Machine-Based GARCH Model.” Journal of Forecasting 29 (4): 406–33.</w:t>
      </w:r>
    </w:p>
    <w:p w14:paraId="26F1397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Chen, Wun-Hua,  Jen-Ying  Shih,  and  Soushan  Wu.  2006.  “Comparison of Support-Vector Machines and Back Propagation Neural Networks in Forecasting the Six Major Asian Stock Markets.” International </w:t>
      </w:r>
      <w:r w:rsidRPr="00612939">
        <w:rPr>
          <w:rFonts w:ascii="Times New Roman" w:hAnsi="Times New Roman" w:cs="Times New Roman"/>
        </w:rPr>
        <w:lastRenderedPageBreak/>
        <w:t>Journal of Electronic Finance 1 (1): 49–67. https://doi.org/10.1504/IJEF.2006.008837.</w:t>
      </w:r>
    </w:p>
    <w:p w14:paraId="0F368B2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Cheng, Ching-Hsue, Tai-Liang Chen, and Liang-Ying Wei. 2010. “A Hybrid Model Based on Rough Sets Theory and Genetic Algorithms for Stock Price Forecasting.” Information Sciences 180 (9): 1610–29. https://doi.org/10.1016/j. ins.2010.01.014.</w:t>
      </w:r>
    </w:p>
    <w:p w14:paraId="3A8654B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Chinco, Alexander M., Adam D. Clark-Joseph, and Mao Ye. 2019. “Sparse Signals in the Cross-Section of Returns.” Journal of Finance 74 (1): 449–92. https://doi.org/10.1111/jofi.12733.</w:t>
      </w:r>
    </w:p>
    <w:p w14:paraId="4E6C53E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Choudhry, Taufiq, Frank McGroarty, Ke Peng, and Shiyun Wang. 2012. “High-Frequency Exchange-Rate Prediction with an Artificial Neural Network.” Intelligent Systems in Accounting, Finance &amp; Management 19 (3): 170–78.  https://doi.org/10.1002/isaf.1329.</w:t>
      </w:r>
    </w:p>
    <w:p w14:paraId="2CDCC9C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Cong, Lin,  Tengyuan  Liang,  and  Xiao  Zhang.  2019.  “Textual  Factors: A Scalable, Interpretable, and Data-Driven Approach to Analyzing Unstructured Information.” https://ssrn.com/abstract=3307057.</w:t>
      </w:r>
    </w:p>
    <w:p w14:paraId="2D36660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Coqueret, Guillaume, and Tony Guida. 2018. “Stock Returns and the Cross-Section of Characteristics: A Tree-Based Approach.” https://ssrn.com/ abstract=3169773.</w:t>
      </w:r>
    </w:p>
    <w:p w14:paraId="1AF43ED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Cortes, Corinna, and Vladimir Vapnik. 1995. “Support-Vector Networks.” Machine Learning 20 (3): 273–97. https://doi.org/10.1007/BF00994018.</w:t>
      </w:r>
    </w:p>
    <w:p w14:paraId="271B3EA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D’Acunto, Francesco, Nagpurnanand Prabhala, and Alberto Rossi. 2017. “The Promises and Pitfalls of Robo-Advising.” https://ssrn.com/abstract=3122577.</w:t>
      </w:r>
    </w:p>
    <w:p w14:paraId="5B3E8AB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Das, Sanjiv Ranjan. 2014. “Text and Context: Language Analytics in Finance.” Foundations and Trends in Finance 8 (3): 145–261. https://doi. org/10.1561/0500000045.</w:t>
      </w:r>
    </w:p>
    <w:p w14:paraId="095D763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DeMiguel, Victor, Lorenzo Garlappi, and Raman Uppal. 2009. “Optimal versus Naive Diversification: How Inefficient Is the 1/N Portfolio Strategy?” Review of Financial Studies 22 (5): 1915–53. https://doi.org/10.1093/rfs/ hhm075.</w:t>
      </w:r>
    </w:p>
    <w:p w14:paraId="618CD1A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Dhar, Vasant, and Roger Stein. 2017. “FinTech Platforms and Strategy.” MIT Sloan Research Paper No. 5183-16. https://ssrn.com/abstract=2892098.</w:t>
      </w:r>
    </w:p>
    <w:p w14:paraId="7252E96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Dixon, Matthew, Diego Klabjan, and Jin Hoon Bang. 2017. “Classification- Based Financial Markets Prediction Using Deep Neural Networks.” Algorithmic Finance 6 (3–4): 67–77.</w:t>
      </w:r>
    </w:p>
    <w:p w14:paraId="71D1CF9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DNNs have been successfully applied to speech transcription and image detection. In this study, the authors describe the application of DNNs to the classification of direction of movement in financial data.</w:t>
      </w:r>
    </w:p>
    <w:p w14:paraId="1914C6E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Dixon, Matthew, and Nicholas G. Polson. 2019. “Deep Fundamental Factor Models.” https://arxiv.org/abs/1903.07677.</w:t>
      </w:r>
    </w:p>
    <w:p w14:paraId="4D1FE5B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Donaldson, R. Glen, and Mark Kamstra. 1997. “An Artificial Neural Network-GARCH Model for International Stock Return Volatility.” Journal of Empirical  Finance  4  (1):  17–46.  https://doi.org/10.1016/S0927-5398(96) 00011-4.</w:t>
      </w:r>
    </w:p>
    <w:p w14:paraId="5BBD3842" w14:textId="77777777" w:rsidR="009F7319" w:rsidRDefault="009F7319" w:rsidP="00AF526B">
      <w:pPr>
        <w:pStyle w:val="ListParagraph"/>
        <w:numPr>
          <w:ilvl w:val="0"/>
          <w:numId w:val="1"/>
        </w:numPr>
        <w:spacing w:after="0"/>
        <w:ind w:left="567" w:hanging="567"/>
        <w:jc w:val="both"/>
        <w:rPr>
          <w:rFonts w:ascii="Times New Roman" w:hAnsi="Times New Roman" w:cs="Times New Roman"/>
        </w:rPr>
      </w:pPr>
      <w:r w:rsidRPr="009F7319">
        <w:rPr>
          <w:rFonts w:ascii="Times New Roman" w:hAnsi="Times New Roman" w:cs="Times New Roman"/>
        </w:rPr>
        <w:t>Duncan Cramer and Dennis Howitt</w:t>
      </w:r>
      <w:r>
        <w:rPr>
          <w:rFonts w:ascii="Times New Roman" w:hAnsi="Times New Roman" w:cs="Times New Roman"/>
        </w:rPr>
        <w:t>, t</w:t>
      </w:r>
      <w:r w:rsidRPr="009F7319">
        <w:rPr>
          <w:rFonts w:ascii="Times New Roman" w:hAnsi="Times New Roman" w:cs="Times New Roman"/>
        </w:rPr>
        <w:t>he SAGE Dictionary of Statistics</w:t>
      </w:r>
      <w:r>
        <w:rPr>
          <w:rFonts w:ascii="Times New Roman" w:hAnsi="Times New Roman" w:cs="Times New Roman"/>
        </w:rPr>
        <w:t>.</w:t>
      </w:r>
    </w:p>
    <w:p w14:paraId="0524297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Dunis, Christian L., Jason Laws, and Georgios Sermpinis. 2010. “Modelling and Trading the EUR/USD Exchange Rate at the ECB Fixing.” European Journal of Finance 16 (6): 541–60. https://doi.org/10.1080/13518470903037771.</w:t>
      </w:r>
    </w:p>
    <w:p w14:paraId="5756E2B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Eiben, Agoston E., and Jim E. Smith. 2015. Introduction to Evolutionary Computing, 2nd ed. New York: Springer. https://doi.org/10.1007/978-3-662- 44874-8.</w:t>
      </w:r>
    </w:p>
    <w:p w14:paraId="3B445A5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Elliott, Graham, and Allan Timmermann. 2008. “Economic Forecasting.” Journal of Economic Literature 46 (1): 3–56. https://doi.org/10.1257/jel.46.1.3.</w:t>
      </w:r>
    </w:p>
    <w:p w14:paraId="484A05C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Fan, Alan, and Marimuthu Palaniswami. 2001. “Stock Selection Using Support Vector Machines.” In International Joint Conference on Neural Networks. Proceedings (Cat. No. 01CH37222), vol. 3, 1793–98. Washington, DC:  IEEE.</w:t>
      </w:r>
    </w:p>
    <w:p w14:paraId="5ACDA00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Farmer, J. Doyne, Austin Gerig, Fabrizio Lillo, and Szabolcs Mike. 2006. “Market Efficiency and the Long-Memory of Supply and Demand: Is Price </w:t>
      </w:r>
      <w:r w:rsidRPr="00612939">
        <w:rPr>
          <w:rFonts w:ascii="Times New Roman" w:hAnsi="Times New Roman" w:cs="Times New Roman"/>
        </w:rPr>
        <w:lastRenderedPageBreak/>
        <w:t>Impact Variable and Permanent or Fixed and Temporary?” Quantitative Finance 6 (2): 107–12. https://doi.org/10.1080/14697680600668048.</w:t>
      </w:r>
    </w:p>
    <w:p w14:paraId="1D801CF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Feng, Guanhao, Stefano Giglio, and Dacheng Xiu. 2017. “Taming the Factor Zoo: A Test of New Factors.” Fama-Miller Working Paper; Chicago Booth Research Paper No. 17-04. https://ssrn.com/abstract=2934020.</w:t>
      </w:r>
    </w:p>
    <w:p w14:paraId="56E4A21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Feng, Guanhao, Nick Polson, and Jianeng Xu. 2020. “Deep Learning in Characteristics-Sorted Factor Models.” https://ssrn.com/abstract=3243683.</w:t>
      </w:r>
    </w:p>
    <w:p w14:paraId="1C2C706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Fernandes, Marcelo, Marcelo C. Medeiros, and Marcel Scharth. 2014. “Modelling and Predicting the CBOE Market Volatility Index.” Journal of Banking &amp; Finance 40: 1–10. https://doi.org/10.1016/j.jbankfin.2013.11.004.</w:t>
      </w:r>
    </w:p>
    <w:p w14:paraId="6FE103E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The Chicago Board  Options  Exchange  (CBOE)  reports  the  volatil- ity index (VIX) based on the 30-calendar day S&amp;P 500 index option.</w:t>
      </w:r>
    </w:p>
    <w:p w14:paraId="265F584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Financial Stability Board. 2017. “Artificial Intelligence and Machine Learning in Financial Services.” http://www.fsb.org/2017/11/artificial-intelligence-and- machine-learning-in-financial-service.</w:t>
      </w:r>
    </w:p>
    <w:p w14:paraId="32CAB82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Fischer, Thomas, and Christopher Krauss. 2018. “Deep Learning with Long Short-Term Memory Networks for Financial Market Predictions.” </w:t>
      </w:r>
      <w:r w:rsidRPr="00612939">
        <w:rPr>
          <w:rFonts w:ascii="Times New Roman" w:hAnsi="Times New Roman" w:cs="Times New Roman"/>
        </w:rPr>
        <w:lastRenderedPageBreak/>
        <w:t>European Journal of Operational Research 270 (2): 654–69. https://doi.org/10.1016/j. ejor.2017.11.054.</w:t>
      </w:r>
    </w:p>
    <w:p w14:paraId="260826A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Fisher, Ingrid E., Margaret R. Garnsey, and Mark E. Hughes. 2016. “Natural Language Processing in Accounting, Auditing and Finance: A Synthesis of the Literature with a Roadmap for Future Research.” Intelligent Systems in Accounting, Finance &amp; Management 23 (3): 157–214. https://doi.org/10.1002/ isaf.1386.</w:t>
      </w:r>
    </w:p>
    <w:p w14:paraId="21C0D1F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Fletcher, Tristan, and John Shawe-Taylor. 2013. “Multiple Kernel Learning with Fisher Kernels for High Frequency Currency Prediction.” Computational Economics 42: 217–40. https://doi.org/10.1007/s10614-012-9317-z.</w:t>
      </w:r>
    </w:p>
    <w:p w14:paraId="7D444BD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Freyberger, Joachim, Andreas Neuhierl, and Michael Weber. 2018. “Dissecting Characteristics Nonparametrically.” University of Chicago, Becker Friedman Institute for Economics Working Paper No. 2018-50. https://ssrn.com/abstract=3223630.</w:t>
      </w:r>
    </w:p>
    <w:p w14:paraId="401D95A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Geva, Tomer, and Jacob Zahavi. 2014. “Empirical Evaluation of an Automated Intraday Stock Recommendation System Incorporating Both Market Data and Textual News.” Decision Support Systems 57: 212–23. https:// doi.org/10.1016/j.dss.2013.09.013.</w:t>
      </w:r>
    </w:p>
    <w:p w14:paraId="4A01E8F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Giamouridis, Daniel. 2017. “Systematic Investment Strategies.”  Financial Analysts Journal 73 (4): 10–14. https://doi.org/10.2469/faj.v73.n4.10.</w:t>
      </w:r>
    </w:p>
    <w:p w14:paraId="46538E1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Giamouridis, Daniel, and Sandra Paterlini. 2010. “Regular(ized)  Hedge Fund Clones.” Journal of Financial Research 33 (3): 223–47. https://doi.org/ 10.1111/j.1475-6803.2010.01269.x.</w:t>
      </w:r>
    </w:p>
    <w:p w14:paraId="0E7F0F4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Gogas, Periklis, Theophilos Papadimitriou, Maria Matthaiou, and Efthymia Chrysanthidou. 2015. “Yield Curve and Recession Forecasting in a Machine Learning Framework.” Computational Economics 45: 635–45. https://doi. org/10.1007/s10614-014-9432-0.</w:t>
      </w:r>
    </w:p>
    <w:p w14:paraId="3B7ADBF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Gradojevic, Nikola, and Jing Yang. 2006. “Non-Linear, Non-Parametric, Non-Fundamental Exchange Rate Forecasting.” Journal of Forecasting 25 (4): 227–45.  https://doi.org/10.1002/for.986.</w:t>
      </w:r>
    </w:p>
    <w:p w14:paraId="7356124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Groth, Sven S., and Jan Muntermann. 2011. “An Intraday Market Risk Management Approach Based on Textual Analysis.” Decision Support Systems 50 (4): 680–91. https://doi.org/10.1016/j.dss.2010.08.019.</w:t>
      </w:r>
    </w:p>
    <w:p w14:paraId="480950A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Gu, Shihao, Bryan T. Kelly, and Dacheng Xiu. 2020. “Empirical Asset Pricing via Machine Learning.” Review of Financial Studies 33 (5): 2223–73.</w:t>
      </w:r>
    </w:p>
    <w:p w14:paraId="28678BC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Gu, Shihao, Bryan T. Kelly, and Dacheng Xiu. 2019. “Autoencoder Asset Pricing Models.” Yale ICF Working Paper No. 2019-04; Chicago Booth Research Paper No. 19-24. https://ssrn.com/abstract=3335536.</w:t>
      </w:r>
    </w:p>
    <w:p w14:paraId="276B2AB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Hagenau, Michael, Michael Liebmann, and Dirk Neumann. 2013. “Automated News Reading: Stock </w:t>
      </w:r>
      <w:r w:rsidRPr="00612939">
        <w:rPr>
          <w:rFonts w:ascii="Times New Roman" w:hAnsi="Times New Roman" w:cs="Times New Roman"/>
        </w:rPr>
        <w:lastRenderedPageBreak/>
        <w:t>Price Prediction Based on Financial News Using Context-Capturing Features.” Decision Support Systems 55 (3): 685–97. https://doi.org/10.1016/j.dss.2013.02.006.</w:t>
      </w:r>
    </w:p>
    <w:p w14:paraId="55526FE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Hamid, Shaikh A., and Zahid Iqbal. 2004. “Using Neural Networks for Forecasting Volatility of S&amp;P 500 Index Futures Prices.” Journal of Business Research 57 (10): 1116–25. https://doi.org/10.1016/S0148-2963(03)00043-2.</w:t>
      </w:r>
    </w:p>
    <w:p w14:paraId="569B6D9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Han, Shuo, and Rung-Ching Chen. 2007. “Using SVM with Financial Statement Analysis for Prediction of Stocks.” Communications of the IIMA 7 (4): article 8.</w:t>
      </w:r>
    </w:p>
    <w:p w14:paraId="23C946E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Haykin, Simon. 2009. Neural Networks and Learning Machines, 3rd ed. New York: Pearson.</w:t>
      </w:r>
    </w:p>
    <w:p w14:paraId="7BB1D31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Heaton, James B., Nick G. Polson, and Jan H. Witte. 2017. “Deep Learning for Finance: Deep Portfolios.” Applied Stochastic Models in Business and Industry 33 (1): 3–12. https://doi.org/10.1002/asmb.2209.</w:t>
      </w:r>
    </w:p>
    <w:p w14:paraId="6FFC555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Hendricks, Dieter, and Diane Wilcox. 2014. “A Reinforcement Learning Extension to the Almgren–Chriss Framework for Optimal Trade Execution.” In 2014 IEEE Conference on Computational Intelligence for Financial Engineering &amp; Economics (CIFEr), 457–64. London: IEEE.</w:t>
      </w:r>
    </w:p>
    <w:p w14:paraId="3E632D7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Hong, Taeho,  and  Ingoo  Han.  2002.  “Knowledge-Based  Data  Mining of News Information on the Internet Using Cognitive Maps and Neural </w:t>
      </w:r>
      <w:r w:rsidRPr="00612939">
        <w:rPr>
          <w:rFonts w:ascii="Times New Roman" w:hAnsi="Times New Roman" w:cs="Times New Roman"/>
        </w:rPr>
        <w:lastRenderedPageBreak/>
        <w:t>Networks.” Expert Systems with Applications 23 (1): 1–8. https://doi. org/10.1016/S0957-4174(02)00022-2.</w:t>
      </w:r>
    </w:p>
    <w:p w14:paraId="7DD525D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Hu, Yong, Kang Liu, Xiangzhou Zhang, Lijun Su, E.W.T. Ngai, and Mei Liu. 2015. “Application of Evolutionary Computation for Rule Discovery in Stock Algorithmic Trading: A Literature Review.” Applied Soft Computing 36: 534–51.  https://doi.org/10.1016/j.asoc.2015.07.008.</w:t>
      </w:r>
    </w:p>
    <w:p w14:paraId="7519BEF6"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The authors explore the literature on the application of evolutionary com- putation in stock algorithmic trading. They observe that most of the trad- ing techniques considered in the surveyed studies do well in the downtrend but poorly in the uptrend, which is likely because of the problems associ- ated with the selection of factors and the transaction costs.</w:t>
      </w:r>
    </w:p>
    <w:p w14:paraId="77BFC7F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Huang, Chien-Feng. 2012. “A Hybrid Stock Selection Model Using Genetic Algorithms and Support Vector Regression.” Applied Soft Computing 12 (2): 807–18.  https://doi.org/10.1016/j.asoc.2011.10.009.</w:t>
      </w:r>
    </w:p>
    <w:p w14:paraId="1368596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Huang, Wei, Yoshiteru Nakamori, and Shou-Yang Wang. 2005. “Forecasting Stock Market Movement Direction with Support Vector Machine.” Computers &amp; Operations Research 32 (10): 2513–22. https://doi.org/10.1016/j. asoc.2011.10.009.</w:t>
      </w:r>
    </w:p>
    <w:p w14:paraId="2539ACB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Huang, Zan, Hsinchun Chen, Chia-Jung Hsu, Wun-Hwa Chen, and Soushan Wu. 2004. “Credit Rating Analysis with Support Vector Machines and Neural </w:t>
      </w:r>
      <w:r w:rsidRPr="00612939">
        <w:rPr>
          <w:rFonts w:ascii="Times New Roman" w:hAnsi="Times New Roman" w:cs="Times New Roman"/>
        </w:rPr>
        <w:lastRenderedPageBreak/>
        <w:t>Networks: A Market Comparative Study.” Decision Support Systems 37 (4): 543–58. https://doi.org/10.1016/S0167-9236(03)00086-1.</w:t>
      </w:r>
    </w:p>
    <w:p w14:paraId="30A2BC9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Hutchinson, James M., Andrew W. Lo, and Tomaso Poggio. 1994. “A Nonparametric Approach to Pricing  and  Hedging  Derivative  Securities via Learning Networks.” Journal of Finance 49 (3): 851–89. https://doi. org/10.1111/j.1540-6261.1994.tb00081.x.</w:t>
      </w:r>
    </w:p>
    <w:p w14:paraId="6E29F93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James, Gareth, Daniela Witten, Trevor Hastie, and  Robert  Tibshirani. 2017. An Introduction to Statistical Learning with Applications in R. New York: Springer.</w:t>
      </w:r>
    </w:p>
    <w:p w14:paraId="5B49D52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Kaashoek, Johan F., and Herman K. van Dijk. 2002. “Neural Network Pruning Applied to Real Exchange Rate Analysis.” Journal of Forecasting 21 (8): 559–77. https://doi.org/10.1002/for.835.</w:t>
      </w:r>
    </w:p>
    <w:p w14:paraId="3A83C2F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Katona, Zsolt, Marcus Painter, Panos N. Patatoukas, and Jean Zeng. 2018. “On the Capital Market Consequences of Alternative Data: Evidence from Outer Space.” 9th Miami Behavioural Finance Conference 2018. https://ssrn. com/abstract=3222741.</w:t>
      </w:r>
    </w:p>
    <w:p w14:paraId="6BDA55B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The authors examine the use of satellite images of parking lot traffic to predict the earnings of major US retailers before public disclosure.</w:t>
      </w:r>
    </w:p>
    <w:p w14:paraId="32182AB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Ke, Zheng Tracy, Bryan T. Kelly, and Dacheng Xiu. 2019. “Predicting Returns with Text Data.” https://ssrn.com/abstract=3389884.</w:t>
      </w:r>
    </w:p>
    <w:p w14:paraId="642BC6C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Kearney, Colm, and Sha Liu. 2014. “Textual Sentiment in Finance: A Survey of Methods and Models.” International Review of Financial Analysis 33: 171–85.  https://doi.org/10.1016/j.irfa.2014.02.006.</w:t>
      </w:r>
    </w:p>
    <w:p w14:paraId="7E76D79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Kearns, Michael, and Yuriy Nevmyvaka. 2013. “Machine Learning for Market Microstructure and High Frequency Trading.” In High Frequency Trading: New Realities for Traders, Markets, and Regulators, edited by Maureen O’Hara, Marcos Lopez de Prado, and David Easley, 91–124. London: Risk Books.</w:t>
      </w:r>
    </w:p>
    <w:p w14:paraId="303A181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Kercheval, Alec N., and Yuan Zhang. 2015. “Modelling High-Frequency Limit Order Book Dynamics with Support Vector Machines.” Quantitative Finance 15 (8): 1315–29. https://doi.org/10.1080/14697688.2015.1032546.</w:t>
      </w:r>
    </w:p>
    <w:p w14:paraId="3FBA3E6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Kim, Steven H., and Hyun Ju Noh. 1997. “Predictability of Interest Rates Using Data Mining Tools: A Comparative Analysis of Korea and the US.” Expert Systems with Applications 13 (2): 85–95. https://doi.org/10.1016/ S0957-4174(97)00010-9.</w:t>
      </w:r>
    </w:p>
    <w:p w14:paraId="66F8194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Kirilenko, Andrei, Albert S. Kyle, Mehrdad Samadi, and Tugkan Tuzun. 2017. “The Flash Crash: High-Frequency Trading in an Electronic Market.” Journal of Finance 72 (3): 967–98. https://doi.org/10.1111/jofi.12498.</w:t>
      </w:r>
    </w:p>
    <w:p w14:paraId="56EDC2C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Kirilenko, Andrei A., and Andrew W. Lo. 2013. “Moore’s Law versus Murphy’s Law: Algorithmic Trading and Its Discontents.” Journal of Economic Perspectives 27 (2): 51–72. https://doi.org/10.1257/jep.27.2.51.</w:t>
      </w:r>
    </w:p>
    <w:p w14:paraId="7A56494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Kofman, Paul, and Ian G. Sharpe. 2003. “Using Multiple Imputation in the Analysis of Incomplete Observations in Finance.” Journal of Financial Econometrics 1 (2): 216–49. https://doi.org/10.1093/jjfinec/nbg013.</w:t>
      </w:r>
    </w:p>
    <w:p w14:paraId="5B45DB5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Kolm, Petter N., and Gordon Ritter. Forthcoming. “Modern Perspectives on Reinforcement Learning in Finance.” Journal of Machine Learning in Finance 1 (1). https://ssrn.com/abstract=3449401.</w:t>
      </w:r>
    </w:p>
    <w:p w14:paraId="21FD965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Kolm, Petter N., Reha Tütüncü, and Frank J. Fabozzi. 2014. “60 Years of Portfolio Optimization: Practical Challenges and Current Trends.” European Journal of Operational Research 234 (2): 356–71. https://doi.org/10.1016/j. ejor.2013.10.060.</w:t>
      </w:r>
    </w:p>
    <w:p w14:paraId="187E593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Kumar, P. Ravi, and Vadlamani Ravi. 2007. “Bankruptcy Prediction in Banks and Firms via Statistical and Intelligent Techniques – A Review.” European Journal of Operational Research 180 (1): 1–28. https://doi.org/10.1016/j. ejor.2006.08.043.</w:t>
      </w:r>
    </w:p>
    <w:p w14:paraId="4232186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Lam, Monica. 2004. “Neural Network Techniques for Financial Performance Prediction: Integrating Fundamental and Technical Analysis.” Decision </w:t>
      </w:r>
      <w:r w:rsidRPr="00612939">
        <w:rPr>
          <w:rFonts w:ascii="Times New Roman" w:hAnsi="Times New Roman" w:cs="Times New Roman"/>
        </w:rPr>
        <w:lastRenderedPageBreak/>
        <w:t>Support Systems 37 (4): 567–81. https://doi.org/10.1016/S0167-9236(03)00088-5.</w:t>
      </w:r>
    </w:p>
    <w:p w14:paraId="16DF1DC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Leshik, Edward, and Jane Cralle. 2011. An Introduction to Algorithmic Trading: Basic to Advanced Strategies. Chichester, UK: John Wiley and Sons.</w:t>
      </w:r>
    </w:p>
    <w:p w14:paraId="0887416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Leung, Henry, and Thai Ton. 2015. “The Impact of Internet Stock Message Boards on Cross-Sectional Returns of Small-Capitalization Stocks.” Journal of Banking &amp; Finance 55: 37–55. https://doi.org/10.1016/j.jbankfin.2015.01.009.</w:t>
      </w:r>
    </w:p>
    <w:p w14:paraId="47E3DC0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Li, Xiaodong, Xiaodi Huang, Xiaotie Deng, and Shanfeng Zhu. 2014. “Enhancing Quantitative Intra-Day Stock Return Prediction by Integrating</w:t>
      </w:r>
    </w:p>
    <w:p w14:paraId="0B7D2F26"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Both Market News and Stock Prices Information.” Neurocomputing 142: 228–38.  https://doi.org/10.1016/j.neucom.2014.04.043.</w:t>
      </w:r>
    </w:p>
    <w:p w14:paraId="5C866B2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Liao, Shu-Hsien, and Shan-Yuan Chou. 2013. “Data Mining Investigation of Co-Movements on the Taiwan and China Stock Markets for Future Investment Portfolio.” Expert Systems with Applications 40 (5): 1542–54. https://doi.org/10.1016/j.eswa.2012.08.075.</w:t>
      </w:r>
    </w:p>
    <w:p w14:paraId="2BCA2A76"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Taiwan and China signed an Economic Cooperation Framework Agreement in 2010. </w:t>
      </w:r>
    </w:p>
    <w:p w14:paraId="05CBC28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Lin, Chin-Shien, Haider A. Khan, Ruei-Yuan Chang, and Ying-Chieh Wang. 2008. “A New Approach to Modelling Early Warning Systems for Currency </w:t>
      </w:r>
      <w:r w:rsidRPr="00612939">
        <w:rPr>
          <w:rFonts w:ascii="Times New Roman" w:hAnsi="Times New Roman" w:cs="Times New Roman"/>
        </w:rPr>
        <w:lastRenderedPageBreak/>
        <w:t>Crises: Can a Machine-Learning Fuzzy Expert System Predict Currency Crises Effectively?” Journal of International Money and Finance 27 (7): 1098–121. https://doi.org/10.1016/j.jimonfin.2008.05.006.</w:t>
      </w:r>
    </w:p>
    <w:p w14:paraId="74F3018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Lopez de Prado, Marcos. 2016. “Building Diversified Portfolios that Outperform Out of Sample.” Journal of Portfolio Management 42 (4): 59–69. https://doi.org/10.3905/jpm.2016.42.4.059.</w:t>
      </w:r>
    </w:p>
    <w:p w14:paraId="298E3FE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Loterman, Gert, Iain Brown, David Martens, Christophe Mues, and Bart Baesens. 2012. “Benchmarking Regression Algorithms for Loss Given Default Modelling.” International Journal of Forecasting 28 (1): 161–70. https:// doi.org/10.1016/j.ijforecast.2011.01.006.</w:t>
      </w:r>
    </w:p>
    <w:p w14:paraId="5136730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Lowe, David. 1994. “Novel Exploitation of Neural Network Methods in Financial Markets.” In Proceedings of 1994 IEEE International Conference on Neural Networks, vol. 6, 3623–28. Orlando, FL: IEEE.</w:t>
      </w:r>
    </w:p>
    <w:p w14:paraId="30E7EC4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Majhi, Ritanjali, Ganapati Panda, and Gadhadhar Sahoo. 2009. “Efficient Prediction of Exchange Rates with Low Complexity Artificial Neural Network Models.” Expert Systems with Applications 36 (1): 181–89. https://doi. org/10.1016/j.eswa.2007.09.005.</w:t>
      </w:r>
    </w:p>
    <w:p w14:paraId="4C5F0DC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Manahov, Viktor, Robert Hudson, and Bartosz Gebka. 2014. “Does High Frequency Trading Affect Technical Analysis and Market Efficiency? And If So, How?” Journal of International Financial Markets, </w:t>
      </w:r>
      <w:r w:rsidRPr="00612939">
        <w:rPr>
          <w:rFonts w:ascii="Times New Roman" w:hAnsi="Times New Roman" w:cs="Times New Roman"/>
        </w:rPr>
        <w:lastRenderedPageBreak/>
        <w:t>Institutions and Money 28: 131–57. https://doi.org/10.1016/j.intfin.2013.11.002.</w:t>
      </w:r>
    </w:p>
    <w:p w14:paraId="75A0131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Manela, Asaf, and Alan Moreira. 2017. “News Implied Volatility and Disaster Concerns.” Journal of Financial Economics 123 (1): 137–62. https:// doi.org/10.1016/j.jfineco.2016.01.032.</w:t>
      </w:r>
    </w:p>
    <w:p w14:paraId="190908A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Manning, Christopher D., and Hinrich Schütze. 1999. Foundations of Statistical Natural Language Processing. Cambridge, MA: MIT Press.</w:t>
      </w:r>
    </w:p>
    <w:p w14:paraId="0A9D205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Markowitz, Harry. 1952. “Portfolio Selection.” Journal of Finance 7 (1): 77–91.</w:t>
      </w:r>
    </w:p>
    <w:p w14:paraId="48EF971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McCarthy, John, Marvin L. Minsky, Nathaniel Rochester, and Claude E. Shannon. 2006. “A Proposal for the Dartmouth Summer Research Project on Artificial Intelligence, August 31, 1955.” AI Magazine 27 (4): 12–14.</w:t>
      </w:r>
    </w:p>
    <w:p w14:paraId="2A84C24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Michaud, Richard O., and Robert O. Michaud. 2008. Efficient Asset Management: A Practical Guide to Stock Portfolio Optimization and Asset Allocation, 2nd ed. Oxford, UK: Oxford University Press.</w:t>
      </w:r>
    </w:p>
    <w:p w14:paraId="421EAF2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Mitkov, Ruslan, ed. 2014. The Oxford Handbook of Computational Linguistics, 2nd ed. New York: Oxford University Press. https://doi.org/10.1093/oxfor dhb/9780199573691.001.0001.</w:t>
      </w:r>
    </w:p>
    <w:p w14:paraId="2E3176C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Molnar, Christoph. 2020. Interpretable Machine Learning: A Guide for Making Black Box Models </w:t>
      </w:r>
      <w:r w:rsidRPr="00612939">
        <w:rPr>
          <w:rFonts w:ascii="Times New Roman" w:hAnsi="Times New Roman" w:cs="Times New Roman"/>
        </w:rPr>
        <w:lastRenderedPageBreak/>
        <w:t>Explainable. https://christophm.github.io/ interpretable-ml-book/.</w:t>
      </w:r>
    </w:p>
    <w:p w14:paraId="3AA7934E"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Murphy, Kevin P. 2012. Machine Learning: A Probabilistic Perspective. Cambridge, MA: MIT Press.</w:t>
      </w:r>
    </w:p>
    <w:p w14:paraId="49CAE25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Nevmyvaka, Yuriy, Yi Feng, and Michael Kearns. 2006. “Reinforcement Learning for Optimized Trade Execution.” In Proceedings of the 23rd International Conference on Machine Learning, 673–80.</w:t>
      </w:r>
    </w:p>
    <w:p w14:paraId="0759F6A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Nuij, Wijnand, Viorel Milea, Frederik Hogenboom, Flavius Frasincar, and Uzay Kaymak. 2014. “An Automated Framework for Incorporating News into Stock Trading Strategies.” IEEE Transactions on Knowledge and Data Engineering 26 (4): 823–35. https://doi.org/10.1109/TKDE.2013.133.</w:t>
      </w:r>
    </w:p>
    <w:p w14:paraId="21573BD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Nuti, Giuseppe, Mahnoosh Mirghaemi, Philip Treleaven, and Chaiyakorn Yingsaeree. 2011. “Algorithmic Trading.” Computer 44 (11): 61–69. https:// doi.org/10.1109/MC.2011.31.</w:t>
      </w:r>
    </w:p>
    <w:p w14:paraId="2AA0115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Oh, Kyong  Jo,  and  Ingoo  Han.  2000.  “Using  Change-Point  Detection to Support Artificial Neural Networks for Interest Rates Forecasting.” Expert Systems with Applications 19 (2): 105–15. https://doi.org/10.1016/ S0957-4174(00)00025-7.</w:t>
      </w:r>
    </w:p>
    <w:p w14:paraId="59C5BC6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Papaioannou, Georgios V., and Daniel Giamouridis. Forthcoming. Enhancing Alpha Signals from Trade Ideas Data Using Supervised Learning, in Machine Learning and Asset Management. Springer.</w:t>
      </w:r>
    </w:p>
    <w:p w14:paraId="11D8883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Park, Saerom, Jaewook Lee, and Youngdoo Son. 2016. “Predicting Market Impact Costs Using Nonparametric Machine Learning Models.” PLoS One 11 (2): 1–13. https://doi.org/10.1371/journal.pone.0150243.</w:t>
      </w:r>
    </w:p>
    <w:p w14:paraId="3AED870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Patel, Keyur, and Marshall Lincoln. 2019. It’s Not Magic: Weighing the Risks of AI in Financial Services. London: Centre for the Study of Financial Innovation.  http://www.csfi.org/s/Magic_10-19_v12_Proof.pdf.</w:t>
      </w:r>
    </w:p>
    <w:p w14:paraId="45631A5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Peña, Tonatiuh, Serafin Martinez, and Bolanle Abudu. 2011. “Bankruptcy Prediction: A Comparison of Some Statistical and Machine Learning Techniques.” In Computational Methods in Economic Dynamics, Dynamic Modelling and Econometrics in Economics and Finance, Vol. 13, edited by Herbert Dawid and Willi Semmler, 109–31. London: Springer. https://doi. org/10.1007/978-3-642-16943-4_6.</w:t>
      </w:r>
    </w:p>
    <w:p w14:paraId="05F5ADC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Rasekhschaffe, Keywan Christian, and Robert C. Jones. 2019. “Machine Learning for Stock Selection.” Financial Analysts Journal 75 (3): 70–88. https://doi.org/10.1080/0015198X.2019.1596678.</w:t>
      </w:r>
    </w:p>
    <w:p w14:paraId="3D17A98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Rapach, David E., Jack K. Strauss, Jun Tu, and Guofu Zhou. 2019. “Industry Return Predictability: A Machine Learning Approach.” Journal of Financial Data Science 1 (3): 9–28.</w:t>
      </w:r>
    </w:p>
    <w:p w14:paraId="4FCF161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Rapach, David E., Jack K. Strauss, and Guofu Zhou. 2013. “International Stock Return Predictability: What Is the Role of the United States?” Journal of Finance 68 (4): 1633–62. https://doi.org/10.1111/jofi.12041.</w:t>
      </w:r>
    </w:p>
    <w:p w14:paraId="568ED10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Renault, Thomas. 2017. “Intraday Online Investor Sentiment and Return Patterns in the U.S. Stock Market.” Journal of Banking &amp; Finance 84: 25–40. https://doi.org/10.1016/j.jbankfin.2017.07.002.</w:t>
      </w:r>
    </w:p>
    <w:p w14:paraId="3FF622F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Ribeiro, Bernardete, Catarina Silva, Ning Chen, Armando Vieira, and João Carvalho das Neves. 2012. “Enhanced Default Risk Models with SVM+.” Expert Systems with Applications 39 (11): 10140–52. https://doi.org/10.1016/j. eswa.2012.02.142.</w:t>
      </w:r>
    </w:p>
    <w:p w14:paraId="60A7DEED"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Ristolainen, Kim. 2018. “Predicting Banking Crises with Artificial Neural Networks: The Role of Nonlinearity and Heterogeneity.” Scandinavian Journal of Economics 120 (1): 31–62. https://doi.org/10.1111/sjoe.12216.</w:t>
      </w:r>
    </w:p>
    <w:p w14:paraId="232026B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Russell, Stuart, and Peter Norvig. 2010. Artificial Intelligence: A Modern Approach, 3rd ed. Upper Saddle River, NJ: Pearson.</w:t>
      </w:r>
    </w:p>
    <w:p w14:paraId="2379A3D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Sabharwal, Chaman L. 2018. “The Rise of Machine Learning and Robo- Advisors in Banking.” Journal of Banking Technology 2: 28–43. https://www. idrbt.ac.in/assets/publications/Journals/Volume_02/No_02/Chapter_02.pdf.</w:t>
      </w:r>
    </w:p>
    <w:p w14:paraId="0C8FC195"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Schumaker, Robert P., and Hsinchun Chen. 2006. “Textual Analysis of Stock Market Prediction Using Financial News Articles.” AMCIS 2006 Proceedings, 185: 1431–40. https://pdfs.semanticscholar.org/db74/80f28a68b95ed35701b8 4a282d6ebd8eb366.pdf.</w:t>
      </w:r>
    </w:p>
    <w:p w14:paraId="02022D6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Sevim, Cuneyt, Asil Oztekin, Ozkan Bali, Serkan Gumus, and Erkam Guresen. 2014. “Developing an Early Warning System to Predict Currency Crises.” European Journal of Operational Research 237 (3): 1095–104. https:// doi.org/10.1016/j.ejor.2014.02.047.</w:t>
      </w:r>
    </w:p>
    <w:p w14:paraId="289370D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Simon, Dan. 2013. Evolutionary Optimization Algorithms. Hoboken, NJ: John Wiley &amp; Sons, Inc.</w:t>
      </w:r>
    </w:p>
    <w:p w14:paraId="3B5D1EC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Skolpadungket, Prisadarng,  Keshav  Dahal,  and  Napat  Harnpornchai. 2016. “Handling Model Risk in Portfolio Selection Using Multi-Objective Genetic Algorithm.” In Artificial Intelligence in Financial Markets: New Developments in Quantitative Trading and Investment, edited by Christian Dunice, Peter Middleton, Andreas Karathanasopolous, and Konstantinos Theofilatos, 285–310. London: Palgrave Macmillan. https://doi.org/10.1057/ 978-1-137-48880-0_10.</w:t>
      </w:r>
    </w:p>
    <w:p w14:paraId="7E72C95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Sprenger, Timm O., Philipp G. Sandner, Andranik Tumasjan, and Isabell</w:t>
      </w:r>
    </w:p>
    <w:p w14:paraId="14A374B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M. Welpe. 2014. “News or Noise? Using Twitter to Identify and Understand Company-Specific News </w:t>
      </w:r>
      <w:r w:rsidRPr="00612939">
        <w:rPr>
          <w:rFonts w:ascii="Times New Roman" w:hAnsi="Times New Roman" w:cs="Times New Roman"/>
        </w:rPr>
        <w:lastRenderedPageBreak/>
        <w:t>Flow.” Journal of Business Finance &amp; Accounting 41 (7–8): 791–830. https://doi.org/10.1111/jbfa.12086.</w:t>
      </w:r>
    </w:p>
    <w:p w14:paraId="5DC13D1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Tam,  Kar  Yan.   1991.   “Neural   Network   Models   and   the   Prediction of  Bank  Bankruptcy.”  Omega  19  (5):  429–45.  https://doi.org/10.1016/0305-0483(91)90060-7.</w:t>
      </w:r>
    </w:p>
    <w:p w14:paraId="59506B93"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Tan, Pang-Ning, Michael Steinbach, Anuj Karpatne, and Vipin  Kumar. 2018. “Data Mining Cluster Analysis: Basic Concepts and Algorithms.” In Introduction to Data Mining, 2nd ed., 525–603. New York: Pearson.</w:t>
      </w:r>
    </w:p>
    <w:p w14:paraId="7D3BBB4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Tan, Zhiyong, Chai Quek, and Philip Y.K. Cheng. 2011. “Stock Trading with Cycles: A Financial Application of ANFIS and Reinforcement Learning.” Expert Systems with Applications 38 (5): 4741–55. https://doi.org/10.1016/j. eswa.2010.09.001.</w:t>
      </w:r>
    </w:p>
    <w:p w14:paraId="778D24B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Teräsvirta, Timo, Dickvan Dijk, and Marcelo C. Medeiros. 2005.“Linear Models, Smooth Transition Autoregressions, and Neural Networks for Forecasting Macroeconomic Time Series: A Re-Examination.” International Journal of Forecasting 21 (4): 755–74. https://doi.org/10.1016/j.ijforecast.2005.04.010.</w:t>
      </w:r>
    </w:p>
    <w:p w14:paraId="7CC6F6C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Tibshirani, Robert. 1996. “Regression Shrinkage and Selection via the Lasso.” Journal of the Royal Statistical Society. Series B. Methodological 58 (1): 267–88.  https://doi.org/10.1111/j.2517-6161.1996.tb02080.x.</w:t>
      </w:r>
    </w:p>
    <w:p w14:paraId="77F5BF8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Tsai, Chih-Fong, Yuah-Chiao Lin, David C. Yen, and Yan-Min Chen. 2011. “Predicting Stock Returns by Classifier Ensembles.” Applied Soft Computing 11 (2): 2452–59. https://doi.org/10.1016/j.asoc.2010.10.001.</w:t>
      </w:r>
    </w:p>
    <w:p w14:paraId="29C08CE9"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Tsai,   Chih-Fong,   and   Jhen-Wei   Wu.   2008.   “Using   Neural   Network Ensembles for Bankruptcy Prediction and Credit Scoring.” Expert Systems with Applications 34 (4): 2639–49. https://doi.org/10.1016/j.eswa.2007.05.019.</w:t>
      </w:r>
    </w:p>
    <w:p w14:paraId="5AEA806A"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Vapnik, Vladimir N. 2000. The Nature of Statistical Learning Theory, 2nd ed. New York: Springer. https://doi.org/10.1007/978-1-4757-3264-1.</w:t>
      </w:r>
    </w:p>
    <w:p w14:paraId="714D3E11"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Varetto, Franco. 1998. “Genetic Algorithms Applications in the Analysis of Insolvency Risk.” Journal of Banking &amp; Finance 22 (10–11): 1421–39. https:// doi.org/10.1016/S0378-4266(98)00059-4.</w:t>
      </w:r>
    </w:p>
    <w:p w14:paraId="3B53110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Verikas, Antanas, Zivile Kalsyte, Marija Bacauskiene, and Adas Gelzinis. 2010. “Hybrid and Ensemble-Based Soft Computing Techniques in Bankruptcy Prediction: A Survey.” Soft Computing 14: 995–1010. https://doi. org/10.1007/s00500-009-0490-5.</w:t>
      </w:r>
    </w:p>
    <w:p w14:paraId="7CC1274F"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Vui, Chang Sim, Gan Kim Soon, Chin Kim On, Rayner Alfred, and Patricia Anthony. 2013. “A Review of Stock Market Prediction with Artificial Neural Network.” In 2013 IEEE International Conference on Control System, Computing and Engineering (ICCSCE), 477–82.</w:t>
      </w:r>
    </w:p>
    <w:p w14:paraId="190E05E0"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lastRenderedPageBreak/>
        <w:t>Xing, Frank Z., Erik Cambria, and Roy E. Welsch. 2018. “Natural Language Based Financial Forecasting: A Survey.” Artificial Intelligence Review 50: 49–73.   https://doi.org/10.1007/s10462-017-9588-9.</w:t>
      </w:r>
    </w:p>
    <w:p w14:paraId="4A0425BC"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Xue, Jingming, Qiang Liu, Miaomiao Li, Xinwang Liu, Yongkai Ye, Siqi Wang, and Jianping Yin. 2018. “Incremental Multiple Kernel Extreme Learning Machine and Its Application in Robo-Advisors.” Soft Computing 22:  3507–17.  https://doi.org/10.1007/s00500-018-3031-2.</w:t>
      </w:r>
    </w:p>
    <w:p w14:paraId="1C288274"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Yao, Jingtao, Yili Li, and Chew Lim Tan. 2000. “Option Price Forecasting Using Neural Networks.” Omega 28 (4): 455–66. https://doi.org/10.1016/ S0305-0483(99)00066-3.</w:t>
      </w:r>
    </w:p>
    <w:p w14:paraId="592157DB"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Yu, Lean, Shouyang Wang, and Kin Keung Lai. 2008. “Neural Network- Based Mean–Variance-Skewness Model for Portfolio Selection.” Computers &amp; Operations Research 35 (1): 34–46. https://doi.org/10.1016/j.cor.2006.02.012.</w:t>
      </w:r>
    </w:p>
    <w:p w14:paraId="6F3463D8"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Yu, Lean, Shouyang Wang,  Kin  Keung  Lai,  and  Fenghua  Wen.  2010. “A Multiscale Neural Network Learning Paradigm for Financial Crisis Forecasting.” Neurocomputing 73 (4–6): 716–25. https://doi.org/10.1016/j. neucom.2008.11.035.</w:t>
      </w:r>
    </w:p>
    <w:p w14:paraId="47E735E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Zetzsche, Dirk A., Douglas W. Arner, Ross P.  Buckley,  and  Brian  W. Tang. 2020. “Artificial Intelligence in Finance: Putting the Human in the </w:t>
      </w:r>
      <w:r w:rsidRPr="00612939">
        <w:rPr>
          <w:rFonts w:ascii="Times New Roman" w:hAnsi="Times New Roman" w:cs="Times New Roman"/>
        </w:rPr>
        <w:lastRenderedPageBreak/>
        <w:t>Loop.” CFTE Academic Paper Series: Centre for Finance, Technology and Entrepreneurship, no. 1; University of Hong Kong Faculty of Law Research Paper No. 2020/006. https://ssrn.com/abstract=3531711.</w:t>
      </w:r>
    </w:p>
    <w:p w14:paraId="0C0BB012"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Zhang, Gioqinang, and Michael Y. Hu. 1998. “Neural Network Forecasting of the British Pound/US Dollar Exchange Rate.” Omega 26 (4): 495–506. https://doi.org/10.1016/S0305-0483(98)00003-6.</w:t>
      </w:r>
    </w:p>
    <w:p w14:paraId="376E4B27" w14:textId="77777777" w:rsidR="00612939" w:rsidRP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Zhang, Guoqiang, Michael Y. Hu, B. Eddy Patuwo, and Daniel C. Indro. 1999. “Artificial Neural Networks in Bankruptcy Prediction: General Framework and Cross-Validation Analysis.” European Journal of Operational Research 116 (1): 16–32. https://doi.org/10.1016/S0377-2217(98)00051-4.</w:t>
      </w:r>
    </w:p>
    <w:p w14:paraId="1D45DBE1" w14:textId="77777777" w:rsidR="00612939" w:rsidRDefault="00612939" w:rsidP="00AF526B">
      <w:pPr>
        <w:pStyle w:val="ListParagraph"/>
        <w:numPr>
          <w:ilvl w:val="0"/>
          <w:numId w:val="1"/>
        </w:numPr>
        <w:spacing w:after="0"/>
        <w:ind w:left="567" w:hanging="567"/>
        <w:jc w:val="both"/>
        <w:rPr>
          <w:rFonts w:ascii="Times New Roman" w:hAnsi="Times New Roman" w:cs="Times New Roman"/>
        </w:rPr>
      </w:pPr>
      <w:r w:rsidRPr="00612939">
        <w:rPr>
          <w:rFonts w:ascii="Times New Roman" w:hAnsi="Times New Roman" w:cs="Times New Roman"/>
        </w:rPr>
        <w:t xml:space="preserve">Zheng, Ban, Eric Moulines, and Frederic Abergel. 2013. “Price Jump Prediction in a Limit Order Book.” Journal of Mathematical Finance 3 (2): 242–55.  </w:t>
      </w:r>
      <w:r w:rsidR="00004FAF" w:rsidRPr="00004FAF">
        <w:rPr>
          <w:rFonts w:ascii="Times New Roman" w:hAnsi="Times New Roman" w:cs="Times New Roman"/>
        </w:rPr>
        <w:t>https://doi.org/10.4236/jmf.2013.32024</w:t>
      </w:r>
      <w:r w:rsidRPr="00612939">
        <w:rPr>
          <w:rFonts w:ascii="Times New Roman" w:hAnsi="Times New Roman" w:cs="Times New Roman"/>
        </w:rPr>
        <w:t>.</w:t>
      </w:r>
    </w:p>
    <w:p w14:paraId="1C110FDF"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The East India Company in Eighteenth Century Politics by Lucy S. Sutherland (Oxford)</w:t>
      </w:r>
    </w:p>
    <w:p w14:paraId="559A9C47"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UK case law : Attree v. Hawe, 9 Ch.D. 349</w:t>
      </w:r>
    </w:p>
    <w:p w14:paraId="276A2776"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Case law : Imperial Bank Of India vs Bengal National Bank Ltd. on 18 March, 1930 Equivalent citations: AIR 1931 Cal 223</w:t>
      </w:r>
    </w:p>
    <w:p w14:paraId="2E78A146"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lastRenderedPageBreak/>
        <w:t>Case law : R.D. Goyal &amp; Anr vs Reliance Industries Ltd on 20 November, 2002 (Case No. Appeal (civil) 2490 of 1995)</w:t>
      </w:r>
    </w:p>
    <w:p w14:paraId="64CFD83D"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Case law : Chief Controlling Revenue vs The Madras Refineries Ltd. on 9 October, 1974 Equivalent citations: AIR 1975 Mad 362</w:t>
      </w:r>
    </w:p>
    <w:p w14:paraId="14A785E3" w14:textId="77777777" w:rsidR="00004FAF" w:rsidRP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Case Law : Sunrise Associates vs. Govt. of NCT of Delhi &amp; Ors reported in 2006 (5) SCC 603</w:t>
      </w:r>
    </w:p>
    <w:p w14:paraId="79C81440" w14:textId="77777777" w:rsidR="00004FAF" w:rsidRDefault="00004FAF" w:rsidP="00AF526B">
      <w:pPr>
        <w:pStyle w:val="ListParagraph"/>
        <w:numPr>
          <w:ilvl w:val="0"/>
          <w:numId w:val="1"/>
        </w:numPr>
        <w:spacing w:after="0"/>
        <w:ind w:left="567" w:hanging="567"/>
        <w:jc w:val="both"/>
        <w:rPr>
          <w:rFonts w:ascii="Times New Roman" w:hAnsi="Times New Roman" w:cs="Times New Roman"/>
        </w:rPr>
      </w:pPr>
      <w:r w:rsidRPr="00004FAF">
        <w:rPr>
          <w:rFonts w:ascii="Times New Roman" w:hAnsi="Times New Roman" w:cs="Times New Roman"/>
        </w:rPr>
        <w:t>Sir H.S. Gour, Law of Transfer in British India, Vol. II. (Thacker, Spink &amp; Co.)</w:t>
      </w:r>
    </w:p>
    <w:p w14:paraId="0BBDE3B3"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Baltes, Paul B. and Nesselroade, John R. (1979) ‘History and rationale of longitudinal research’, in John R. Nesselroade and Paul B. Baltes (eds), Longitudinal Research in the Study of Behavior and Development. New  York:  Academic  Press. pp. 1–39.</w:t>
      </w:r>
    </w:p>
    <w:p w14:paraId="0ED4F4AA"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Cattell, Raymond B. (1966) ‘The scree test for the number of factors’, Multivariate Behavioral Research, 1: 245–276.</w:t>
      </w:r>
    </w:p>
    <w:p w14:paraId="1ABADECC"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Cohen, Jacob and Cohen, Patricia (1983) Applied Multiple Regression/Correlation Analysis for the Behavioral Sciences, 2nd edn. Hillsdale, NJ: Lawrence Erlbaum.</w:t>
      </w:r>
    </w:p>
    <w:p w14:paraId="0E020510"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Cook, Thomas D. and Campbell, Donald T. (1979) Quasi-Experimentation. Chicago: Rand McNally. Cramer,  Duncan  (1998)  Fundamental  Statistics  for</w:t>
      </w:r>
    </w:p>
    <w:p w14:paraId="7E88FF31"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Social Research. London: Routledge.</w:t>
      </w:r>
    </w:p>
    <w:p w14:paraId="68B2E678"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lastRenderedPageBreak/>
        <w:t>Cramer, Duncan (2003) Advanced Quantitative Data Analysis. Buckingham: Open University Press. Glenn, Norval D. (1977) Cohort Analysis. Beverly</w:t>
      </w:r>
    </w:p>
    <w:p w14:paraId="32408A8C"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Hills, CA: Sage.</w:t>
      </w:r>
    </w:p>
    <w:p w14:paraId="710FE77C"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Hays, William L. (1994) Statistics, 5th edn. New York: Harcourt Brace.</w:t>
      </w:r>
    </w:p>
    <w:p w14:paraId="0A307CF5"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Howell, David C. (2002) Statistical Methods for Psychology, 5th edn. Belmont, CA: Duxbury Press.</w:t>
      </w:r>
    </w:p>
    <w:p w14:paraId="01366EB1"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Howitt, Dennis and Cramer, Duncan (2000) First Steps in Research and Statistics. London: Routledge.</w:t>
      </w:r>
    </w:p>
    <w:p w14:paraId="20412BCF"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Howitt, Dennis and Cramer, Duncan (2004) An Introduction to Statistics in Psychology: A Complete Guide for Students, Revised 3rd edn. Harlow: Prentice Hall.</w:t>
      </w:r>
    </w:p>
    <w:p w14:paraId="7F3A5DD1"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Howson, Colin and Urbach, Peter (1989) Scientific Reasoning: The Bayesian Approach. La Salle, IL: Open Court.</w:t>
      </w:r>
    </w:p>
    <w:p w14:paraId="7D2E1A6A"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Huitema, Bradley E. (1980) The Analysis of Covariance and Alternatives. New York: Wiley.</w:t>
      </w:r>
    </w:p>
    <w:p w14:paraId="6CB843EC"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Hunter, John E. and Schmidt, Frank L. (2004) Methods of Meta-Analysis, 2nd edn. Newbury Park, CA: Sage.</w:t>
      </w:r>
    </w:p>
    <w:p w14:paraId="7412B8D5"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Kenny, David A. (1975) ‘Cross-lagged panel correlation: A test for spuriousness’, Psychological Bulletin, 82: 887–903.</w:t>
      </w:r>
    </w:p>
    <w:p w14:paraId="0D49A636"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Kirk, Roger C. (1995) Experimental Design, 3rd edn. Pacific Grove, CA: Brooks/Cole.</w:t>
      </w:r>
    </w:p>
    <w:p w14:paraId="5D7A2F92"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lastRenderedPageBreak/>
        <w:t>McNemar, Quinn (1969) Psychological Statistics, 4th edn. New York: Wiley.</w:t>
      </w:r>
    </w:p>
    <w:p w14:paraId="337FD898"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Menard, Scott (1991) Longitudinal Research. Newbury Park, CA: Sage.</w:t>
      </w:r>
    </w:p>
    <w:p w14:paraId="4AA50FEB"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Novick, Melvin R. and Jackson, Paul H. (1974) Statistical Methods for Educational and Psycho- logical Research. New York: McGraw-Hill.</w:t>
      </w:r>
    </w:p>
    <w:p w14:paraId="396075E6"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Nunnally, Jum C. and Bernstein, Ira H. (1994) Psychometric Theory, 3rd edn. New York: McGraw-Hill.</w:t>
      </w:r>
    </w:p>
    <w:p w14:paraId="4497D5FE"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Owusu-Bempah, Kwame and Howitt, Dennis (2000) Psychology beyond Western Perspectives. Leicester: British Psychological Society.</w:t>
      </w:r>
    </w:p>
    <w:p w14:paraId="0FF93829"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Pampel, Fred C. (2000) Logistic Regression: A Primer. Newbury Park, CA: Sage.</w:t>
      </w:r>
    </w:p>
    <w:p w14:paraId="66EC29ED"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Pedhazur, Elazar J. (1982) Multiple Regression in Behavioral Research, 2nd edn. Fort Worth, TX: Harcourt Brace Jovanovich.</w:t>
      </w:r>
    </w:p>
    <w:p w14:paraId="0D11494F"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Pedhazur, Elazar J. and Schmelkin, Liora P. (1991) Measurement, Design and Analysis. Hillsdale, NJ: Lawrence Erlbaum.</w:t>
      </w:r>
    </w:p>
    <w:p w14:paraId="6B3617DD"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Rogosa, David (1980) ‘A critique of cross-lagged correlation’, Psychological Bulletin, 88: 245–258. Siegal,  Sidney  and  Castellan  N.  John,  Jr  (1988)</w:t>
      </w:r>
    </w:p>
    <w:p w14:paraId="153E7405"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Nonparametric Statistics for the Behavioral Sciences, 2nd edn. New York: McGraw-Hill.</w:t>
      </w:r>
    </w:p>
    <w:p w14:paraId="17F5ABAD"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lastRenderedPageBreak/>
        <w:t>Steiger, James H. (1980) ‘Tests for comparing ele- ments of a correlation matrix’, Psychological Bulletin, 87: 245–251.</w:t>
      </w:r>
    </w:p>
    <w:p w14:paraId="46C7C6BE"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Stevens, James (1996) Applied Multivariate Statistics for the Social Sciences, 3rd edn. Hillsdale, NJ: Lawrence Erlbaum.</w:t>
      </w:r>
    </w:p>
    <w:p w14:paraId="79203805"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Tabachnick, Barbara G. and Fidell, Linda S. (2001) Using Multivariate Statistics, 4th edn. Boston: Allyn and Bacon.</w:t>
      </w:r>
    </w:p>
    <w:p w14:paraId="6411FF37" w14:textId="77777777" w:rsidR="00FB2D41" w:rsidRPr="00FB2D41"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Tinsley, Howard E. A. and Weiss, David J. (1975) ‘Interrater reliability and agreement of subjective judgments’, Journal of Counselling Psychology, 22: 358–376.</w:t>
      </w:r>
    </w:p>
    <w:p w14:paraId="2178D44C" w14:textId="77777777" w:rsidR="003353FA" w:rsidRPr="00612939" w:rsidRDefault="00FB2D41" w:rsidP="00AF526B">
      <w:pPr>
        <w:pStyle w:val="ListParagraph"/>
        <w:numPr>
          <w:ilvl w:val="0"/>
          <w:numId w:val="1"/>
        </w:numPr>
        <w:spacing w:after="0"/>
        <w:ind w:left="567" w:hanging="567"/>
        <w:jc w:val="both"/>
        <w:rPr>
          <w:rFonts w:ascii="Times New Roman" w:hAnsi="Times New Roman" w:cs="Times New Roman"/>
        </w:rPr>
      </w:pPr>
      <w:r w:rsidRPr="00FB2D41">
        <w:rPr>
          <w:rFonts w:ascii="Times New Roman" w:hAnsi="Times New Roman" w:cs="Times New Roman"/>
        </w:rPr>
        <w:t>Toothaker, Larry E. (1991) Multiple Comparisons for Researchers. Newbury Park, CA: Sage.</w:t>
      </w:r>
    </w:p>
    <w:p w14:paraId="33752FFE" w14:textId="77777777" w:rsidR="00612939" w:rsidRPr="005264DF" w:rsidRDefault="00612939" w:rsidP="00612939">
      <w:pPr>
        <w:pStyle w:val="ListParagraph"/>
        <w:spacing w:after="0"/>
        <w:ind w:left="567"/>
        <w:jc w:val="both"/>
        <w:rPr>
          <w:rFonts w:ascii="Times New Roman" w:hAnsi="Times New Roman" w:cs="Times New Roman"/>
        </w:rPr>
      </w:pPr>
    </w:p>
    <w:p w14:paraId="31BEE895" w14:textId="77777777" w:rsidR="005264DF" w:rsidRDefault="005264DF">
      <w:pPr>
        <w:rPr>
          <w:rFonts w:ascii="Times New Roman" w:hAnsi="Times New Roman" w:cs="Times New Roman"/>
        </w:rPr>
      </w:pPr>
    </w:p>
    <w:p w14:paraId="03ED76A5" w14:textId="77777777" w:rsidR="0079066C" w:rsidRDefault="0079066C">
      <w:pPr>
        <w:rPr>
          <w:rFonts w:ascii="Times New Roman" w:hAnsi="Times New Roman" w:cs="Times New Roman"/>
        </w:rPr>
      </w:pPr>
      <w:r>
        <w:rPr>
          <w:rFonts w:ascii="Times New Roman" w:hAnsi="Times New Roman" w:cs="Times New Roman"/>
        </w:rPr>
        <w:br w:type="page"/>
      </w:r>
    </w:p>
    <w:p w14:paraId="47ED5B9A" w14:textId="501AFAF5" w:rsidR="00E956C5" w:rsidRPr="00015DDB" w:rsidRDefault="00E956C5" w:rsidP="00E956C5">
      <w:pPr>
        <w:jc w:val="both"/>
        <w:rPr>
          <w:rFonts w:ascii="Times New Roman" w:hAnsi="Times New Roman" w:cs="Times New Roman"/>
        </w:rPr>
      </w:pPr>
    </w:p>
    <w:sectPr w:rsidR="00E956C5" w:rsidRPr="00015DDB" w:rsidSect="005824D9">
      <w:headerReference w:type="default" r:id="rId195"/>
      <w:footerReference w:type="default" r:id="rId196"/>
      <w:pgSz w:w="8641" w:h="12962"/>
      <w:pgMar w:top="1440" w:right="1837"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1440C3" w14:textId="77777777" w:rsidR="00232DC6" w:rsidRDefault="00232DC6" w:rsidP="00F64C39">
      <w:pPr>
        <w:spacing w:after="0" w:line="240" w:lineRule="auto"/>
      </w:pPr>
      <w:r>
        <w:separator/>
      </w:r>
    </w:p>
  </w:endnote>
  <w:endnote w:type="continuationSeparator" w:id="0">
    <w:p w14:paraId="28655DE7" w14:textId="77777777" w:rsidR="00232DC6" w:rsidRDefault="00232DC6" w:rsidP="00F64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Segoe UI Symbol">
    <w:altName w:val="Segoe UI Symbol"/>
    <w:panose1 w:val="020B0502040204020203"/>
    <w:charset w:val="00"/>
    <w:family w:val="swiss"/>
    <w:pitch w:val="variable"/>
    <w:sig w:usb0="800001E3" w:usb1="1200FFEF" w:usb2="0064C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26E0D" w14:textId="77777777" w:rsidR="001F4231" w:rsidRDefault="001F4231">
    <w:pPr>
      <w:pStyle w:val="Footer"/>
      <w:jc w:val="right"/>
    </w:pPr>
    <w:r>
      <w:rPr>
        <w:noProof/>
        <w:lang w:eastAsia="en-IN"/>
      </w:rPr>
      <mc:AlternateContent>
        <mc:Choice Requires="wps">
          <w:drawing>
            <wp:anchor distT="0" distB="0" distL="114300" distR="114300" simplePos="0" relativeHeight="251659264" behindDoc="0" locked="0" layoutInCell="1" allowOverlap="1" wp14:anchorId="4ACF06E8" wp14:editId="0348DD35">
              <wp:simplePos x="0" y="0"/>
              <wp:positionH relativeFrom="column">
                <wp:posOffset>0</wp:posOffset>
              </wp:positionH>
              <wp:positionV relativeFrom="paragraph">
                <wp:posOffset>157920</wp:posOffset>
              </wp:positionV>
              <wp:extent cx="3505200" cy="5861"/>
              <wp:effectExtent l="0" t="0" r="19050" b="32385"/>
              <wp:wrapNone/>
              <wp:docPr id="1028" name="Straight Connector 1028"/>
              <wp:cNvGraphicFramePr/>
              <a:graphic xmlns:a="http://schemas.openxmlformats.org/drawingml/2006/main">
                <a:graphicData uri="http://schemas.microsoft.com/office/word/2010/wordprocessingShape">
                  <wps:wsp>
                    <wps:cNvCnPr/>
                    <wps:spPr>
                      <a:xfrm flipV="1">
                        <a:off x="0" y="0"/>
                        <a:ext cx="3505200" cy="5861"/>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C26C7B" id="Straight Connector 102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0,12.45pt" to="27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" strokecolor="#1f497d [3215]" strokeweight="1pt"/>
          </w:pict>
        </mc:Fallback>
      </mc:AlternateContent>
    </w:r>
  </w:p>
  <w:p w14:paraId="4C54BB12" w14:textId="77777777" w:rsidR="001F4231" w:rsidRDefault="001F4231">
    <w:pPr>
      <w:pStyle w:val="Footer"/>
      <w:jc w:val="right"/>
    </w:pPr>
    <w:r>
      <w:rPr>
        <w:noProof/>
        <w:lang w:eastAsia="en-IN"/>
      </w:rPr>
      <w:drawing>
        <wp:anchor distT="0" distB="0" distL="114300" distR="114300" simplePos="0" relativeHeight="251658240" behindDoc="1" locked="0" layoutInCell="1" allowOverlap="1" wp14:anchorId="1D5AF573" wp14:editId="4587034A">
          <wp:simplePos x="0" y="0"/>
          <wp:positionH relativeFrom="column">
            <wp:posOffset>-635</wp:posOffset>
          </wp:positionH>
          <wp:positionV relativeFrom="paragraph">
            <wp:posOffset>92710</wp:posOffset>
          </wp:positionV>
          <wp:extent cx="539115" cy="387985"/>
          <wp:effectExtent l="0" t="0" r="0" b="0"/>
          <wp:wrapTight wrapText="bothSides">
            <wp:wrapPolygon edited="0">
              <wp:start x="10686" y="0"/>
              <wp:lineTo x="5343" y="1061"/>
              <wp:lineTo x="3816" y="6363"/>
              <wp:lineTo x="4580" y="16969"/>
              <wp:lineTo x="0" y="18029"/>
              <wp:lineTo x="0" y="20151"/>
              <wp:lineTo x="20608" y="20151"/>
              <wp:lineTo x="20608" y="18029"/>
              <wp:lineTo x="16792" y="16969"/>
              <wp:lineTo x="16028" y="0"/>
              <wp:lineTo x="10686"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ith Zetheta Name with slogan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39115" cy="387985"/>
                  </a:xfrm>
                  <a:prstGeom prst="rect">
                    <a:avLst/>
                  </a:prstGeom>
                </pic:spPr>
              </pic:pic>
            </a:graphicData>
          </a:graphic>
          <wp14:sizeRelH relativeFrom="page">
            <wp14:pctWidth>0</wp14:pctWidth>
          </wp14:sizeRelH>
          <wp14:sizeRelV relativeFrom="page">
            <wp14:pctHeight>0</wp14:pctHeight>
          </wp14:sizeRelV>
        </wp:anchor>
      </w:drawing>
    </w:r>
  </w:p>
  <w:p w14:paraId="69996CEA" w14:textId="77777777" w:rsidR="001F4231" w:rsidRDefault="00232DC6">
    <w:pPr>
      <w:pStyle w:val="Footer"/>
      <w:jc w:val="right"/>
    </w:pPr>
    <w:sdt>
      <w:sdtPr>
        <w:id w:val="-1878452453"/>
        <w:docPartObj>
          <w:docPartGallery w:val="Page Numbers (Bottom of Page)"/>
          <w:docPartUnique/>
        </w:docPartObj>
      </w:sdtPr>
      <w:sdtEndPr>
        <w:rPr>
          <w:noProof/>
        </w:rPr>
      </w:sdtEndPr>
      <w:sdtContent>
        <w:r w:rsidR="001F4231">
          <w:fldChar w:fldCharType="begin"/>
        </w:r>
        <w:r w:rsidR="001F4231">
          <w:instrText xml:space="preserve"> PAGE   \* MERGEFORMAT </w:instrText>
        </w:r>
        <w:r w:rsidR="001F4231">
          <w:fldChar w:fldCharType="separate"/>
        </w:r>
        <w:r w:rsidR="00880D69">
          <w:rPr>
            <w:noProof/>
          </w:rPr>
          <w:t>1</w:t>
        </w:r>
        <w:r w:rsidR="001F4231">
          <w:rPr>
            <w:noProof/>
          </w:rPr>
          <w:fldChar w:fldCharType="end"/>
        </w:r>
      </w:sdtContent>
    </w:sdt>
  </w:p>
  <w:p w14:paraId="3DF442DF" w14:textId="77777777" w:rsidR="001F4231" w:rsidRDefault="001F4231" w:rsidP="002B5C5B">
    <w:pPr>
      <w:pStyle w:val="Footer"/>
      <w:ind w:firstLine="720"/>
    </w:pPr>
  </w:p>
  <w:p w14:paraId="5EB63422" w14:textId="77777777" w:rsidR="001F4231" w:rsidRDefault="001F4231"/>
  <w:p w14:paraId="0EFAF55D" w14:textId="77777777" w:rsidR="001F4231" w:rsidRDefault="001F4231"/>
  <w:p w14:paraId="29749DE2" w14:textId="77777777" w:rsidR="001F4231" w:rsidRDefault="001F42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ACA282" w14:textId="77777777" w:rsidR="00232DC6" w:rsidRDefault="00232DC6" w:rsidP="00F64C39">
      <w:pPr>
        <w:spacing w:after="0" w:line="240" w:lineRule="auto"/>
      </w:pPr>
      <w:r>
        <w:separator/>
      </w:r>
    </w:p>
  </w:footnote>
  <w:footnote w:type="continuationSeparator" w:id="0">
    <w:p w14:paraId="6EAB4FAE" w14:textId="77777777" w:rsidR="00232DC6" w:rsidRDefault="00232DC6" w:rsidP="00F64C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A4EAB" w14:textId="77777777" w:rsidR="001F4231" w:rsidRDefault="001F4231" w:rsidP="00FB2D41">
    <w:pPr>
      <w:pStyle w:val="Header"/>
      <w:ind w:left="567" w:hanging="567"/>
    </w:pPr>
  </w:p>
  <w:p w14:paraId="13EE2FF1" w14:textId="77777777" w:rsidR="001F4231" w:rsidRDefault="001F423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82ACC"/>
    <w:multiLevelType w:val="hybridMultilevel"/>
    <w:tmpl w:val="E1A4CE96"/>
    <w:lvl w:ilvl="0" w:tplc="64FA5D6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6F82D79"/>
    <w:multiLevelType w:val="hybridMultilevel"/>
    <w:tmpl w:val="60864F1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23977BC"/>
    <w:multiLevelType w:val="hybridMultilevel"/>
    <w:tmpl w:val="9342E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48C2BFB"/>
    <w:multiLevelType w:val="hybridMultilevel"/>
    <w:tmpl w:val="F432C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4CB186F"/>
    <w:multiLevelType w:val="hybridMultilevel"/>
    <w:tmpl w:val="BB4AB7CE"/>
    <w:lvl w:ilvl="0" w:tplc="ACCA7666">
      <w:numFmt w:val="bullet"/>
      <w:lvlText w:val="•"/>
      <w:lvlJc w:val="left"/>
      <w:pPr>
        <w:ind w:left="720" w:hanging="360"/>
      </w:pPr>
      <w:rPr>
        <w:rFonts w:ascii="Times New Roman" w:eastAsiaTheme="minorHAnsi"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11E4CE6"/>
    <w:multiLevelType w:val="hybridMultilevel"/>
    <w:tmpl w:val="CF1CF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6DC2511"/>
    <w:multiLevelType w:val="hybridMultilevel"/>
    <w:tmpl w:val="5156B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9B6219A"/>
    <w:multiLevelType w:val="hybridMultilevel"/>
    <w:tmpl w:val="857EA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6"/>
  </w:num>
  <w:num w:numId="4">
    <w:abstractNumId w:val="5"/>
  </w:num>
  <w:num w:numId="5">
    <w:abstractNumId w:val="2"/>
  </w:num>
  <w:num w:numId="6">
    <w:abstractNumId w:val="1"/>
  </w:num>
  <w:num w:numId="7">
    <w:abstractNumId w:val="3"/>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20B"/>
    <w:rsid w:val="00004FAF"/>
    <w:rsid w:val="0000519D"/>
    <w:rsid w:val="000156E0"/>
    <w:rsid w:val="00015DDB"/>
    <w:rsid w:val="00021469"/>
    <w:rsid w:val="000254D4"/>
    <w:rsid w:val="000258B8"/>
    <w:rsid w:val="00027E48"/>
    <w:rsid w:val="00032354"/>
    <w:rsid w:val="00037DD5"/>
    <w:rsid w:val="00042AEF"/>
    <w:rsid w:val="00047768"/>
    <w:rsid w:val="000601FF"/>
    <w:rsid w:val="00061C6B"/>
    <w:rsid w:val="00063E21"/>
    <w:rsid w:val="0007020B"/>
    <w:rsid w:val="0007088F"/>
    <w:rsid w:val="000743F7"/>
    <w:rsid w:val="00077BF6"/>
    <w:rsid w:val="00081006"/>
    <w:rsid w:val="00081AA9"/>
    <w:rsid w:val="0009230C"/>
    <w:rsid w:val="0009623E"/>
    <w:rsid w:val="00097B5B"/>
    <w:rsid w:val="000A1D92"/>
    <w:rsid w:val="000B242E"/>
    <w:rsid w:val="000B6DF8"/>
    <w:rsid w:val="000C2961"/>
    <w:rsid w:val="000C3C9F"/>
    <w:rsid w:val="000D014F"/>
    <w:rsid w:val="000D3AA5"/>
    <w:rsid w:val="000D3B2B"/>
    <w:rsid w:val="000D3C14"/>
    <w:rsid w:val="000D7283"/>
    <w:rsid w:val="000D75F2"/>
    <w:rsid w:val="000E2322"/>
    <w:rsid w:val="000E4C29"/>
    <w:rsid w:val="000F3E49"/>
    <w:rsid w:val="000F5507"/>
    <w:rsid w:val="000F6687"/>
    <w:rsid w:val="001175B9"/>
    <w:rsid w:val="00133D58"/>
    <w:rsid w:val="0013646A"/>
    <w:rsid w:val="001404B3"/>
    <w:rsid w:val="00140623"/>
    <w:rsid w:val="00143673"/>
    <w:rsid w:val="00143CA3"/>
    <w:rsid w:val="00143CF0"/>
    <w:rsid w:val="00145ACD"/>
    <w:rsid w:val="00147309"/>
    <w:rsid w:val="00152397"/>
    <w:rsid w:val="001574FB"/>
    <w:rsid w:val="00157596"/>
    <w:rsid w:val="00157DC1"/>
    <w:rsid w:val="00162E1F"/>
    <w:rsid w:val="00164D5F"/>
    <w:rsid w:val="0016587A"/>
    <w:rsid w:val="001730B0"/>
    <w:rsid w:val="001746B8"/>
    <w:rsid w:val="00177AF8"/>
    <w:rsid w:val="001A51BD"/>
    <w:rsid w:val="001A623F"/>
    <w:rsid w:val="001C3DDF"/>
    <w:rsid w:val="001C4131"/>
    <w:rsid w:val="001C7EA4"/>
    <w:rsid w:val="001D5461"/>
    <w:rsid w:val="001E2F42"/>
    <w:rsid w:val="001F4231"/>
    <w:rsid w:val="002103AA"/>
    <w:rsid w:val="002120B0"/>
    <w:rsid w:val="002122C3"/>
    <w:rsid w:val="00213BF7"/>
    <w:rsid w:val="00223D48"/>
    <w:rsid w:val="002254C8"/>
    <w:rsid w:val="00232DC6"/>
    <w:rsid w:val="002356BF"/>
    <w:rsid w:val="00246D75"/>
    <w:rsid w:val="00246F4A"/>
    <w:rsid w:val="0024784D"/>
    <w:rsid w:val="00253BB9"/>
    <w:rsid w:val="00254EE7"/>
    <w:rsid w:val="00260E09"/>
    <w:rsid w:val="00270118"/>
    <w:rsid w:val="00280631"/>
    <w:rsid w:val="002871B8"/>
    <w:rsid w:val="002937F4"/>
    <w:rsid w:val="002B5C5B"/>
    <w:rsid w:val="002C237A"/>
    <w:rsid w:val="002C5566"/>
    <w:rsid w:val="002E21B1"/>
    <w:rsid w:val="002E60DB"/>
    <w:rsid w:val="002E7FE4"/>
    <w:rsid w:val="002F5221"/>
    <w:rsid w:val="002F5542"/>
    <w:rsid w:val="00304E7F"/>
    <w:rsid w:val="00305BEC"/>
    <w:rsid w:val="00307E6C"/>
    <w:rsid w:val="003101AD"/>
    <w:rsid w:val="00310D67"/>
    <w:rsid w:val="0031760F"/>
    <w:rsid w:val="00325332"/>
    <w:rsid w:val="003342B2"/>
    <w:rsid w:val="0033513A"/>
    <w:rsid w:val="003353FA"/>
    <w:rsid w:val="0033670A"/>
    <w:rsid w:val="00336E14"/>
    <w:rsid w:val="00346B13"/>
    <w:rsid w:val="00347740"/>
    <w:rsid w:val="003542E5"/>
    <w:rsid w:val="0035701A"/>
    <w:rsid w:val="0037384D"/>
    <w:rsid w:val="00377E37"/>
    <w:rsid w:val="00382852"/>
    <w:rsid w:val="003B55C1"/>
    <w:rsid w:val="003D0043"/>
    <w:rsid w:val="003D2A76"/>
    <w:rsid w:val="003D5D6F"/>
    <w:rsid w:val="003D699A"/>
    <w:rsid w:val="003D7531"/>
    <w:rsid w:val="003D771F"/>
    <w:rsid w:val="003E1C35"/>
    <w:rsid w:val="003F73CF"/>
    <w:rsid w:val="004036A0"/>
    <w:rsid w:val="004165BC"/>
    <w:rsid w:val="00434506"/>
    <w:rsid w:val="00441C3B"/>
    <w:rsid w:val="0044228F"/>
    <w:rsid w:val="00445FD8"/>
    <w:rsid w:val="00452EB1"/>
    <w:rsid w:val="00453522"/>
    <w:rsid w:val="00453CBF"/>
    <w:rsid w:val="00453E10"/>
    <w:rsid w:val="00460665"/>
    <w:rsid w:val="00474693"/>
    <w:rsid w:val="0049788B"/>
    <w:rsid w:val="004A0ACE"/>
    <w:rsid w:val="004B650D"/>
    <w:rsid w:val="004B7597"/>
    <w:rsid w:val="004C2B9E"/>
    <w:rsid w:val="004C3783"/>
    <w:rsid w:val="004D6313"/>
    <w:rsid w:val="004D68DD"/>
    <w:rsid w:val="004E54CB"/>
    <w:rsid w:val="004F50C6"/>
    <w:rsid w:val="005000B1"/>
    <w:rsid w:val="005001F4"/>
    <w:rsid w:val="0050135D"/>
    <w:rsid w:val="00507127"/>
    <w:rsid w:val="00507E55"/>
    <w:rsid w:val="005142C5"/>
    <w:rsid w:val="005160E8"/>
    <w:rsid w:val="00520F90"/>
    <w:rsid w:val="005264DF"/>
    <w:rsid w:val="005275E8"/>
    <w:rsid w:val="00543CC7"/>
    <w:rsid w:val="00551641"/>
    <w:rsid w:val="0056314E"/>
    <w:rsid w:val="0056404D"/>
    <w:rsid w:val="00564248"/>
    <w:rsid w:val="00577939"/>
    <w:rsid w:val="005824D9"/>
    <w:rsid w:val="00582CF6"/>
    <w:rsid w:val="005858DB"/>
    <w:rsid w:val="005872D6"/>
    <w:rsid w:val="005B2DFB"/>
    <w:rsid w:val="005B532D"/>
    <w:rsid w:val="005C24DA"/>
    <w:rsid w:val="005C7F6E"/>
    <w:rsid w:val="005D1F24"/>
    <w:rsid w:val="005D3C18"/>
    <w:rsid w:val="005D4261"/>
    <w:rsid w:val="005D5E51"/>
    <w:rsid w:val="005E30CF"/>
    <w:rsid w:val="005E3116"/>
    <w:rsid w:val="005E4BE2"/>
    <w:rsid w:val="005E64A2"/>
    <w:rsid w:val="005F41ED"/>
    <w:rsid w:val="005F601E"/>
    <w:rsid w:val="006013C5"/>
    <w:rsid w:val="00601466"/>
    <w:rsid w:val="00612175"/>
    <w:rsid w:val="00612939"/>
    <w:rsid w:val="00613B3E"/>
    <w:rsid w:val="00621DB7"/>
    <w:rsid w:val="006334D7"/>
    <w:rsid w:val="00635E34"/>
    <w:rsid w:val="006360D5"/>
    <w:rsid w:val="00653211"/>
    <w:rsid w:val="006549FF"/>
    <w:rsid w:val="00656288"/>
    <w:rsid w:val="00664553"/>
    <w:rsid w:val="0066613C"/>
    <w:rsid w:val="00677970"/>
    <w:rsid w:val="00691A0B"/>
    <w:rsid w:val="006963CA"/>
    <w:rsid w:val="0069670B"/>
    <w:rsid w:val="00696CAA"/>
    <w:rsid w:val="00696F0C"/>
    <w:rsid w:val="006A13F6"/>
    <w:rsid w:val="006A2787"/>
    <w:rsid w:val="006B5DB9"/>
    <w:rsid w:val="006B6809"/>
    <w:rsid w:val="006C54CB"/>
    <w:rsid w:val="006C5594"/>
    <w:rsid w:val="006C691A"/>
    <w:rsid w:val="006C6C6B"/>
    <w:rsid w:val="006C7E6E"/>
    <w:rsid w:val="006D02B4"/>
    <w:rsid w:val="006D034E"/>
    <w:rsid w:val="006E49C4"/>
    <w:rsid w:val="006F4C29"/>
    <w:rsid w:val="0070330A"/>
    <w:rsid w:val="00705701"/>
    <w:rsid w:val="007057F3"/>
    <w:rsid w:val="00707BEB"/>
    <w:rsid w:val="00710CB3"/>
    <w:rsid w:val="00711107"/>
    <w:rsid w:val="007128C3"/>
    <w:rsid w:val="00715F60"/>
    <w:rsid w:val="00716D9D"/>
    <w:rsid w:val="007218DB"/>
    <w:rsid w:val="00742996"/>
    <w:rsid w:val="00742D57"/>
    <w:rsid w:val="00752E92"/>
    <w:rsid w:val="007544C1"/>
    <w:rsid w:val="0075520F"/>
    <w:rsid w:val="00756554"/>
    <w:rsid w:val="00757B2B"/>
    <w:rsid w:val="007661C9"/>
    <w:rsid w:val="0077171B"/>
    <w:rsid w:val="00771DDF"/>
    <w:rsid w:val="007771BA"/>
    <w:rsid w:val="00780465"/>
    <w:rsid w:val="00781EBB"/>
    <w:rsid w:val="007832AD"/>
    <w:rsid w:val="00786B22"/>
    <w:rsid w:val="00787A27"/>
    <w:rsid w:val="0079066C"/>
    <w:rsid w:val="00794F55"/>
    <w:rsid w:val="007959B0"/>
    <w:rsid w:val="00796F9C"/>
    <w:rsid w:val="00797BA7"/>
    <w:rsid w:val="007A413E"/>
    <w:rsid w:val="007B0807"/>
    <w:rsid w:val="007B40F1"/>
    <w:rsid w:val="007B6F76"/>
    <w:rsid w:val="007C6F47"/>
    <w:rsid w:val="007D3D29"/>
    <w:rsid w:val="007E2F26"/>
    <w:rsid w:val="007F50E3"/>
    <w:rsid w:val="007F5C13"/>
    <w:rsid w:val="00800655"/>
    <w:rsid w:val="00803CA3"/>
    <w:rsid w:val="00806EC5"/>
    <w:rsid w:val="008077CB"/>
    <w:rsid w:val="00807DB4"/>
    <w:rsid w:val="008450B7"/>
    <w:rsid w:val="00863A49"/>
    <w:rsid w:val="00866FF5"/>
    <w:rsid w:val="00871D30"/>
    <w:rsid w:val="00880D69"/>
    <w:rsid w:val="008935EF"/>
    <w:rsid w:val="0089456E"/>
    <w:rsid w:val="00894969"/>
    <w:rsid w:val="00895D51"/>
    <w:rsid w:val="008964BE"/>
    <w:rsid w:val="008A1AA6"/>
    <w:rsid w:val="008A6D1F"/>
    <w:rsid w:val="008A731B"/>
    <w:rsid w:val="008B04E7"/>
    <w:rsid w:val="008B42E3"/>
    <w:rsid w:val="008C78F9"/>
    <w:rsid w:val="008F3955"/>
    <w:rsid w:val="00900937"/>
    <w:rsid w:val="00906642"/>
    <w:rsid w:val="0091390A"/>
    <w:rsid w:val="00916F04"/>
    <w:rsid w:val="00926598"/>
    <w:rsid w:val="009314EA"/>
    <w:rsid w:val="00935E3A"/>
    <w:rsid w:val="009452A3"/>
    <w:rsid w:val="00973326"/>
    <w:rsid w:val="00976E8E"/>
    <w:rsid w:val="00977B41"/>
    <w:rsid w:val="00997AD1"/>
    <w:rsid w:val="009A06F5"/>
    <w:rsid w:val="009A5738"/>
    <w:rsid w:val="009B03C7"/>
    <w:rsid w:val="009B5DF2"/>
    <w:rsid w:val="009B6697"/>
    <w:rsid w:val="009C19EA"/>
    <w:rsid w:val="009C303F"/>
    <w:rsid w:val="009D1ED5"/>
    <w:rsid w:val="009D4C5D"/>
    <w:rsid w:val="009E3E1A"/>
    <w:rsid w:val="009E5F44"/>
    <w:rsid w:val="009E7FAC"/>
    <w:rsid w:val="009F4010"/>
    <w:rsid w:val="009F7319"/>
    <w:rsid w:val="00A05AAC"/>
    <w:rsid w:val="00A077DA"/>
    <w:rsid w:val="00A1584B"/>
    <w:rsid w:val="00A22879"/>
    <w:rsid w:val="00A23104"/>
    <w:rsid w:val="00A254CD"/>
    <w:rsid w:val="00A32093"/>
    <w:rsid w:val="00A320AC"/>
    <w:rsid w:val="00A373E6"/>
    <w:rsid w:val="00A425C9"/>
    <w:rsid w:val="00A5038E"/>
    <w:rsid w:val="00A52FF1"/>
    <w:rsid w:val="00A83961"/>
    <w:rsid w:val="00A87C0B"/>
    <w:rsid w:val="00A97481"/>
    <w:rsid w:val="00A974A0"/>
    <w:rsid w:val="00AA0BBD"/>
    <w:rsid w:val="00AA1CA7"/>
    <w:rsid w:val="00AA1CAD"/>
    <w:rsid w:val="00AA58A9"/>
    <w:rsid w:val="00AB7C8C"/>
    <w:rsid w:val="00AD27C0"/>
    <w:rsid w:val="00AD565D"/>
    <w:rsid w:val="00AE2F6A"/>
    <w:rsid w:val="00AE3C5C"/>
    <w:rsid w:val="00AE4F3E"/>
    <w:rsid w:val="00AE6D23"/>
    <w:rsid w:val="00AF26A3"/>
    <w:rsid w:val="00AF526B"/>
    <w:rsid w:val="00AF5FA0"/>
    <w:rsid w:val="00B014E4"/>
    <w:rsid w:val="00B13DDD"/>
    <w:rsid w:val="00B2513B"/>
    <w:rsid w:val="00B327A4"/>
    <w:rsid w:val="00B37830"/>
    <w:rsid w:val="00B44866"/>
    <w:rsid w:val="00B702EB"/>
    <w:rsid w:val="00B857CA"/>
    <w:rsid w:val="00BA02A7"/>
    <w:rsid w:val="00BA5D8C"/>
    <w:rsid w:val="00BA7F50"/>
    <w:rsid w:val="00BB4528"/>
    <w:rsid w:val="00BC2BE3"/>
    <w:rsid w:val="00BD7CDF"/>
    <w:rsid w:val="00BE240A"/>
    <w:rsid w:val="00BE25E5"/>
    <w:rsid w:val="00BE485E"/>
    <w:rsid w:val="00BF70AA"/>
    <w:rsid w:val="00C0112A"/>
    <w:rsid w:val="00C03038"/>
    <w:rsid w:val="00C04179"/>
    <w:rsid w:val="00C06E9F"/>
    <w:rsid w:val="00C11A0D"/>
    <w:rsid w:val="00C11E07"/>
    <w:rsid w:val="00C27590"/>
    <w:rsid w:val="00C323C3"/>
    <w:rsid w:val="00C330C4"/>
    <w:rsid w:val="00C368BD"/>
    <w:rsid w:val="00C42B90"/>
    <w:rsid w:val="00C46D1A"/>
    <w:rsid w:val="00C62E99"/>
    <w:rsid w:val="00C647F6"/>
    <w:rsid w:val="00C64CC5"/>
    <w:rsid w:val="00C73C7E"/>
    <w:rsid w:val="00C7601C"/>
    <w:rsid w:val="00C7607A"/>
    <w:rsid w:val="00C819BF"/>
    <w:rsid w:val="00C840DD"/>
    <w:rsid w:val="00C94DA1"/>
    <w:rsid w:val="00CA146C"/>
    <w:rsid w:val="00CB2E7F"/>
    <w:rsid w:val="00CC2896"/>
    <w:rsid w:val="00CC4763"/>
    <w:rsid w:val="00CC77AB"/>
    <w:rsid w:val="00CD0249"/>
    <w:rsid w:val="00CD0BDE"/>
    <w:rsid w:val="00CD2084"/>
    <w:rsid w:val="00CD39E8"/>
    <w:rsid w:val="00CE2585"/>
    <w:rsid w:val="00CE2CB8"/>
    <w:rsid w:val="00CF1F9C"/>
    <w:rsid w:val="00CF5A8E"/>
    <w:rsid w:val="00CF66B5"/>
    <w:rsid w:val="00D003A5"/>
    <w:rsid w:val="00D15440"/>
    <w:rsid w:val="00D1725C"/>
    <w:rsid w:val="00D178A2"/>
    <w:rsid w:val="00D2177C"/>
    <w:rsid w:val="00D265B7"/>
    <w:rsid w:val="00D27350"/>
    <w:rsid w:val="00D32A59"/>
    <w:rsid w:val="00D35998"/>
    <w:rsid w:val="00D35EA2"/>
    <w:rsid w:val="00D43790"/>
    <w:rsid w:val="00D45AD3"/>
    <w:rsid w:val="00D45E48"/>
    <w:rsid w:val="00D462F2"/>
    <w:rsid w:val="00D47DA1"/>
    <w:rsid w:val="00D52F67"/>
    <w:rsid w:val="00D722CD"/>
    <w:rsid w:val="00D7767D"/>
    <w:rsid w:val="00D805C2"/>
    <w:rsid w:val="00D807D2"/>
    <w:rsid w:val="00D87C0C"/>
    <w:rsid w:val="00D936B2"/>
    <w:rsid w:val="00DA214A"/>
    <w:rsid w:val="00DA217D"/>
    <w:rsid w:val="00DB1A86"/>
    <w:rsid w:val="00DB7B32"/>
    <w:rsid w:val="00DC0645"/>
    <w:rsid w:val="00DC5B7B"/>
    <w:rsid w:val="00DC5D2B"/>
    <w:rsid w:val="00DD653C"/>
    <w:rsid w:val="00DE47F9"/>
    <w:rsid w:val="00DE6C14"/>
    <w:rsid w:val="00DF4F9E"/>
    <w:rsid w:val="00DF5387"/>
    <w:rsid w:val="00E012B9"/>
    <w:rsid w:val="00E21E86"/>
    <w:rsid w:val="00E540B5"/>
    <w:rsid w:val="00E5522E"/>
    <w:rsid w:val="00E60AAE"/>
    <w:rsid w:val="00E64EEC"/>
    <w:rsid w:val="00E732FE"/>
    <w:rsid w:val="00E76815"/>
    <w:rsid w:val="00E905E3"/>
    <w:rsid w:val="00E92BA0"/>
    <w:rsid w:val="00E94CE2"/>
    <w:rsid w:val="00E956C5"/>
    <w:rsid w:val="00EA1FB0"/>
    <w:rsid w:val="00EA6A2A"/>
    <w:rsid w:val="00EA71B7"/>
    <w:rsid w:val="00EB0EFE"/>
    <w:rsid w:val="00EB2BD4"/>
    <w:rsid w:val="00EC36CB"/>
    <w:rsid w:val="00EC493B"/>
    <w:rsid w:val="00ED52AF"/>
    <w:rsid w:val="00EE08D9"/>
    <w:rsid w:val="00EF1AB9"/>
    <w:rsid w:val="00EF3C25"/>
    <w:rsid w:val="00F06552"/>
    <w:rsid w:val="00F07602"/>
    <w:rsid w:val="00F22269"/>
    <w:rsid w:val="00F2275C"/>
    <w:rsid w:val="00F23D24"/>
    <w:rsid w:val="00F258CD"/>
    <w:rsid w:val="00F34D72"/>
    <w:rsid w:val="00F35E64"/>
    <w:rsid w:val="00F428C4"/>
    <w:rsid w:val="00F43326"/>
    <w:rsid w:val="00F45F59"/>
    <w:rsid w:val="00F55EBE"/>
    <w:rsid w:val="00F56E0D"/>
    <w:rsid w:val="00F57254"/>
    <w:rsid w:val="00F61B8E"/>
    <w:rsid w:val="00F64C39"/>
    <w:rsid w:val="00F65047"/>
    <w:rsid w:val="00F750E9"/>
    <w:rsid w:val="00F959C9"/>
    <w:rsid w:val="00FB2D41"/>
    <w:rsid w:val="00FB57F8"/>
    <w:rsid w:val="00FB5C61"/>
    <w:rsid w:val="00FC046C"/>
    <w:rsid w:val="00FC1417"/>
    <w:rsid w:val="00FC6216"/>
    <w:rsid w:val="00FC651A"/>
    <w:rsid w:val="00FC733C"/>
    <w:rsid w:val="00FD54D1"/>
    <w:rsid w:val="00FE4D19"/>
    <w:rsid w:val="00FE6E61"/>
    <w:rsid w:val="00FF0EDE"/>
    <w:rsid w:val="00FF40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DC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65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552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520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B5C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5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0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520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B5C5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DE6C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6C14"/>
    <w:rPr>
      <w:rFonts w:ascii="Tahoma" w:hAnsi="Tahoma" w:cs="Tahoma"/>
      <w:sz w:val="16"/>
      <w:szCs w:val="16"/>
    </w:rPr>
  </w:style>
  <w:style w:type="paragraph" w:styleId="ListParagraph">
    <w:name w:val="List Paragraph"/>
    <w:basedOn w:val="Normal"/>
    <w:uiPriority w:val="34"/>
    <w:qFormat/>
    <w:rsid w:val="00EA1FB0"/>
    <w:pPr>
      <w:ind w:left="720"/>
      <w:contextualSpacing/>
    </w:pPr>
  </w:style>
  <w:style w:type="paragraph" w:styleId="NormalWeb">
    <w:name w:val="Normal (Web)"/>
    <w:basedOn w:val="Normal"/>
    <w:uiPriority w:val="99"/>
    <w:semiHidden/>
    <w:unhideWhenUsed/>
    <w:rsid w:val="001C41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64C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39"/>
  </w:style>
  <w:style w:type="paragraph" w:styleId="Footer">
    <w:name w:val="footer"/>
    <w:basedOn w:val="Normal"/>
    <w:link w:val="FooterChar"/>
    <w:uiPriority w:val="99"/>
    <w:unhideWhenUsed/>
    <w:rsid w:val="00F64C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39"/>
  </w:style>
  <w:style w:type="paragraph" w:styleId="Subtitle">
    <w:name w:val="Subtitle"/>
    <w:basedOn w:val="Normal"/>
    <w:next w:val="Normal"/>
    <w:link w:val="SubtitleChar"/>
    <w:uiPriority w:val="11"/>
    <w:qFormat/>
    <w:rsid w:val="00B32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27A4"/>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D003A5"/>
    <w:pPr>
      <w:outlineLvl w:val="9"/>
    </w:pPr>
    <w:rPr>
      <w:lang w:val="en-US" w:eastAsia="ja-JP"/>
    </w:rPr>
  </w:style>
  <w:style w:type="paragraph" w:styleId="TOC1">
    <w:name w:val="toc 1"/>
    <w:basedOn w:val="Normal"/>
    <w:next w:val="Normal"/>
    <w:autoRedefine/>
    <w:uiPriority w:val="39"/>
    <w:unhideWhenUsed/>
    <w:rsid w:val="00D003A5"/>
    <w:pPr>
      <w:spacing w:after="100"/>
    </w:pPr>
  </w:style>
  <w:style w:type="paragraph" w:styleId="TOC3">
    <w:name w:val="toc 3"/>
    <w:basedOn w:val="Normal"/>
    <w:next w:val="Normal"/>
    <w:autoRedefine/>
    <w:uiPriority w:val="39"/>
    <w:unhideWhenUsed/>
    <w:rsid w:val="00D003A5"/>
    <w:pPr>
      <w:spacing w:after="100"/>
      <w:ind w:left="440"/>
    </w:pPr>
  </w:style>
  <w:style w:type="character" w:styleId="Hyperlink">
    <w:name w:val="Hyperlink"/>
    <w:basedOn w:val="DefaultParagraphFont"/>
    <w:uiPriority w:val="99"/>
    <w:unhideWhenUsed/>
    <w:rsid w:val="00D003A5"/>
    <w:rPr>
      <w:color w:val="0000FF" w:themeColor="hyperlink"/>
      <w:u w:val="single"/>
    </w:rPr>
  </w:style>
  <w:style w:type="paragraph" w:styleId="TOC2">
    <w:name w:val="toc 2"/>
    <w:basedOn w:val="Normal"/>
    <w:next w:val="Normal"/>
    <w:autoRedefine/>
    <w:uiPriority w:val="39"/>
    <w:unhideWhenUsed/>
    <w:rsid w:val="00E732FE"/>
    <w:pPr>
      <w:spacing w:after="100"/>
      <w:ind w:left="220"/>
    </w:pPr>
  </w:style>
  <w:style w:type="paragraph" w:styleId="TOC4">
    <w:name w:val="toc 4"/>
    <w:basedOn w:val="Normal"/>
    <w:next w:val="Normal"/>
    <w:autoRedefine/>
    <w:uiPriority w:val="39"/>
    <w:unhideWhenUsed/>
    <w:rsid w:val="00047768"/>
    <w:pPr>
      <w:spacing w:after="100"/>
      <w:ind w:left="660"/>
    </w:pPr>
    <w:rPr>
      <w:rFonts w:eastAsiaTheme="minorEastAsia"/>
      <w:lang w:eastAsia="en-IN"/>
    </w:rPr>
  </w:style>
  <w:style w:type="paragraph" w:styleId="TOC5">
    <w:name w:val="toc 5"/>
    <w:basedOn w:val="Normal"/>
    <w:next w:val="Normal"/>
    <w:autoRedefine/>
    <w:uiPriority w:val="39"/>
    <w:unhideWhenUsed/>
    <w:rsid w:val="00047768"/>
    <w:pPr>
      <w:spacing w:after="100"/>
      <w:ind w:left="880"/>
    </w:pPr>
    <w:rPr>
      <w:rFonts w:eastAsiaTheme="minorEastAsia"/>
      <w:lang w:eastAsia="en-IN"/>
    </w:rPr>
  </w:style>
  <w:style w:type="paragraph" w:styleId="TOC6">
    <w:name w:val="toc 6"/>
    <w:basedOn w:val="Normal"/>
    <w:next w:val="Normal"/>
    <w:autoRedefine/>
    <w:uiPriority w:val="39"/>
    <w:unhideWhenUsed/>
    <w:rsid w:val="00047768"/>
    <w:pPr>
      <w:spacing w:after="100"/>
      <w:ind w:left="1100"/>
    </w:pPr>
    <w:rPr>
      <w:rFonts w:eastAsiaTheme="minorEastAsia"/>
      <w:lang w:eastAsia="en-IN"/>
    </w:rPr>
  </w:style>
  <w:style w:type="paragraph" w:styleId="TOC7">
    <w:name w:val="toc 7"/>
    <w:basedOn w:val="Normal"/>
    <w:next w:val="Normal"/>
    <w:autoRedefine/>
    <w:uiPriority w:val="39"/>
    <w:unhideWhenUsed/>
    <w:rsid w:val="00047768"/>
    <w:pPr>
      <w:spacing w:after="100"/>
      <w:ind w:left="1320"/>
    </w:pPr>
    <w:rPr>
      <w:rFonts w:eastAsiaTheme="minorEastAsia"/>
      <w:lang w:eastAsia="en-IN"/>
    </w:rPr>
  </w:style>
  <w:style w:type="paragraph" w:styleId="TOC8">
    <w:name w:val="toc 8"/>
    <w:basedOn w:val="Normal"/>
    <w:next w:val="Normal"/>
    <w:autoRedefine/>
    <w:uiPriority w:val="39"/>
    <w:unhideWhenUsed/>
    <w:rsid w:val="00047768"/>
    <w:pPr>
      <w:spacing w:after="100"/>
      <w:ind w:left="1540"/>
    </w:pPr>
    <w:rPr>
      <w:rFonts w:eastAsiaTheme="minorEastAsia"/>
      <w:lang w:eastAsia="en-IN"/>
    </w:rPr>
  </w:style>
  <w:style w:type="paragraph" w:styleId="TOC9">
    <w:name w:val="toc 9"/>
    <w:basedOn w:val="Normal"/>
    <w:next w:val="Normal"/>
    <w:autoRedefine/>
    <w:uiPriority w:val="39"/>
    <w:unhideWhenUsed/>
    <w:rsid w:val="00047768"/>
    <w:pPr>
      <w:spacing w:after="100"/>
      <w:ind w:left="1760"/>
    </w:pPr>
    <w:rPr>
      <w:rFonts w:eastAsiaTheme="minorEastAsia"/>
      <w:lang w:eastAsia="en-IN"/>
    </w:rPr>
  </w:style>
  <w:style w:type="character" w:styleId="Strong">
    <w:name w:val="Strong"/>
    <w:basedOn w:val="DefaultParagraphFont"/>
    <w:uiPriority w:val="22"/>
    <w:qFormat/>
    <w:rsid w:val="00143CA3"/>
    <w:rPr>
      <w:b/>
      <w:bCs/>
    </w:rPr>
  </w:style>
  <w:style w:type="paragraph" w:styleId="BodyText">
    <w:name w:val="Body Text"/>
    <w:basedOn w:val="Normal"/>
    <w:link w:val="BodyTextChar"/>
    <w:uiPriority w:val="1"/>
    <w:qFormat/>
    <w:rsid w:val="00E905E3"/>
    <w:pPr>
      <w:widowControl w:val="0"/>
      <w:spacing w:after="0" w:line="240" w:lineRule="auto"/>
      <w:ind w:left="109"/>
    </w:pPr>
    <w:rPr>
      <w:rFonts w:ascii="Book Antiqua" w:eastAsia="Book Antiqua" w:hAnsi="Book Antiqua"/>
      <w:sz w:val="18"/>
      <w:szCs w:val="18"/>
      <w:lang w:val="en-US"/>
    </w:rPr>
  </w:style>
  <w:style w:type="character" w:customStyle="1" w:styleId="BodyTextChar">
    <w:name w:val="Body Text Char"/>
    <w:basedOn w:val="DefaultParagraphFont"/>
    <w:link w:val="BodyText"/>
    <w:uiPriority w:val="1"/>
    <w:rsid w:val="00E905E3"/>
    <w:rPr>
      <w:rFonts w:ascii="Book Antiqua" w:eastAsia="Book Antiqua" w:hAnsi="Book Antiqua"/>
      <w:sz w:val="18"/>
      <w:szCs w:val="18"/>
      <w:lang w:val="en-US"/>
    </w:rPr>
  </w:style>
  <w:style w:type="character" w:styleId="FollowedHyperlink">
    <w:name w:val="FollowedHyperlink"/>
    <w:basedOn w:val="DefaultParagraphFont"/>
    <w:uiPriority w:val="99"/>
    <w:semiHidden/>
    <w:unhideWhenUsed/>
    <w:rsid w:val="00FC046C"/>
    <w:rPr>
      <w:color w:val="800080" w:themeColor="followedHyperlink"/>
      <w:u w:val="single"/>
    </w:rPr>
  </w:style>
  <w:style w:type="character" w:customStyle="1" w:styleId="UnresolvedMention">
    <w:name w:val="Unresolved Mention"/>
    <w:basedOn w:val="DefaultParagraphFont"/>
    <w:uiPriority w:val="99"/>
    <w:semiHidden/>
    <w:unhideWhenUsed/>
    <w:rsid w:val="005000B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65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552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520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B5C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5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0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520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B5C5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DE6C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6C14"/>
    <w:rPr>
      <w:rFonts w:ascii="Tahoma" w:hAnsi="Tahoma" w:cs="Tahoma"/>
      <w:sz w:val="16"/>
      <w:szCs w:val="16"/>
    </w:rPr>
  </w:style>
  <w:style w:type="paragraph" w:styleId="ListParagraph">
    <w:name w:val="List Paragraph"/>
    <w:basedOn w:val="Normal"/>
    <w:uiPriority w:val="34"/>
    <w:qFormat/>
    <w:rsid w:val="00EA1FB0"/>
    <w:pPr>
      <w:ind w:left="720"/>
      <w:contextualSpacing/>
    </w:pPr>
  </w:style>
  <w:style w:type="paragraph" w:styleId="NormalWeb">
    <w:name w:val="Normal (Web)"/>
    <w:basedOn w:val="Normal"/>
    <w:uiPriority w:val="99"/>
    <w:semiHidden/>
    <w:unhideWhenUsed/>
    <w:rsid w:val="001C41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64C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39"/>
  </w:style>
  <w:style w:type="paragraph" w:styleId="Footer">
    <w:name w:val="footer"/>
    <w:basedOn w:val="Normal"/>
    <w:link w:val="FooterChar"/>
    <w:uiPriority w:val="99"/>
    <w:unhideWhenUsed/>
    <w:rsid w:val="00F64C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39"/>
  </w:style>
  <w:style w:type="paragraph" w:styleId="Subtitle">
    <w:name w:val="Subtitle"/>
    <w:basedOn w:val="Normal"/>
    <w:next w:val="Normal"/>
    <w:link w:val="SubtitleChar"/>
    <w:uiPriority w:val="11"/>
    <w:qFormat/>
    <w:rsid w:val="00B32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27A4"/>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D003A5"/>
    <w:pPr>
      <w:outlineLvl w:val="9"/>
    </w:pPr>
    <w:rPr>
      <w:lang w:val="en-US" w:eastAsia="ja-JP"/>
    </w:rPr>
  </w:style>
  <w:style w:type="paragraph" w:styleId="TOC1">
    <w:name w:val="toc 1"/>
    <w:basedOn w:val="Normal"/>
    <w:next w:val="Normal"/>
    <w:autoRedefine/>
    <w:uiPriority w:val="39"/>
    <w:unhideWhenUsed/>
    <w:rsid w:val="00D003A5"/>
    <w:pPr>
      <w:spacing w:after="100"/>
    </w:pPr>
  </w:style>
  <w:style w:type="paragraph" w:styleId="TOC3">
    <w:name w:val="toc 3"/>
    <w:basedOn w:val="Normal"/>
    <w:next w:val="Normal"/>
    <w:autoRedefine/>
    <w:uiPriority w:val="39"/>
    <w:unhideWhenUsed/>
    <w:rsid w:val="00D003A5"/>
    <w:pPr>
      <w:spacing w:after="100"/>
      <w:ind w:left="440"/>
    </w:pPr>
  </w:style>
  <w:style w:type="character" w:styleId="Hyperlink">
    <w:name w:val="Hyperlink"/>
    <w:basedOn w:val="DefaultParagraphFont"/>
    <w:uiPriority w:val="99"/>
    <w:unhideWhenUsed/>
    <w:rsid w:val="00D003A5"/>
    <w:rPr>
      <w:color w:val="0000FF" w:themeColor="hyperlink"/>
      <w:u w:val="single"/>
    </w:rPr>
  </w:style>
  <w:style w:type="paragraph" w:styleId="TOC2">
    <w:name w:val="toc 2"/>
    <w:basedOn w:val="Normal"/>
    <w:next w:val="Normal"/>
    <w:autoRedefine/>
    <w:uiPriority w:val="39"/>
    <w:unhideWhenUsed/>
    <w:rsid w:val="00E732FE"/>
    <w:pPr>
      <w:spacing w:after="100"/>
      <w:ind w:left="220"/>
    </w:pPr>
  </w:style>
  <w:style w:type="paragraph" w:styleId="TOC4">
    <w:name w:val="toc 4"/>
    <w:basedOn w:val="Normal"/>
    <w:next w:val="Normal"/>
    <w:autoRedefine/>
    <w:uiPriority w:val="39"/>
    <w:unhideWhenUsed/>
    <w:rsid w:val="00047768"/>
    <w:pPr>
      <w:spacing w:after="100"/>
      <w:ind w:left="660"/>
    </w:pPr>
    <w:rPr>
      <w:rFonts w:eastAsiaTheme="minorEastAsia"/>
      <w:lang w:eastAsia="en-IN"/>
    </w:rPr>
  </w:style>
  <w:style w:type="paragraph" w:styleId="TOC5">
    <w:name w:val="toc 5"/>
    <w:basedOn w:val="Normal"/>
    <w:next w:val="Normal"/>
    <w:autoRedefine/>
    <w:uiPriority w:val="39"/>
    <w:unhideWhenUsed/>
    <w:rsid w:val="00047768"/>
    <w:pPr>
      <w:spacing w:after="100"/>
      <w:ind w:left="880"/>
    </w:pPr>
    <w:rPr>
      <w:rFonts w:eastAsiaTheme="minorEastAsia"/>
      <w:lang w:eastAsia="en-IN"/>
    </w:rPr>
  </w:style>
  <w:style w:type="paragraph" w:styleId="TOC6">
    <w:name w:val="toc 6"/>
    <w:basedOn w:val="Normal"/>
    <w:next w:val="Normal"/>
    <w:autoRedefine/>
    <w:uiPriority w:val="39"/>
    <w:unhideWhenUsed/>
    <w:rsid w:val="00047768"/>
    <w:pPr>
      <w:spacing w:after="100"/>
      <w:ind w:left="1100"/>
    </w:pPr>
    <w:rPr>
      <w:rFonts w:eastAsiaTheme="minorEastAsia"/>
      <w:lang w:eastAsia="en-IN"/>
    </w:rPr>
  </w:style>
  <w:style w:type="paragraph" w:styleId="TOC7">
    <w:name w:val="toc 7"/>
    <w:basedOn w:val="Normal"/>
    <w:next w:val="Normal"/>
    <w:autoRedefine/>
    <w:uiPriority w:val="39"/>
    <w:unhideWhenUsed/>
    <w:rsid w:val="00047768"/>
    <w:pPr>
      <w:spacing w:after="100"/>
      <w:ind w:left="1320"/>
    </w:pPr>
    <w:rPr>
      <w:rFonts w:eastAsiaTheme="minorEastAsia"/>
      <w:lang w:eastAsia="en-IN"/>
    </w:rPr>
  </w:style>
  <w:style w:type="paragraph" w:styleId="TOC8">
    <w:name w:val="toc 8"/>
    <w:basedOn w:val="Normal"/>
    <w:next w:val="Normal"/>
    <w:autoRedefine/>
    <w:uiPriority w:val="39"/>
    <w:unhideWhenUsed/>
    <w:rsid w:val="00047768"/>
    <w:pPr>
      <w:spacing w:after="100"/>
      <w:ind w:left="1540"/>
    </w:pPr>
    <w:rPr>
      <w:rFonts w:eastAsiaTheme="minorEastAsia"/>
      <w:lang w:eastAsia="en-IN"/>
    </w:rPr>
  </w:style>
  <w:style w:type="paragraph" w:styleId="TOC9">
    <w:name w:val="toc 9"/>
    <w:basedOn w:val="Normal"/>
    <w:next w:val="Normal"/>
    <w:autoRedefine/>
    <w:uiPriority w:val="39"/>
    <w:unhideWhenUsed/>
    <w:rsid w:val="00047768"/>
    <w:pPr>
      <w:spacing w:after="100"/>
      <w:ind w:left="1760"/>
    </w:pPr>
    <w:rPr>
      <w:rFonts w:eastAsiaTheme="minorEastAsia"/>
      <w:lang w:eastAsia="en-IN"/>
    </w:rPr>
  </w:style>
  <w:style w:type="character" w:styleId="Strong">
    <w:name w:val="Strong"/>
    <w:basedOn w:val="DefaultParagraphFont"/>
    <w:uiPriority w:val="22"/>
    <w:qFormat/>
    <w:rsid w:val="00143CA3"/>
    <w:rPr>
      <w:b/>
      <w:bCs/>
    </w:rPr>
  </w:style>
  <w:style w:type="paragraph" w:styleId="BodyText">
    <w:name w:val="Body Text"/>
    <w:basedOn w:val="Normal"/>
    <w:link w:val="BodyTextChar"/>
    <w:uiPriority w:val="1"/>
    <w:qFormat/>
    <w:rsid w:val="00E905E3"/>
    <w:pPr>
      <w:widowControl w:val="0"/>
      <w:spacing w:after="0" w:line="240" w:lineRule="auto"/>
      <w:ind w:left="109"/>
    </w:pPr>
    <w:rPr>
      <w:rFonts w:ascii="Book Antiqua" w:eastAsia="Book Antiqua" w:hAnsi="Book Antiqua"/>
      <w:sz w:val="18"/>
      <w:szCs w:val="18"/>
      <w:lang w:val="en-US"/>
    </w:rPr>
  </w:style>
  <w:style w:type="character" w:customStyle="1" w:styleId="BodyTextChar">
    <w:name w:val="Body Text Char"/>
    <w:basedOn w:val="DefaultParagraphFont"/>
    <w:link w:val="BodyText"/>
    <w:uiPriority w:val="1"/>
    <w:rsid w:val="00E905E3"/>
    <w:rPr>
      <w:rFonts w:ascii="Book Antiqua" w:eastAsia="Book Antiqua" w:hAnsi="Book Antiqua"/>
      <w:sz w:val="18"/>
      <w:szCs w:val="18"/>
      <w:lang w:val="en-US"/>
    </w:rPr>
  </w:style>
  <w:style w:type="character" w:styleId="FollowedHyperlink">
    <w:name w:val="FollowedHyperlink"/>
    <w:basedOn w:val="DefaultParagraphFont"/>
    <w:uiPriority w:val="99"/>
    <w:semiHidden/>
    <w:unhideWhenUsed/>
    <w:rsid w:val="00FC046C"/>
    <w:rPr>
      <w:color w:val="800080" w:themeColor="followedHyperlink"/>
      <w:u w:val="single"/>
    </w:rPr>
  </w:style>
  <w:style w:type="character" w:customStyle="1" w:styleId="UnresolvedMention">
    <w:name w:val="Unresolved Mention"/>
    <w:basedOn w:val="DefaultParagraphFont"/>
    <w:uiPriority w:val="99"/>
    <w:semiHidden/>
    <w:unhideWhenUsed/>
    <w:rsid w:val="00500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25476">
      <w:bodyDiv w:val="1"/>
      <w:marLeft w:val="0"/>
      <w:marRight w:val="0"/>
      <w:marTop w:val="0"/>
      <w:marBottom w:val="0"/>
      <w:divBdr>
        <w:top w:val="none" w:sz="0" w:space="0" w:color="auto"/>
        <w:left w:val="none" w:sz="0" w:space="0" w:color="auto"/>
        <w:bottom w:val="none" w:sz="0" w:space="0" w:color="auto"/>
        <w:right w:val="none" w:sz="0" w:space="0" w:color="auto"/>
      </w:divBdr>
    </w:div>
    <w:div w:id="159740264">
      <w:bodyDiv w:val="1"/>
      <w:marLeft w:val="0"/>
      <w:marRight w:val="0"/>
      <w:marTop w:val="0"/>
      <w:marBottom w:val="0"/>
      <w:divBdr>
        <w:top w:val="none" w:sz="0" w:space="0" w:color="auto"/>
        <w:left w:val="none" w:sz="0" w:space="0" w:color="auto"/>
        <w:bottom w:val="none" w:sz="0" w:space="0" w:color="auto"/>
        <w:right w:val="none" w:sz="0" w:space="0" w:color="auto"/>
      </w:divBdr>
    </w:div>
    <w:div w:id="428088882">
      <w:bodyDiv w:val="1"/>
      <w:marLeft w:val="0"/>
      <w:marRight w:val="0"/>
      <w:marTop w:val="0"/>
      <w:marBottom w:val="0"/>
      <w:divBdr>
        <w:top w:val="none" w:sz="0" w:space="0" w:color="auto"/>
        <w:left w:val="none" w:sz="0" w:space="0" w:color="auto"/>
        <w:bottom w:val="none" w:sz="0" w:space="0" w:color="auto"/>
        <w:right w:val="none" w:sz="0" w:space="0" w:color="auto"/>
      </w:divBdr>
    </w:div>
    <w:div w:id="798884491">
      <w:bodyDiv w:val="1"/>
      <w:marLeft w:val="0"/>
      <w:marRight w:val="0"/>
      <w:marTop w:val="0"/>
      <w:marBottom w:val="0"/>
      <w:divBdr>
        <w:top w:val="none" w:sz="0" w:space="0" w:color="auto"/>
        <w:left w:val="none" w:sz="0" w:space="0" w:color="auto"/>
        <w:bottom w:val="none" w:sz="0" w:space="0" w:color="auto"/>
        <w:right w:val="none" w:sz="0" w:space="0" w:color="auto"/>
      </w:divBdr>
    </w:div>
    <w:div w:id="914126927">
      <w:bodyDiv w:val="1"/>
      <w:marLeft w:val="0"/>
      <w:marRight w:val="0"/>
      <w:marTop w:val="0"/>
      <w:marBottom w:val="0"/>
      <w:divBdr>
        <w:top w:val="none" w:sz="0" w:space="0" w:color="auto"/>
        <w:left w:val="none" w:sz="0" w:space="0" w:color="auto"/>
        <w:bottom w:val="none" w:sz="0" w:space="0" w:color="auto"/>
        <w:right w:val="none" w:sz="0" w:space="0" w:color="auto"/>
      </w:divBdr>
    </w:div>
    <w:div w:id="1145508134">
      <w:bodyDiv w:val="1"/>
      <w:marLeft w:val="0"/>
      <w:marRight w:val="0"/>
      <w:marTop w:val="0"/>
      <w:marBottom w:val="0"/>
      <w:divBdr>
        <w:top w:val="none" w:sz="0" w:space="0" w:color="auto"/>
        <w:left w:val="none" w:sz="0" w:space="0" w:color="auto"/>
        <w:bottom w:val="none" w:sz="0" w:space="0" w:color="auto"/>
        <w:right w:val="none" w:sz="0" w:space="0" w:color="auto"/>
      </w:divBdr>
    </w:div>
    <w:div w:id="1212644822">
      <w:bodyDiv w:val="1"/>
      <w:marLeft w:val="0"/>
      <w:marRight w:val="0"/>
      <w:marTop w:val="0"/>
      <w:marBottom w:val="0"/>
      <w:divBdr>
        <w:top w:val="none" w:sz="0" w:space="0" w:color="auto"/>
        <w:left w:val="none" w:sz="0" w:space="0" w:color="auto"/>
        <w:bottom w:val="none" w:sz="0" w:space="0" w:color="auto"/>
        <w:right w:val="none" w:sz="0" w:space="0" w:color="auto"/>
      </w:divBdr>
    </w:div>
    <w:div w:id="1956213479">
      <w:bodyDiv w:val="1"/>
      <w:marLeft w:val="0"/>
      <w:marRight w:val="0"/>
      <w:marTop w:val="0"/>
      <w:marBottom w:val="0"/>
      <w:divBdr>
        <w:top w:val="none" w:sz="0" w:space="0" w:color="auto"/>
        <w:left w:val="none" w:sz="0" w:space="0" w:color="auto"/>
        <w:bottom w:val="none" w:sz="0" w:space="0" w:color="auto"/>
        <w:right w:val="none" w:sz="0" w:space="0" w:color="auto"/>
      </w:divBdr>
    </w:div>
    <w:div w:id="2011979657">
      <w:bodyDiv w:val="1"/>
      <w:marLeft w:val="0"/>
      <w:marRight w:val="0"/>
      <w:marTop w:val="0"/>
      <w:marBottom w:val="0"/>
      <w:divBdr>
        <w:top w:val="none" w:sz="0" w:space="0" w:color="auto"/>
        <w:left w:val="none" w:sz="0" w:space="0" w:color="auto"/>
        <w:bottom w:val="none" w:sz="0" w:space="0" w:color="auto"/>
        <w:right w:val="none" w:sz="0" w:space="0" w:color="auto"/>
      </w:divBdr>
    </w:div>
    <w:div w:id="2060321016">
      <w:bodyDiv w:val="1"/>
      <w:marLeft w:val="0"/>
      <w:marRight w:val="0"/>
      <w:marTop w:val="0"/>
      <w:marBottom w:val="0"/>
      <w:divBdr>
        <w:top w:val="none" w:sz="0" w:space="0" w:color="auto"/>
        <w:left w:val="none" w:sz="0" w:space="0" w:color="auto"/>
        <w:bottom w:val="none" w:sz="0" w:space="0" w:color="auto"/>
        <w:right w:val="none" w:sz="0" w:space="0" w:color="auto"/>
      </w:divBdr>
      <w:divsChild>
        <w:div w:id="280190105">
          <w:marLeft w:val="0"/>
          <w:marRight w:val="0"/>
          <w:marTop w:val="0"/>
          <w:marBottom w:val="0"/>
          <w:divBdr>
            <w:top w:val="none" w:sz="0" w:space="0" w:color="auto"/>
            <w:left w:val="none" w:sz="0" w:space="0" w:color="auto"/>
            <w:bottom w:val="none" w:sz="0" w:space="0" w:color="auto"/>
            <w:right w:val="none" w:sz="0" w:space="0" w:color="auto"/>
          </w:divBdr>
          <w:divsChild>
            <w:div w:id="2034072615">
              <w:marLeft w:val="0"/>
              <w:marRight w:val="0"/>
              <w:marTop w:val="0"/>
              <w:marBottom w:val="0"/>
              <w:divBdr>
                <w:top w:val="single" w:sz="36" w:space="0" w:color="132E57"/>
                <w:left w:val="none" w:sz="0" w:space="0" w:color="auto"/>
                <w:bottom w:val="none" w:sz="0" w:space="0" w:color="auto"/>
                <w:right w:val="none" w:sz="0" w:space="0" w:color="auto"/>
              </w:divBdr>
            </w:div>
          </w:divsChild>
        </w:div>
      </w:divsChild>
    </w:div>
    <w:div w:id="207959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image" Target="media/image8.jpeg"/><Relationship Id="rId42" Type="http://schemas.openxmlformats.org/officeDocument/2006/relationships/image" Target="media/image24.jpeg"/><Relationship Id="rId47" Type="http://schemas.openxmlformats.org/officeDocument/2006/relationships/image" Target="media/image28.jpeg"/><Relationship Id="rId63" Type="http://schemas.openxmlformats.org/officeDocument/2006/relationships/image" Target="media/image38.jpeg"/><Relationship Id="rId68" Type="http://schemas.microsoft.com/office/2007/relationships/hdphoto" Target="media/hdphoto20.wdp"/><Relationship Id="rId84" Type="http://schemas.openxmlformats.org/officeDocument/2006/relationships/image" Target="media/image49.jpeg"/><Relationship Id="rId89" Type="http://schemas.microsoft.com/office/2007/relationships/hdphoto" Target="media/hdphoto30.wdp"/><Relationship Id="rId112" Type="http://schemas.openxmlformats.org/officeDocument/2006/relationships/image" Target="media/image66.jpeg"/><Relationship Id="rId133" Type="http://schemas.openxmlformats.org/officeDocument/2006/relationships/diagramLayout" Target="diagrams/layout1.xml"/><Relationship Id="rId138" Type="http://schemas.microsoft.com/office/2007/relationships/hdphoto" Target="media/hdphoto45.wdp"/><Relationship Id="rId154" Type="http://schemas.openxmlformats.org/officeDocument/2006/relationships/image" Target="media/image90.jpeg"/><Relationship Id="rId159" Type="http://schemas.openxmlformats.org/officeDocument/2006/relationships/image" Target="media/image93.png"/><Relationship Id="rId175" Type="http://schemas.openxmlformats.org/officeDocument/2006/relationships/image" Target="media/image102.jpeg"/><Relationship Id="rId170" Type="http://schemas.microsoft.com/office/2007/relationships/hdphoto" Target="media/hdphoto58.wdp"/><Relationship Id="rId191" Type="http://schemas.openxmlformats.org/officeDocument/2006/relationships/image" Target="media/image111.png"/><Relationship Id="rId196"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63.png"/><Relationship Id="rId11" Type="http://schemas.microsoft.com/office/2007/relationships/hdphoto" Target="media/hdphoto1.wdp"/><Relationship Id="rId32" Type="http://schemas.microsoft.com/office/2007/relationships/hdphoto" Target="media/hdphoto9.wdp"/><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5.jpeg"/><Relationship Id="rId74" Type="http://schemas.openxmlformats.org/officeDocument/2006/relationships/image" Target="media/image44.jpeg"/><Relationship Id="rId79" Type="http://schemas.microsoft.com/office/2007/relationships/hdphoto" Target="media/hdphoto25.wdp"/><Relationship Id="rId102" Type="http://schemas.openxmlformats.org/officeDocument/2006/relationships/image" Target="media/image60.jpeg"/><Relationship Id="rId123" Type="http://schemas.openxmlformats.org/officeDocument/2006/relationships/image" Target="media/image74.png"/><Relationship Id="rId128" Type="http://schemas.openxmlformats.org/officeDocument/2006/relationships/image" Target="media/image77.jpeg"/><Relationship Id="rId144" Type="http://schemas.microsoft.com/office/2007/relationships/hdphoto" Target="media/hdphoto48.wdp"/><Relationship Id="rId149" Type="http://schemas.microsoft.com/office/2007/relationships/hdphoto" Target="media/hdphoto49.wdp"/><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5.png"/><Relationship Id="rId160" Type="http://schemas.openxmlformats.org/officeDocument/2006/relationships/image" Target="media/image94.jpeg"/><Relationship Id="rId165" Type="http://schemas.openxmlformats.org/officeDocument/2006/relationships/image" Target="media/image97.png"/><Relationship Id="rId181" Type="http://schemas.microsoft.com/office/2007/relationships/hdphoto" Target="media/hdphoto63.wdp"/><Relationship Id="rId186" Type="http://schemas.openxmlformats.org/officeDocument/2006/relationships/image" Target="media/image108.jpeg"/><Relationship Id="rId22" Type="http://schemas.microsoft.com/office/2007/relationships/hdphoto" Target="media/hdphoto6.wdp"/><Relationship Id="rId27" Type="http://schemas.openxmlformats.org/officeDocument/2006/relationships/image" Target="media/image11.jpeg"/><Relationship Id="rId43" Type="http://schemas.openxmlformats.org/officeDocument/2006/relationships/image" Target="media/image25.jpeg"/><Relationship Id="rId48" Type="http://schemas.openxmlformats.org/officeDocument/2006/relationships/image" Target="media/image29.png"/><Relationship Id="rId64" Type="http://schemas.microsoft.com/office/2007/relationships/hdphoto" Target="media/hdphoto18.wdp"/><Relationship Id="rId69" Type="http://schemas.openxmlformats.org/officeDocument/2006/relationships/image" Target="media/image41.jpeg"/><Relationship Id="rId113" Type="http://schemas.openxmlformats.org/officeDocument/2006/relationships/image" Target="media/image67.jpeg"/><Relationship Id="rId118" Type="http://schemas.microsoft.com/office/2007/relationships/hdphoto" Target="media/hdphoto40.wdp"/><Relationship Id="rId134" Type="http://schemas.openxmlformats.org/officeDocument/2006/relationships/diagramQuickStyle" Target="diagrams/quickStyle1.xml"/><Relationship Id="rId139" Type="http://schemas.openxmlformats.org/officeDocument/2006/relationships/image" Target="media/image81.png"/><Relationship Id="rId80" Type="http://schemas.openxmlformats.org/officeDocument/2006/relationships/image" Target="media/image47.jpeg"/><Relationship Id="rId85" Type="http://schemas.microsoft.com/office/2007/relationships/hdphoto" Target="media/hdphoto28.wdp"/><Relationship Id="rId150" Type="http://schemas.openxmlformats.org/officeDocument/2006/relationships/image" Target="media/image88.jpeg"/><Relationship Id="rId155" Type="http://schemas.openxmlformats.org/officeDocument/2006/relationships/image" Target="media/image91.jpeg"/><Relationship Id="rId171" Type="http://schemas.openxmlformats.org/officeDocument/2006/relationships/image" Target="media/image100.jpeg"/><Relationship Id="rId176" Type="http://schemas.microsoft.com/office/2007/relationships/hdphoto" Target="media/hdphoto61.wdp"/><Relationship Id="rId192" Type="http://schemas.microsoft.com/office/2007/relationships/hdphoto" Target="media/hdphoto68.wdp"/><Relationship Id="rId197"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16.jpeg"/><Relationship Id="rId38" Type="http://schemas.openxmlformats.org/officeDocument/2006/relationships/image" Target="media/image20.jpeg"/><Relationship Id="rId59" Type="http://schemas.openxmlformats.org/officeDocument/2006/relationships/image" Target="media/image36.jpeg"/><Relationship Id="rId103" Type="http://schemas.microsoft.com/office/2007/relationships/hdphoto" Target="media/hdphoto35.wdp"/><Relationship Id="rId108" Type="http://schemas.microsoft.com/office/2007/relationships/hdphoto" Target="media/hdphoto37.wdp"/><Relationship Id="rId124" Type="http://schemas.microsoft.com/office/2007/relationships/hdphoto" Target="media/hdphoto42.wdp"/><Relationship Id="rId129" Type="http://schemas.openxmlformats.org/officeDocument/2006/relationships/image" Target="media/image78.jpeg"/><Relationship Id="rId54" Type="http://schemas.openxmlformats.org/officeDocument/2006/relationships/image" Target="media/image33.jpeg"/><Relationship Id="rId70" Type="http://schemas.microsoft.com/office/2007/relationships/hdphoto" Target="media/hdphoto21.wdp"/><Relationship Id="rId75" Type="http://schemas.microsoft.com/office/2007/relationships/hdphoto" Target="media/hdphoto23.wdp"/><Relationship Id="rId91" Type="http://schemas.microsoft.com/office/2007/relationships/hdphoto" Target="media/hdphoto31.wdp"/><Relationship Id="rId96" Type="http://schemas.openxmlformats.org/officeDocument/2006/relationships/image" Target="media/image56.jpeg"/><Relationship Id="rId140" Type="http://schemas.microsoft.com/office/2007/relationships/hdphoto" Target="media/hdphoto46.wdp"/><Relationship Id="rId145" Type="http://schemas.openxmlformats.org/officeDocument/2006/relationships/image" Target="media/image84.jpeg"/><Relationship Id="rId161" Type="http://schemas.microsoft.com/office/2007/relationships/hdphoto" Target="media/hdphoto54.wdp"/><Relationship Id="rId166" Type="http://schemas.microsoft.com/office/2007/relationships/hdphoto" Target="media/hdphoto56.wdp"/><Relationship Id="rId182" Type="http://schemas.openxmlformats.org/officeDocument/2006/relationships/image" Target="media/image106.jpeg"/><Relationship Id="rId187" Type="http://schemas.microsoft.com/office/2007/relationships/hdphoto" Target="media/hdphoto66.wd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2.jpeg"/><Relationship Id="rId49" Type="http://schemas.microsoft.com/office/2007/relationships/hdphoto" Target="media/hdphoto12.wdp"/><Relationship Id="rId114" Type="http://schemas.openxmlformats.org/officeDocument/2006/relationships/image" Target="media/image68.jpeg"/><Relationship Id="rId119" Type="http://schemas.openxmlformats.org/officeDocument/2006/relationships/image" Target="media/image71.png"/><Relationship Id="rId44" Type="http://schemas.openxmlformats.org/officeDocument/2006/relationships/image" Target="media/image26.jpeg"/><Relationship Id="rId60" Type="http://schemas.microsoft.com/office/2007/relationships/hdphoto" Target="media/hdphoto16.wdp"/><Relationship Id="rId65" Type="http://schemas.openxmlformats.org/officeDocument/2006/relationships/image" Target="media/image39.png"/><Relationship Id="rId81" Type="http://schemas.microsoft.com/office/2007/relationships/hdphoto" Target="media/hdphoto26.wdp"/><Relationship Id="rId86" Type="http://schemas.openxmlformats.org/officeDocument/2006/relationships/image" Target="media/image50.jpeg"/><Relationship Id="rId130" Type="http://schemas.openxmlformats.org/officeDocument/2006/relationships/image" Target="media/image79.jpeg"/><Relationship Id="rId135" Type="http://schemas.openxmlformats.org/officeDocument/2006/relationships/diagramColors" Target="diagrams/colors1.xml"/><Relationship Id="rId151" Type="http://schemas.microsoft.com/office/2007/relationships/hdphoto" Target="media/hdphoto50.wdp"/><Relationship Id="rId156" Type="http://schemas.microsoft.com/office/2007/relationships/hdphoto" Target="media/hdphoto52.wdp"/><Relationship Id="rId177" Type="http://schemas.openxmlformats.org/officeDocument/2006/relationships/image" Target="media/image103.png"/><Relationship Id="rId198" Type="http://schemas.openxmlformats.org/officeDocument/2006/relationships/theme" Target="theme/theme1.xml"/><Relationship Id="rId172" Type="http://schemas.microsoft.com/office/2007/relationships/hdphoto" Target="media/hdphoto59.wdp"/><Relationship Id="rId193" Type="http://schemas.openxmlformats.org/officeDocument/2006/relationships/image" Target="media/image112.pn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image" Target="media/image21.jpeg"/><Relationship Id="rId109" Type="http://schemas.openxmlformats.org/officeDocument/2006/relationships/image" Target="media/image64.png"/><Relationship Id="rId34" Type="http://schemas.openxmlformats.org/officeDocument/2006/relationships/image" Target="media/image17.jpeg"/><Relationship Id="rId50" Type="http://schemas.openxmlformats.org/officeDocument/2006/relationships/image" Target="media/image30.jpeg"/><Relationship Id="rId55" Type="http://schemas.microsoft.com/office/2007/relationships/hdphoto" Target="media/hdphoto14.wdp"/><Relationship Id="rId76" Type="http://schemas.openxmlformats.org/officeDocument/2006/relationships/image" Target="media/image45.jpeg"/><Relationship Id="rId97" Type="http://schemas.microsoft.com/office/2007/relationships/hdphoto" Target="media/hdphoto33.wdp"/><Relationship Id="rId104" Type="http://schemas.openxmlformats.org/officeDocument/2006/relationships/image" Target="media/image61.jpeg"/><Relationship Id="rId120" Type="http://schemas.openxmlformats.org/officeDocument/2006/relationships/image" Target="media/image72.jpeg"/><Relationship Id="rId125" Type="http://schemas.openxmlformats.org/officeDocument/2006/relationships/image" Target="media/image75.jpeg"/><Relationship Id="rId141" Type="http://schemas.openxmlformats.org/officeDocument/2006/relationships/image" Target="media/image82.jpeg"/><Relationship Id="rId146" Type="http://schemas.openxmlformats.org/officeDocument/2006/relationships/image" Target="media/image85.png"/><Relationship Id="rId167" Type="http://schemas.openxmlformats.org/officeDocument/2006/relationships/image" Target="media/image98.png"/><Relationship Id="rId188"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image" Target="media/image53.png"/><Relationship Id="rId162" Type="http://schemas.openxmlformats.org/officeDocument/2006/relationships/image" Target="media/image95.jpeg"/><Relationship Id="rId183" Type="http://schemas.microsoft.com/office/2007/relationships/hdphoto" Target="media/hdphoto64.wdp"/><Relationship Id="rId2" Type="http://schemas.openxmlformats.org/officeDocument/2006/relationships/numbering" Target="numbering.xml"/><Relationship Id="rId29" Type="http://schemas.openxmlformats.org/officeDocument/2006/relationships/image" Target="media/image13.jpeg"/><Relationship Id="rId24" Type="http://schemas.microsoft.com/office/2007/relationships/hdphoto" Target="media/hdphoto7.wdp"/><Relationship Id="rId40" Type="http://schemas.openxmlformats.org/officeDocument/2006/relationships/image" Target="media/image22.jpeg"/><Relationship Id="rId45" Type="http://schemas.openxmlformats.org/officeDocument/2006/relationships/image" Target="media/image27.jpeg"/><Relationship Id="rId66" Type="http://schemas.microsoft.com/office/2007/relationships/hdphoto" Target="media/hdphoto19.wdp"/><Relationship Id="rId87" Type="http://schemas.microsoft.com/office/2007/relationships/hdphoto" Target="media/hdphoto29.wdp"/><Relationship Id="rId110" Type="http://schemas.microsoft.com/office/2007/relationships/hdphoto" Target="media/hdphoto38.wdp"/><Relationship Id="rId115" Type="http://schemas.openxmlformats.org/officeDocument/2006/relationships/image" Target="media/image69.png"/><Relationship Id="rId131" Type="http://schemas.microsoft.com/office/2007/relationships/hdphoto" Target="media/hdphoto44.wdp"/><Relationship Id="rId136" Type="http://schemas.microsoft.com/office/2007/relationships/diagramDrawing" Target="diagrams/drawing1.xml"/><Relationship Id="rId157" Type="http://schemas.openxmlformats.org/officeDocument/2006/relationships/image" Target="media/image92.jpeg"/><Relationship Id="rId178" Type="http://schemas.openxmlformats.org/officeDocument/2006/relationships/image" Target="media/image104.png"/><Relationship Id="rId61" Type="http://schemas.openxmlformats.org/officeDocument/2006/relationships/image" Target="media/image37.jpeg"/><Relationship Id="rId82" Type="http://schemas.openxmlformats.org/officeDocument/2006/relationships/image" Target="media/image48.jpeg"/><Relationship Id="rId152" Type="http://schemas.openxmlformats.org/officeDocument/2006/relationships/image" Target="media/image89.jpeg"/><Relationship Id="rId173" Type="http://schemas.openxmlformats.org/officeDocument/2006/relationships/image" Target="media/image101.jpeg"/><Relationship Id="rId194" Type="http://schemas.microsoft.com/office/2007/relationships/hdphoto" Target="media/hdphoto69.wdp"/><Relationship Id="rId19" Type="http://schemas.openxmlformats.org/officeDocument/2006/relationships/image" Target="media/image7.jpeg"/><Relationship Id="rId14" Type="http://schemas.openxmlformats.org/officeDocument/2006/relationships/image" Target="media/image4.jpeg"/><Relationship Id="rId30" Type="http://schemas.openxmlformats.org/officeDocument/2006/relationships/image" Target="media/image14.jpeg"/><Relationship Id="rId35" Type="http://schemas.microsoft.com/office/2007/relationships/hdphoto" Target="media/hdphoto10.wdp"/><Relationship Id="rId56" Type="http://schemas.openxmlformats.org/officeDocument/2006/relationships/image" Target="media/image34.jpeg"/><Relationship Id="rId77" Type="http://schemas.microsoft.com/office/2007/relationships/hdphoto" Target="media/hdphoto24.wdp"/><Relationship Id="rId100" Type="http://schemas.microsoft.com/office/2007/relationships/hdphoto" Target="media/hdphoto34.wdp"/><Relationship Id="rId105" Type="http://schemas.openxmlformats.org/officeDocument/2006/relationships/image" Target="media/image62.jpeg"/><Relationship Id="rId126" Type="http://schemas.openxmlformats.org/officeDocument/2006/relationships/image" Target="media/image76.jpeg"/><Relationship Id="rId147" Type="http://schemas.openxmlformats.org/officeDocument/2006/relationships/image" Target="media/image86.jpeg"/><Relationship Id="rId168" Type="http://schemas.microsoft.com/office/2007/relationships/hdphoto" Target="media/hdphoto57.wdp"/><Relationship Id="rId8" Type="http://schemas.openxmlformats.org/officeDocument/2006/relationships/endnotes" Target="endnotes.xml"/><Relationship Id="rId51" Type="http://schemas.microsoft.com/office/2007/relationships/hdphoto" Target="media/hdphoto13.wdp"/><Relationship Id="rId72" Type="http://schemas.microsoft.com/office/2007/relationships/hdphoto" Target="media/hdphoto22.wdp"/><Relationship Id="rId93" Type="http://schemas.microsoft.com/office/2007/relationships/hdphoto" Target="media/hdphoto32.wdp"/><Relationship Id="rId98" Type="http://schemas.openxmlformats.org/officeDocument/2006/relationships/image" Target="media/image57.png"/><Relationship Id="rId121" Type="http://schemas.openxmlformats.org/officeDocument/2006/relationships/image" Target="media/image73.png"/><Relationship Id="rId142" Type="http://schemas.microsoft.com/office/2007/relationships/hdphoto" Target="media/hdphoto47.wdp"/><Relationship Id="rId163" Type="http://schemas.microsoft.com/office/2007/relationships/hdphoto" Target="media/hdphoto55.wdp"/><Relationship Id="rId184" Type="http://schemas.openxmlformats.org/officeDocument/2006/relationships/image" Target="media/image107.jpeg"/><Relationship Id="rId189"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1.wdp"/><Relationship Id="rId67" Type="http://schemas.openxmlformats.org/officeDocument/2006/relationships/image" Target="media/image40.jpeg"/><Relationship Id="rId116" Type="http://schemas.microsoft.com/office/2007/relationships/hdphoto" Target="media/hdphoto39.wdp"/><Relationship Id="rId137" Type="http://schemas.openxmlformats.org/officeDocument/2006/relationships/image" Target="media/image80.png"/><Relationship Id="rId158" Type="http://schemas.microsoft.com/office/2007/relationships/hdphoto" Target="media/hdphoto53.wdp"/><Relationship Id="rId20" Type="http://schemas.microsoft.com/office/2007/relationships/hdphoto" Target="media/hdphoto5.wdp"/><Relationship Id="rId41" Type="http://schemas.openxmlformats.org/officeDocument/2006/relationships/image" Target="media/image23.jpeg"/><Relationship Id="rId62" Type="http://schemas.microsoft.com/office/2007/relationships/hdphoto" Target="media/hdphoto17.wdp"/><Relationship Id="rId83" Type="http://schemas.microsoft.com/office/2007/relationships/hdphoto" Target="media/hdphoto27.wdp"/><Relationship Id="rId88" Type="http://schemas.openxmlformats.org/officeDocument/2006/relationships/image" Target="media/image51.jpeg"/><Relationship Id="rId111" Type="http://schemas.openxmlformats.org/officeDocument/2006/relationships/image" Target="media/image65.jpeg"/><Relationship Id="rId132" Type="http://schemas.openxmlformats.org/officeDocument/2006/relationships/diagramData" Target="diagrams/data1.xml"/><Relationship Id="rId153" Type="http://schemas.microsoft.com/office/2007/relationships/hdphoto" Target="media/hdphoto51.wdp"/><Relationship Id="rId174" Type="http://schemas.microsoft.com/office/2007/relationships/hdphoto" Target="media/hdphoto60.wdp"/><Relationship Id="rId179" Type="http://schemas.microsoft.com/office/2007/relationships/hdphoto" Target="media/hdphoto62.wdp"/><Relationship Id="rId195" Type="http://schemas.openxmlformats.org/officeDocument/2006/relationships/header" Target="header1.xml"/><Relationship Id="rId190" Type="http://schemas.microsoft.com/office/2007/relationships/hdphoto" Target="media/hdphoto67.wdp"/><Relationship Id="rId15" Type="http://schemas.microsoft.com/office/2007/relationships/hdphoto" Target="media/hdphoto3.wdp"/><Relationship Id="rId36" Type="http://schemas.openxmlformats.org/officeDocument/2006/relationships/image" Target="media/image18.jpeg"/><Relationship Id="rId57" Type="http://schemas.microsoft.com/office/2007/relationships/hdphoto" Target="media/hdphoto15.wdp"/><Relationship Id="rId106" Type="http://schemas.microsoft.com/office/2007/relationships/hdphoto" Target="media/hdphoto36.wdp"/><Relationship Id="rId127" Type="http://schemas.microsoft.com/office/2007/relationships/hdphoto" Target="media/hdphoto43.wdp"/><Relationship Id="rId10" Type="http://schemas.openxmlformats.org/officeDocument/2006/relationships/image" Target="media/image2.jpeg"/><Relationship Id="rId31" Type="http://schemas.openxmlformats.org/officeDocument/2006/relationships/image" Target="media/image15.jpeg"/><Relationship Id="rId52" Type="http://schemas.openxmlformats.org/officeDocument/2006/relationships/image" Target="media/image31.jpeg"/><Relationship Id="rId73" Type="http://schemas.openxmlformats.org/officeDocument/2006/relationships/image" Target="media/image43.jpeg"/><Relationship Id="rId78" Type="http://schemas.openxmlformats.org/officeDocument/2006/relationships/image" Target="media/image46.jpe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59.jpeg"/><Relationship Id="rId122" Type="http://schemas.microsoft.com/office/2007/relationships/hdphoto" Target="media/hdphoto41.wdp"/><Relationship Id="rId143" Type="http://schemas.openxmlformats.org/officeDocument/2006/relationships/image" Target="media/image83.jpeg"/><Relationship Id="rId148" Type="http://schemas.openxmlformats.org/officeDocument/2006/relationships/image" Target="media/image87.jpeg"/><Relationship Id="rId164" Type="http://schemas.openxmlformats.org/officeDocument/2006/relationships/image" Target="media/image96.jpeg"/><Relationship Id="rId169" Type="http://schemas.openxmlformats.org/officeDocument/2006/relationships/image" Target="media/image99.jpeg"/><Relationship Id="rId185" Type="http://schemas.microsoft.com/office/2007/relationships/hdphoto" Target="media/hdphoto65.wdp"/><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5.png"/><Relationship Id="rId26" Type="http://schemas.microsoft.com/office/2007/relationships/hdphoto" Target="media/hdphoto8.wdp"/></Relationships>
</file>

<file path=word/_rels/footer1.xml.rels><?xml version="1.0" encoding="UTF-8" standalone="yes"?>
<Relationships xmlns="http://schemas.openxmlformats.org/package/2006/relationships"><Relationship Id="rId1" Type="http://schemas.openxmlformats.org/officeDocument/2006/relationships/image" Target="media/image1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5EA88B-74CF-4C8B-ABA1-D3B309C08C04}" type="doc">
      <dgm:prSet loTypeId="urn:microsoft.com/office/officeart/2005/8/layout/orgChart1" loCatId="hierarchy" qsTypeId="urn:microsoft.com/office/officeart/2005/8/quickstyle/simple1" qsCatId="simple" csTypeId="urn:microsoft.com/office/officeart/2005/8/colors/accent0_1" csCatId="mainScheme"/>
      <dgm:spPr/>
    </dgm:pt>
    <dgm:pt modelId="{AA2FD0F5-37F5-46FA-A1B9-D26ABB271935}">
      <dgm:prSet custT="1"/>
      <dgm:spPr/>
      <dgm:t>
        <a:bodyPr/>
        <a:lstStyle/>
        <a:p>
          <a:pPr marR="0" algn="ctr" rtl="0"/>
          <a:r>
            <a:rPr lang="en-IN" sz="800" b="0" i="0" u="none" strike="noStrike" baseline="0">
              <a:latin typeface="Calibri"/>
            </a:rPr>
            <a:t>Charge/ </a:t>
          </a:r>
        </a:p>
        <a:p>
          <a:pPr marR="0" algn="ctr" rtl="0"/>
          <a:r>
            <a:rPr lang="en-IN" sz="800" b="0" i="0" u="none" strike="noStrike" baseline="0">
              <a:latin typeface="Calibri"/>
            </a:rPr>
            <a:t>Security Interest</a:t>
          </a:r>
          <a:endParaRPr lang="en-IN" sz="800"/>
        </a:p>
      </dgm:t>
    </dgm:pt>
    <dgm:pt modelId="{85328352-01D5-4285-9232-EC7FAB1337C3}" type="parTrans" cxnId="{02463BA3-C5B2-464D-ACD1-BE2C94D25A02}">
      <dgm:prSet/>
      <dgm:spPr/>
      <dgm:t>
        <a:bodyPr/>
        <a:lstStyle/>
        <a:p>
          <a:endParaRPr lang="en-IN" sz="800"/>
        </a:p>
      </dgm:t>
    </dgm:pt>
    <dgm:pt modelId="{4319A1F1-C00E-4350-BFD1-E40712723564}" type="sibTrans" cxnId="{02463BA3-C5B2-464D-ACD1-BE2C94D25A02}">
      <dgm:prSet/>
      <dgm:spPr/>
      <dgm:t>
        <a:bodyPr/>
        <a:lstStyle/>
        <a:p>
          <a:endParaRPr lang="en-IN" sz="800"/>
        </a:p>
      </dgm:t>
    </dgm:pt>
    <dgm:pt modelId="{CE12870F-231D-4239-9D97-08573615D515}">
      <dgm:prSet custT="1"/>
      <dgm:spPr/>
      <dgm:t>
        <a:bodyPr/>
        <a:lstStyle/>
        <a:p>
          <a:pPr marR="0" algn="ctr" rtl="0"/>
          <a:r>
            <a:rPr lang="en-IN" sz="800" b="0" i="0" u="none" strike="noStrike" baseline="0">
              <a:latin typeface="Calibri"/>
            </a:rPr>
            <a:t>Mortgage over immovable property</a:t>
          </a:r>
          <a:endParaRPr lang="en-IN" sz="800"/>
        </a:p>
      </dgm:t>
    </dgm:pt>
    <dgm:pt modelId="{68F0C52C-2E14-4EF7-A37E-6F874C55DE52}" type="parTrans" cxnId="{059AEC44-2AD0-48AE-B1FD-BD3B8F42C695}">
      <dgm:prSet/>
      <dgm:spPr/>
      <dgm:t>
        <a:bodyPr/>
        <a:lstStyle/>
        <a:p>
          <a:endParaRPr lang="en-IN" sz="800"/>
        </a:p>
      </dgm:t>
    </dgm:pt>
    <dgm:pt modelId="{6C6E1222-AAF5-4BBD-A167-D1E3213E5802}" type="sibTrans" cxnId="{059AEC44-2AD0-48AE-B1FD-BD3B8F42C695}">
      <dgm:prSet/>
      <dgm:spPr/>
      <dgm:t>
        <a:bodyPr/>
        <a:lstStyle/>
        <a:p>
          <a:endParaRPr lang="en-IN" sz="800"/>
        </a:p>
      </dgm:t>
    </dgm:pt>
    <dgm:pt modelId="{7B627597-9ACC-47A7-B628-3A324AC8E5ED}">
      <dgm:prSet custT="1"/>
      <dgm:spPr/>
      <dgm:t>
        <a:bodyPr/>
        <a:lstStyle/>
        <a:p>
          <a:pPr marR="0" algn="ctr" rtl="0"/>
          <a:r>
            <a:rPr lang="en-IN" sz="800" b="0" i="0" u="none" strike="noStrike" baseline="0">
              <a:latin typeface="Calibri"/>
            </a:rPr>
            <a:t>Simple Mortgage</a:t>
          </a:r>
          <a:endParaRPr lang="en-IN" sz="800"/>
        </a:p>
      </dgm:t>
    </dgm:pt>
    <dgm:pt modelId="{14F4D8CE-56A6-4081-831C-766D17032AA1}" type="parTrans" cxnId="{803D0F5E-78D1-48C4-83B3-F95E281C4C2C}">
      <dgm:prSet/>
      <dgm:spPr/>
      <dgm:t>
        <a:bodyPr/>
        <a:lstStyle/>
        <a:p>
          <a:endParaRPr lang="en-IN" sz="800"/>
        </a:p>
      </dgm:t>
    </dgm:pt>
    <dgm:pt modelId="{CD5C8BBF-00A6-45F0-9D38-5CB09BFEB0BF}" type="sibTrans" cxnId="{803D0F5E-78D1-48C4-83B3-F95E281C4C2C}">
      <dgm:prSet/>
      <dgm:spPr/>
      <dgm:t>
        <a:bodyPr/>
        <a:lstStyle/>
        <a:p>
          <a:endParaRPr lang="en-IN" sz="800"/>
        </a:p>
      </dgm:t>
    </dgm:pt>
    <dgm:pt modelId="{0AD6532D-4AF8-44EF-9B2A-50A04F206A09}">
      <dgm:prSet custT="1"/>
      <dgm:spPr/>
      <dgm:t>
        <a:bodyPr/>
        <a:lstStyle/>
        <a:p>
          <a:pPr marR="0" algn="ctr" rtl="0"/>
          <a:r>
            <a:rPr lang="en-IN" sz="800" b="0" i="0" u="none" strike="noStrike" baseline="0">
              <a:latin typeface="Calibri"/>
            </a:rPr>
            <a:t>Equitable Mortgage</a:t>
          </a:r>
          <a:endParaRPr lang="en-IN" sz="800"/>
        </a:p>
      </dgm:t>
    </dgm:pt>
    <dgm:pt modelId="{A16C5482-599E-4EEA-98DE-178908D954D4}" type="parTrans" cxnId="{81F976B8-711F-44B2-9348-36CE6FAEA329}">
      <dgm:prSet/>
      <dgm:spPr/>
      <dgm:t>
        <a:bodyPr/>
        <a:lstStyle/>
        <a:p>
          <a:endParaRPr lang="en-IN" sz="800"/>
        </a:p>
      </dgm:t>
    </dgm:pt>
    <dgm:pt modelId="{6132BFC5-03E5-4347-8437-058FCF8EE723}" type="sibTrans" cxnId="{81F976B8-711F-44B2-9348-36CE6FAEA329}">
      <dgm:prSet/>
      <dgm:spPr/>
      <dgm:t>
        <a:bodyPr/>
        <a:lstStyle/>
        <a:p>
          <a:endParaRPr lang="en-IN" sz="800"/>
        </a:p>
      </dgm:t>
    </dgm:pt>
    <dgm:pt modelId="{22AA7863-088D-4B2E-A289-11229665722D}">
      <dgm:prSet custT="1"/>
      <dgm:spPr/>
      <dgm:t>
        <a:bodyPr/>
        <a:lstStyle/>
        <a:p>
          <a:pPr marR="0" algn="ctr" rtl="0"/>
          <a:r>
            <a:rPr lang="en-IN" sz="800" b="0" i="0" u="none" strike="noStrike" baseline="0">
              <a:latin typeface="Calibri"/>
            </a:rPr>
            <a:t>Mortgage by conditional sale</a:t>
          </a:r>
          <a:endParaRPr lang="en-IN" sz="800"/>
        </a:p>
      </dgm:t>
    </dgm:pt>
    <dgm:pt modelId="{136F05CB-8958-4362-8E01-5A03A28FF68A}" type="parTrans" cxnId="{4C7D569E-0E10-4FB8-B069-CB2FB88FC783}">
      <dgm:prSet/>
      <dgm:spPr/>
      <dgm:t>
        <a:bodyPr/>
        <a:lstStyle/>
        <a:p>
          <a:endParaRPr lang="en-IN" sz="800"/>
        </a:p>
      </dgm:t>
    </dgm:pt>
    <dgm:pt modelId="{F8C78CC7-8AAE-4111-A1B5-D9F158D02C50}" type="sibTrans" cxnId="{4C7D569E-0E10-4FB8-B069-CB2FB88FC783}">
      <dgm:prSet/>
      <dgm:spPr/>
      <dgm:t>
        <a:bodyPr/>
        <a:lstStyle/>
        <a:p>
          <a:endParaRPr lang="en-IN" sz="800"/>
        </a:p>
      </dgm:t>
    </dgm:pt>
    <dgm:pt modelId="{2235FF7D-209A-42D0-ACD9-4F3FE9BCE31C}">
      <dgm:prSet custT="1"/>
      <dgm:spPr/>
      <dgm:t>
        <a:bodyPr/>
        <a:lstStyle/>
        <a:p>
          <a:pPr marR="0" algn="ctr" rtl="0"/>
          <a:r>
            <a:rPr lang="en-IN" sz="800" b="0" i="0" u="none" strike="noStrike" baseline="0">
              <a:latin typeface="Calibri"/>
            </a:rPr>
            <a:t>Usufructuary Mortgage</a:t>
          </a:r>
          <a:endParaRPr lang="en-IN" sz="800"/>
        </a:p>
      </dgm:t>
    </dgm:pt>
    <dgm:pt modelId="{419A78D5-D203-435F-B61F-6B769025F6A5}" type="parTrans" cxnId="{4A7D2F23-0966-42C9-AB36-45E9DA8515E7}">
      <dgm:prSet/>
      <dgm:spPr/>
      <dgm:t>
        <a:bodyPr/>
        <a:lstStyle/>
        <a:p>
          <a:endParaRPr lang="en-IN" sz="800"/>
        </a:p>
      </dgm:t>
    </dgm:pt>
    <dgm:pt modelId="{851B1DC6-55D5-4336-85F3-5D9C65D99341}" type="sibTrans" cxnId="{4A7D2F23-0966-42C9-AB36-45E9DA8515E7}">
      <dgm:prSet/>
      <dgm:spPr/>
      <dgm:t>
        <a:bodyPr/>
        <a:lstStyle/>
        <a:p>
          <a:endParaRPr lang="en-IN" sz="800"/>
        </a:p>
      </dgm:t>
    </dgm:pt>
    <dgm:pt modelId="{EB55DDBE-5DF3-42AD-9D9C-F2C1055C2C04}">
      <dgm:prSet custT="1"/>
      <dgm:spPr/>
      <dgm:t>
        <a:bodyPr/>
        <a:lstStyle/>
        <a:p>
          <a:pPr marR="0" algn="ctr" rtl="0"/>
          <a:r>
            <a:rPr lang="en-IN" sz="800" b="0" i="0" u="none" strike="noStrike" baseline="0">
              <a:latin typeface="Calibri"/>
            </a:rPr>
            <a:t>English Mortgage</a:t>
          </a:r>
          <a:endParaRPr lang="en-IN" sz="800"/>
        </a:p>
      </dgm:t>
    </dgm:pt>
    <dgm:pt modelId="{22E90990-1599-4E66-96A1-8F48473D8FA2}" type="parTrans" cxnId="{451D9452-4619-417E-82D4-693580CA2576}">
      <dgm:prSet/>
      <dgm:spPr/>
      <dgm:t>
        <a:bodyPr/>
        <a:lstStyle/>
        <a:p>
          <a:endParaRPr lang="en-IN" sz="800"/>
        </a:p>
      </dgm:t>
    </dgm:pt>
    <dgm:pt modelId="{A08304C2-81DE-4F8C-B3E3-71E64A6F3C67}" type="sibTrans" cxnId="{451D9452-4619-417E-82D4-693580CA2576}">
      <dgm:prSet/>
      <dgm:spPr/>
      <dgm:t>
        <a:bodyPr/>
        <a:lstStyle/>
        <a:p>
          <a:endParaRPr lang="en-IN" sz="800"/>
        </a:p>
      </dgm:t>
    </dgm:pt>
    <dgm:pt modelId="{1BB31DC3-0F64-4638-AD5D-FCEA44B7C081}">
      <dgm:prSet custT="1"/>
      <dgm:spPr/>
      <dgm:t>
        <a:bodyPr/>
        <a:lstStyle/>
        <a:p>
          <a:pPr marR="0" algn="ctr" rtl="0"/>
          <a:r>
            <a:rPr lang="en-IN" sz="800" b="0" i="0" u="none" strike="noStrike" baseline="0">
              <a:latin typeface="Calibri"/>
            </a:rPr>
            <a:t>Anomolous Mortgage</a:t>
          </a:r>
          <a:endParaRPr lang="en-IN" sz="800"/>
        </a:p>
      </dgm:t>
    </dgm:pt>
    <dgm:pt modelId="{717C5950-0C5B-4154-94A2-EB3C996980D6}" type="parTrans" cxnId="{8F6AB713-733F-4C33-AB38-FAA34057EB56}">
      <dgm:prSet/>
      <dgm:spPr/>
      <dgm:t>
        <a:bodyPr/>
        <a:lstStyle/>
        <a:p>
          <a:endParaRPr lang="en-IN" sz="800"/>
        </a:p>
      </dgm:t>
    </dgm:pt>
    <dgm:pt modelId="{67F84036-A8A9-4D45-9C29-C87821D0FC3F}" type="sibTrans" cxnId="{8F6AB713-733F-4C33-AB38-FAA34057EB56}">
      <dgm:prSet/>
      <dgm:spPr/>
      <dgm:t>
        <a:bodyPr/>
        <a:lstStyle/>
        <a:p>
          <a:endParaRPr lang="en-IN" sz="800"/>
        </a:p>
      </dgm:t>
    </dgm:pt>
    <dgm:pt modelId="{E87E964F-25EC-4255-BE18-A6B61DCDC901}">
      <dgm:prSet custT="1"/>
      <dgm:spPr/>
      <dgm:t>
        <a:bodyPr/>
        <a:lstStyle/>
        <a:p>
          <a:pPr marR="0" algn="ctr" rtl="0"/>
          <a:r>
            <a:rPr lang="en-IN" sz="800" b="0" i="0" u="none" strike="noStrike" baseline="0">
              <a:latin typeface="Calibri"/>
            </a:rPr>
            <a:t>Mortgage over moveable property</a:t>
          </a:r>
          <a:endParaRPr lang="en-IN" sz="800"/>
        </a:p>
      </dgm:t>
    </dgm:pt>
    <dgm:pt modelId="{C79536CF-F978-401D-8B64-06714FC8D3DD}" type="parTrans" cxnId="{9D58F20D-24B5-4F29-9DDA-46C9912BB2F8}">
      <dgm:prSet/>
      <dgm:spPr/>
      <dgm:t>
        <a:bodyPr/>
        <a:lstStyle/>
        <a:p>
          <a:endParaRPr lang="en-IN" sz="800"/>
        </a:p>
      </dgm:t>
    </dgm:pt>
    <dgm:pt modelId="{191DF1FB-3E55-4555-897E-C86C0609CE12}" type="sibTrans" cxnId="{9D58F20D-24B5-4F29-9DDA-46C9912BB2F8}">
      <dgm:prSet/>
      <dgm:spPr/>
      <dgm:t>
        <a:bodyPr/>
        <a:lstStyle/>
        <a:p>
          <a:endParaRPr lang="en-IN" sz="800"/>
        </a:p>
      </dgm:t>
    </dgm:pt>
    <dgm:pt modelId="{CD17FCE9-8092-4DE7-B9EC-A3850C8BEA4D}">
      <dgm:prSet custT="1"/>
      <dgm:spPr/>
      <dgm:t>
        <a:bodyPr/>
        <a:lstStyle/>
        <a:p>
          <a:pPr marR="0" algn="ctr" rtl="0"/>
          <a:r>
            <a:rPr lang="en-IN" sz="800" b="0" i="0" u="none" strike="noStrike" baseline="0">
              <a:latin typeface="Calibri"/>
            </a:rPr>
            <a:t>Hypothecation</a:t>
          </a:r>
          <a:endParaRPr lang="en-IN" sz="800"/>
        </a:p>
      </dgm:t>
    </dgm:pt>
    <dgm:pt modelId="{9B107D30-4D20-43F5-9F5A-BBE590370E1A}" type="parTrans" cxnId="{1FFB7DF5-74EB-47B1-A4B7-D3B6F34645D7}">
      <dgm:prSet/>
      <dgm:spPr/>
      <dgm:t>
        <a:bodyPr/>
        <a:lstStyle/>
        <a:p>
          <a:endParaRPr lang="en-IN" sz="800"/>
        </a:p>
      </dgm:t>
    </dgm:pt>
    <dgm:pt modelId="{F964AE38-FEFD-4A72-BE5C-9D9F7C690725}" type="sibTrans" cxnId="{1FFB7DF5-74EB-47B1-A4B7-D3B6F34645D7}">
      <dgm:prSet/>
      <dgm:spPr/>
      <dgm:t>
        <a:bodyPr/>
        <a:lstStyle/>
        <a:p>
          <a:endParaRPr lang="en-IN" sz="800"/>
        </a:p>
      </dgm:t>
    </dgm:pt>
    <dgm:pt modelId="{6C8A9E6C-7E35-4996-A7BD-8E6DC6B32486}">
      <dgm:prSet custT="1"/>
      <dgm:spPr/>
      <dgm:t>
        <a:bodyPr/>
        <a:lstStyle/>
        <a:p>
          <a:pPr marR="0" algn="ctr" rtl="0"/>
          <a:r>
            <a:rPr lang="en-IN" sz="800" b="0" i="0" u="none" strike="noStrike" baseline="0">
              <a:latin typeface="Calibri"/>
            </a:rPr>
            <a:t>Assignment</a:t>
          </a:r>
          <a:endParaRPr lang="en-IN" sz="800"/>
        </a:p>
      </dgm:t>
    </dgm:pt>
    <dgm:pt modelId="{7EDB3A55-7398-4C7E-80E4-B0A5C1AF3BCF}" type="parTrans" cxnId="{FC80A0FD-FD1D-4B14-9C28-CFC70622B5A5}">
      <dgm:prSet/>
      <dgm:spPr/>
      <dgm:t>
        <a:bodyPr/>
        <a:lstStyle/>
        <a:p>
          <a:endParaRPr lang="en-IN" sz="800"/>
        </a:p>
      </dgm:t>
    </dgm:pt>
    <dgm:pt modelId="{83B6A433-497E-42DA-B290-1482FA3A695E}" type="sibTrans" cxnId="{FC80A0FD-FD1D-4B14-9C28-CFC70622B5A5}">
      <dgm:prSet/>
      <dgm:spPr/>
      <dgm:t>
        <a:bodyPr/>
        <a:lstStyle/>
        <a:p>
          <a:endParaRPr lang="en-IN" sz="800"/>
        </a:p>
      </dgm:t>
    </dgm:pt>
    <dgm:pt modelId="{C0482A0A-F676-40E6-AB95-FB575BAE8E33}">
      <dgm:prSet custT="1"/>
      <dgm:spPr/>
      <dgm:t>
        <a:bodyPr/>
        <a:lstStyle/>
        <a:p>
          <a:pPr marR="0" algn="ctr" rtl="0"/>
          <a:r>
            <a:rPr lang="en-IN" sz="800" b="0" i="0" u="none" strike="noStrike" baseline="0">
              <a:latin typeface="Calibri"/>
            </a:rPr>
            <a:t>Pledge</a:t>
          </a:r>
          <a:endParaRPr lang="en-IN" sz="800"/>
        </a:p>
      </dgm:t>
    </dgm:pt>
    <dgm:pt modelId="{14ED0F91-AE7D-4391-A4F9-7F7BF8399887}" type="parTrans" cxnId="{6CA9C70B-F804-4252-B1D9-6C6F296021C6}">
      <dgm:prSet/>
      <dgm:spPr/>
      <dgm:t>
        <a:bodyPr/>
        <a:lstStyle/>
        <a:p>
          <a:endParaRPr lang="en-IN" sz="800"/>
        </a:p>
      </dgm:t>
    </dgm:pt>
    <dgm:pt modelId="{C7C3802D-A405-4386-B542-01B78C546894}" type="sibTrans" cxnId="{6CA9C70B-F804-4252-B1D9-6C6F296021C6}">
      <dgm:prSet/>
      <dgm:spPr/>
      <dgm:t>
        <a:bodyPr/>
        <a:lstStyle/>
        <a:p>
          <a:endParaRPr lang="en-IN" sz="800"/>
        </a:p>
      </dgm:t>
    </dgm:pt>
    <dgm:pt modelId="{E55B7352-3787-4151-AB4A-19D5CC18153B}">
      <dgm:prSet custT="1"/>
      <dgm:spPr/>
      <dgm:t>
        <a:bodyPr/>
        <a:lstStyle/>
        <a:p>
          <a:pPr marR="0" algn="ctr" rtl="0"/>
          <a:r>
            <a:rPr lang="en-IN" sz="800" b="0" i="0" u="none" strike="noStrike" baseline="0">
              <a:latin typeface="Calibri"/>
            </a:rPr>
            <a:t>Pledge or pawn under Indian Contracts Act</a:t>
          </a:r>
          <a:endParaRPr lang="en-IN" sz="800"/>
        </a:p>
      </dgm:t>
    </dgm:pt>
    <dgm:pt modelId="{01C2744C-7CED-4CE8-8956-6E1325BBE998}" type="parTrans" cxnId="{28E7B353-224E-4EE7-87FD-6C6CC56D7C19}">
      <dgm:prSet/>
      <dgm:spPr/>
      <dgm:t>
        <a:bodyPr/>
        <a:lstStyle/>
        <a:p>
          <a:endParaRPr lang="en-IN" sz="800"/>
        </a:p>
      </dgm:t>
    </dgm:pt>
    <dgm:pt modelId="{D372B74A-F64C-49B1-BEAF-568CD005EE22}" type="sibTrans" cxnId="{28E7B353-224E-4EE7-87FD-6C6CC56D7C19}">
      <dgm:prSet/>
      <dgm:spPr/>
      <dgm:t>
        <a:bodyPr/>
        <a:lstStyle/>
        <a:p>
          <a:endParaRPr lang="en-IN" sz="800"/>
        </a:p>
      </dgm:t>
    </dgm:pt>
    <dgm:pt modelId="{49D1B23F-C1CB-44A1-A6A8-C279EF0758F3}">
      <dgm:prSet custT="1"/>
      <dgm:spPr/>
      <dgm:t>
        <a:bodyPr/>
        <a:lstStyle/>
        <a:p>
          <a:pPr marR="0" algn="ctr" rtl="0"/>
          <a:r>
            <a:rPr lang="en-IN" sz="800" b="0" i="0" u="none" strike="noStrike" baseline="0">
              <a:latin typeface="Calibri"/>
            </a:rPr>
            <a:t>Depositories Act</a:t>
          </a:r>
          <a:endParaRPr lang="en-IN" sz="800"/>
        </a:p>
      </dgm:t>
    </dgm:pt>
    <dgm:pt modelId="{FC5FD3FF-CC90-4577-A755-91002B19C7D5}" type="parTrans" cxnId="{229C68FD-6C5E-4B35-AB6A-5B2E7D966561}">
      <dgm:prSet/>
      <dgm:spPr/>
      <dgm:t>
        <a:bodyPr/>
        <a:lstStyle/>
        <a:p>
          <a:endParaRPr lang="en-IN" sz="800"/>
        </a:p>
      </dgm:t>
    </dgm:pt>
    <dgm:pt modelId="{F586544B-CFC9-4B36-A052-2D32ED48A9F8}" type="sibTrans" cxnId="{229C68FD-6C5E-4B35-AB6A-5B2E7D966561}">
      <dgm:prSet/>
      <dgm:spPr/>
      <dgm:t>
        <a:bodyPr/>
        <a:lstStyle/>
        <a:p>
          <a:endParaRPr lang="en-IN" sz="800"/>
        </a:p>
      </dgm:t>
    </dgm:pt>
    <dgm:pt modelId="{6D9C0EF9-BE3C-4989-B9AB-8F88EA25559D}">
      <dgm:prSet custT="1"/>
      <dgm:spPr/>
      <dgm:t>
        <a:bodyPr/>
        <a:lstStyle/>
        <a:p>
          <a:pPr marR="0" algn="ctr" rtl="0"/>
          <a:r>
            <a:rPr lang="en-IN" sz="800" b="0" i="0" u="none" strike="noStrike" baseline="0">
              <a:latin typeface="Calibri"/>
            </a:rPr>
            <a:t>Government Securities Act</a:t>
          </a:r>
          <a:endParaRPr lang="en-IN" sz="800"/>
        </a:p>
      </dgm:t>
    </dgm:pt>
    <dgm:pt modelId="{3BD56584-B134-4F18-86AF-4042A1C8CF64}" type="parTrans" cxnId="{F2248E77-ECBD-4EFF-A812-87735FA7B90A}">
      <dgm:prSet/>
      <dgm:spPr/>
      <dgm:t>
        <a:bodyPr/>
        <a:lstStyle/>
        <a:p>
          <a:endParaRPr lang="en-IN" sz="800"/>
        </a:p>
      </dgm:t>
    </dgm:pt>
    <dgm:pt modelId="{877D1CA5-AB13-423D-ADD2-E63B1CADC249}" type="sibTrans" cxnId="{F2248E77-ECBD-4EFF-A812-87735FA7B90A}">
      <dgm:prSet/>
      <dgm:spPr/>
      <dgm:t>
        <a:bodyPr/>
        <a:lstStyle/>
        <a:p>
          <a:endParaRPr lang="en-IN" sz="800"/>
        </a:p>
      </dgm:t>
    </dgm:pt>
    <dgm:pt modelId="{09A7A878-6455-49A5-BBD5-447519A46BBA}">
      <dgm:prSet custT="1"/>
      <dgm:spPr/>
      <dgm:t>
        <a:bodyPr/>
        <a:lstStyle/>
        <a:p>
          <a:pPr marR="0" algn="ctr" rtl="0"/>
          <a:r>
            <a:rPr lang="en-IN" sz="800" b="0" i="0" u="none" strike="noStrike" baseline="0">
              <a:latin typeface="Calibri"/>
            </a:rPr>
            <a:t>Assignment of Actionable Claims</a:t>
          </a:r>
          <a:endParaRPr lang="en-IN" sz="800"/>
        </a:p>
      </dgm:t>
    </dgm:pt>
    <dgm:pt modelId="{59945A8A-681D-4667-8815-A67DAB895259}" type="parTrans" cxnId="{EA77C2B2-3A53-45FF-B16F-66D7CB4BCDD2}">
      <dgm:prSet/>
      <dgm:spPr/>
      <dgm:t>
        <a:bodyPr/>
        <a:lstStyle/>
        <a:p>
          <a:endParaRPr lang="en-IN" sz="800"/>
        </a:p>
      </dgm:t>
    </dgm:pt>
    <dgm:pt modelId="{3CFAC98C-9F49-42D3-BC8D-EB8A36D85A5B}" type="sibTrans" cxnId="{EA77C2B2-3A53-45FF-B16F-66D7CB4BCDD2}">
      <dgm:prSet/>
      <dgm:spPr/>
      <dgm:t>
        <a:bodyPr/>
        <a:lstStyle/>
        <a:p>
          <a:endParaRPr lang="en-IN" sz="800"/>
        </a:p>
      </dgm:t>
    </dgm:pt>
    <dgm:pt modelId="{25A3CD30-3B99-4057-BEDA-A72B84CB220D}">
      <dgm:prSet custT="1"/>
      <dgm:spPr/>
      <dgm:t>
        <a:bodyPr/>
        <a:lstStyle/>
        <a:p>
          <a:pPr marR="0" algn="ctr" rtl="0"/>
          <a:r>
            <a:rPr lang="en-IN" sz="800" b="0" i="0" u="none" strike="noStrike" baseline="0">
              <a:latin typeface="Calibri"/>
            </a:rPr>
            <a:t>Lien</a:t>
          </a:r>
          <a:endParaRPr lang="en-IN" sz="800"/>
        </a:p>
      </dgm:t>
    </dgm:pt>
    <dgm:pt modelId="{28E7A9D6-5E25-4ADF-A443-39888F181889}" type="parTrans" cxnId="{4191BDF8-F625-496B-95DE-C949970E0C46}">
      <dgm:prSet/>
      <dgm:spPr/>
      <dgm:t>
        <a:bodyPr/>
        <a:lstStyle/>
        <a:p>
          <a:endParaRPr lang="en-IN" sz="800"/>
        </a:p>
      </dgm:t>
    </dgm:pt>
    <dgm:pt modelId="{4D058B73-986A-4E34-8C2D-CE4C77E08AE3}" type="sibTrans" cxnId="{4191BDF8-F625-496B-95DE-C949970E0C46}">
      <dgm:prSet/>
      <dgm:spPr/>
      <dgm:t>
        <a:bodyPr/>
        <a:lstStyle/>
        <a:p>
          <a:endParaRPr lang="en-IN" sz="800"/>
        </a:p>
      </dgm:t>
    </dgm:pt>
    <dgm:pt modelId="{E6B79D58-D970-4A50-8788-897586A59505}">
      <dgm:prSet custT="1"/>
      <dgm:spPr/>
      <dgm:t>
        <a:bodyPr/>
        <a:lstStyle/>
        <a:p>
          <a:pPr marR="0" algn="ctr" rtl="0"/>
          <a:r>
            <a:rPr lang="en-IN" sz="800" b="0" i="0" u="none" strike="noStrike" baseline="0">
              <a:latin typeface="Calibri"/>
            </a:rPr>
            <a:t>General Lien</a:t>
          </a:r>
          <a:endParaRPr lang="en-IN" sz="800"/>
        </a:p>
      </dgm:t>
    </dgm:pt>
    <dgm:pt modelId="{386AB398-8903-49CD-B9AB-BA6E486729F2}" type="parTrans" cxnId="{81E45B30-A7C6-47D9-8EFA-DA467E42636A}">
      <dgm:prSet/>
      <dgm:spPr/>
      <dgm:t>
        <a:bodyPr/>
        <a:lstStyle/>
        <a:p>
          <a:endParaRPr lang="en-IN" sz="800"/>
        </a:p>
      </dgm:t>
    </dgm:pt>
    <dgm:pt modelId="{0BEB180C-3A40-4398-9250-0827BC2DFD8E}" type="sibTrans" cxnId="{81E45B30-A7C6-47D9-8EFA-DA467E42636A}">
      <dgm:prSet/>
      <dgm:spPr/>
      <dgm:t>
        <a:bodyPr/>
        <a:lstStyle/>
        <a:p>
          <a:endParaRPr lang="en-IN" sz="800"/>
        </a:p>
      </dgm:t>
    </dgm:pt>
    <dgm:pt modelId="{9808DD77-30B5-4F8C-A391-2CE579ACB5D6}">
      <dgm:prSet custT="1"/>
      <dgm:spPr/>
      <dgm:t>
        <a:bodyPr/>
        <a:lstStyle/>
        <a:p>
          <a:pPr marR="0" algn="ctr" rtl="0"/>
          <a:r>
            <a:rPr lang="en-IN" sz="800" b="0" i="0" u="none" strike="noStrike" baseline="0">
              <a:latin typeface="Calibri"/>
            </a:rPr>
            <a:t>Special Lien</a:t>
          </a:r>
          <a:endParaRPr lang="en-IN" sz="800"/>
        </a:p>
      </dgm:t>
    </dgm:pt>
    <dgm:pt modelId="{3318ABA0-1AE7-43F0-AB46-0C584D6A7267}" type="parTrans" cxnId="{A6767194-1C64-4CE0-80C8-FA02E2E75B7E}">
      <dgm:prSet/>
      <dgm:spPr/>
      <dgm:t>
        <a:bodyPr/>
        <a:lstStyle/>
        <a:p>
          <a:endParaRPr lang="en-IN" sz="800"/>
        </a:p>
      </dgm:t>
    </dgm:pt>
    <dgm:pt modelId="{0071F9E3-7FA5-4607-91ED-7A2062A3B5AA}" type="sibTrans" cxnId="{A6767194-1C64-4CE0-80C8-FA02E2E75B7E}">
      <dgm:prSet/>
      <dgm:spPr/>
      <dgm:t>
        <a:bodyPr/>
        <a:lstStyle/>
        <a:p>
          <a:endParaRPr lang="en-IN" sz="800"/>
        </a:p>
      </dgm:t>
    </dgm:pt>
    <dgm:pt modelId="{CE42B122-89EF-4668-AFC4-768BEBBC0D81}">
      <dgm:prSet custT="1"/>
      <dgm:spPr/>
      <dgm:t>
        <a:bodyPr/>
        <a:lstStyle/>
        <a:p>
          <a:pPr marR="0" algn="ctr" rtl="0"/>
          <a:r>
            <a:rPr lang="en-IN" sz="800" b="0" i="0" u="none" strike="noStrike" baseline="0">
              <a:latin typeface="Calibri"/>
            </a:rPr>
            <a:t>Statutory Charges</a:t>
          </a:r>
          <a:endParaRPr lang="en-IN" sz="800"/>
        </a:p>
      </dgm:t>
    </dgm:pt>
    <dgm:pt modelId="{8B419821-8036-4123-B2A1-04AA2613634E}" type="parTrans" cxnId="{19CB0985-FF37-4462-9D9F-AE2E432FDFCE}">
      <dgm:prSet/>
      <dgm:spPr/>
      <dgm:t>
        <a:bodyPr/>
        <a:lstStyle/>
        <a:p>
          <a:endParaRPr lang="en-IN" sz="800"/>
        </a:p>
      </dgm:t>
    </dgm:pt>
    <dgm:pt modelId="{6ACD926A-7A3A-461E-AABF-ADA740570F03}" type="sibTrans" cxnId="{19CB0985-FF37-4462-9D9F-AE2E432FDFCE}">
      <dgm:prSet/>
      <dgm:spPr/>
      <dgm:t>
        <a:bodyPr/>
        <a:lstStyle/>
        <a:p>
          <a:endParaRPr lang="en-IN" sz="800"/>
        </a:p>
      </dgm:t>
    </dgm:pt>
    <dgm:pt modelId="{993D4D09-98E2-4827-A525-A983ADAA7C4D}" type="pres">
      <dgm:prSet presAssocID="{535EA88B-74CF-4C8B-ABA1-D3B309C08C04}" presName="hierChild1" presStyleCnt="0">
        <dgm:presLayoutVars>
          <dgm:orgChart val="1"/>
          <dgm:chPref val="1"/>
          <dgm:dir/>
          <dgm:animOne val="branch"/>
          <dgm:animLvl val="lvl"/>
          <dgm:resizeHandles/>
        </dgm:presLayoutVars>
      </dgm:prSet>
      <dgm:spPr/>
    </dgm:pt>
    <dgm:pt modelId="{251D38FC-F7FD-4D66-95B5-679CCE20A4C8}" type="pres">
      <dgm:prSet presAssocID="{AA2FD0F5-37F5-46FA-A1B9-D26ABB271935}" presName="hierRoot1" presStyleCnt="0">
        <dgm:presLayoutVars>
          <dgm:hierBranch/>
        </dgm:presLayoutVars>
      </dgm:prSet>
      <dgm:spPr/>
    </dgm:pt>
    <dgm:pt modelId="{A45D904E-61E1-47A8-A01E-FC59D2486A20}" type="pres">
      <dgm:prSet presAssocID="{AA2FD0F5-37F5-46FA-A1B9-D26ABB271935}" presName="rootComposite1" presStyleCnt="0"/>
      <dgm:spPr/>
    </dgm:pt>
    <dgm:pt modelId="{35875D9E-B8B8-4353-B1B5-72BDD796D6D2}" type="pres">
      <dgm:prSet presAssocID="{AA2FD0F5-37F5-46FA-A1B9-D26ABB271935}" presName="rootText1" presStyleLbl="node0" presStyleIdx="0" presStyleCnt="1">
        <dgm:presLayoutVars>
          <dgm:chPref val="3"/>
        </dgm:presLayoutVars>
      </dgm:prSet>
      <dgm:spPr/>
      <dgm:t>
        <a:bodyPr/>
        <a:lstStyle/>
        <a:p>
          <a:endParaRPr lang="en-IN"/>
        </a:p>
      </dgm:t>
    </dgm:pt>
    <dgm:pt modelId="{9E91DD7C-CEFE-4CF4-81BA-0AAF0DA9B22A}" type="pres">
      <dgm:prSet presAssocID="{AA2FD0F5-37F5-46FA-A1B9-D26ABB271935}" presName="rootConnector1" presStyleLbl="node1" presStyleIdx="0" presStyleCnt="0"/>
      <dgm:spPr/>
      <dgm:t>
        <a:bodyPr/>
        <a:lstStyle/>
        <a:p>
          <a:endParaRPr lang="en-IN"/>
        </a:p>
      </dgm:t>
    </dgm:pt>
    <dgm:pt modelId="{757BBBF3-CCFF-4904-B923-585D2F03453B}" type="pres">
      <dgm:prSet presAssocID="{AA2FD0F5-37F5-46FA-A1B9-D26ABB271935}" presName="hierChild2" presStyleCnt="0"/>
      <dgm:spPr/>
    </dgm:pt>
    <dgm:pt modelId="{0738D30A-7102-4508-AB02-695E0465D39B}" type="pres">
      <dgm:prSet presAssocID="{68F0C52C-2E14-4EF7-A37E-6F874C55DE52}" presName="Name35" presStyleLbl="parChTrans1D2" presStyleIdx="0" presStyleCnt="5"/>
      <dgm:spPr/>
      <dgm:t>
        <a:bodyPr/>
        <a:lstStyle/>
        <a:p>
          <a:endParaRPr lang="en-IN"/>
        </a:p>
      </dgm:t>
    </dgm:pt>
    <dgm:pt modelId="{2D98A838-9286-4B74-8421-4CFA97649806}" type="pres">
      <dgm:prSet presAssocID="{CE12870F-231D-4239-9D97-08573615D515}" presName="hierRoot2" presStyleCnt="0">
        <dgm:presLayoutVars>
          <dgm:hierBranch val="r"/>
        </dgm:presLayoutVars>
      </dgm:prSet>
      <dgm:spPr/>
    </dgm:pt>
    <dgm:pt modelId="{521B7B7A-6B6F-4F8F-A0A1-064034080123}" type="pres">
      <dgm:prSet presAssocID="{CE12870F-231D-4239-9D97-08573615D515}" presName="rootComposite" presStyleCnt="0"/>
      <dgm:spPr/>
    </dgm:pt>
    <dgm:pt modelId="{F0DE481E-14DF-486A-BDCD-1191682AFE97}" type="pres">
      <dgm:prSet presAssocID="{CE12870F-231D-4239-9D97-08573615D515}" presName="rootText" presStyleLbl="node2" presStyleIdx="0" presStyleCnt="5">
        <dgm:presLayoutVars>
          <dgm:chPref val="3"/>
        </dgm:presLayoutVars>
      </dgm:prSet>
      <dgm:spPr/>
      <dgm:t>
        <a:bodyPr/>
        <a:lstStyle/>
        <a:p>
          <a:endParaRPr lang="en-IN"/>
        </a:p>
      </dgm:t>
    </dgm:pt>
    <dgm:pt modelId="{D883709B-03B1-4029-9E03-F8B624A94AE5}" type="pres">
      <dgm:prSet presAssocID="{CE12870F-231D-4239-9D97-08573615D515}" presName="rootConnector" presStyleLbl="node2" presStyleIdx="0" presStyleCnt="5"/>
      <dgm:spPr/>
      <dgm:t>
        <a:bodyPr/>
        <a:lstStyle/>
        <a:p>
          <a:endParaRPr lang="en-IN"/>
        </a:p>
      </dgm:t>
    </dgm:pt>
    <dgm:pt modelId="{35393D7F-38F3-46CA-844C-251F29C5782B}" type="pres">
      <dgm:prSet presAssocID="{CE12870F-231D-4239-9D97-08573615D515}" presName="hierChild4" presStyleCnt="0"/>
      <dgm:spPr/>
    </dgm:pt>
    <dgm:pt modelId="{D00D28D1-56AC-4B83-A883-9B58CD24D3E5}" type="pres">
      <dgm:prSet presAssocID="{14F4D8CE-56A6-4081-831C-766D17032AA1}" presName="Name50" presStyleLbl="parChTrans1D3" presStyleIdx="0" presStyleCnt="14"/>
      <dgm:spPr/>
      <dgm:t>
        <a:bodyPr/>
        <a:lstStyle/>
        <a:p>
          <a:endParaRPr lang="en-IN"/>
        </a:p>
      </dgm:t>
    </dgm:pt>
    <dgm:pt modelId="{00C1DD55-8C9C-4AEB-8C1A-EFFAE3C0BB70}" type="pres">
      <dgm:prSet presAssocID="{7B627597-9ACC-47A7-B628-3A324AC8E5ED}" presName="hierRoot2" presStyleCnt="0">
        <dgm:presLayoutVars>
          <dgm:hierBranch val="r"/>
        </dgm:presLayoutVars>
      </dgm:prSet>
      <dgm:spPr/>
    </dgm:pt>
    <dgm:pt modelId="{EF52BCF3-8976-4AA0-A300-C221C3BCA93E}" type="pres">
      <dgm:prSet presAssocID="{7B627597-9ACC-47A7-B628-3A324AC8E5ED}" presName="rootComposite" presStyleCnt="0"/>
      <dgm:spPr/>
    </dgm:pt>
    <dgm:pt modelId="{5821D1FA-CF89-49E2-B610-694F6FEFF74A}" type="pres">
      <dgm:prSet presAssocID="{7B627597-9ACC-47A7-B628-3A324AC8E5ED}" presName="rootText" presStyleLbl="node3" presStyleIdx="0" presStyleCnt="14">
        <dgm:presLayoutVars>
          <dgm:chPref val="3"/>
        </dgm:presLayoutVars>
      </dgm:prSet>
      <dgm:spPr/>
      <dgm:t>
        <a:bodyPr/>
        <a:lstStyle/>
        <a:p>
          <a:endParaRPr lang="en-IN"/>
        </a:p>
      </dgm:t>
    </dgm:pt>
    <dgm:pt modelId="{54EB10EA-FAB5-4771-8A4B-88D7C978AE94}" type="pres">
      <dgm:prSet presAssocID="{7B627597-9ACC-47A7-B628-3A324AC8E5ED}" presName="rootConnector" presStyleLbl="node3" presStyleIdx="0" presStyleCnt="14"/>
      <dgm:spPr/>
      <dgm:t>
        <a:bodyPr/>
        <a:lstStyle/>
        <a:p>
          <a:endParaRPr lang="en-IN"/>
        </a:p>
      </dgm:t>
    </dgm:pt>
    <dgm:pt modelId="{B182327B-D977-4431-8356-A7E254D7314A}" type="pres">
      <dgm:prSet presAssocID="{7B627597-9ACC-47A7-B628-3A324AC8E5ED}" presName="hierChild4" presStyleCnt="0"/>
      <dgm:spPr/>
    </dgm:pt>
    <dgm:pt modelId="{433E4D04-5543-4E93-9FC7-06EABC6F9C2D}" type="pres">
      <dgm:prSet presAssocID="{7B627597-9ACC-47A7-B628-3A324AC8E5ED}" presName="hierChild5" presStyleCnt="0"/>
      <dgm:spPr/>
    </dgm:pt>
    <dgm:pt modelId="{B8134DE8-27FF-4563-935B-83904C167E21}" type="pres">
      <dgm:prSet presAssocID="{A16C5482-599E-4EEA-98DE-178908D954D4}" presName="Name50" presStyleLbl="parChTrans1D3" presStyleIdx="1" presStyleCnt="14"/>
      <dgm:spPr/>
      <dgm:t>
        <a:bodyPr/>
        <a:lstStyle/>
        <a:p>
          <a:endParaRPr lang="en-IN"/>
        </a:p>
      </dgm:t>
    </dgm:pt>
    <dgm:pt modelId="{CF14C24C-5CCB-4FE9-ADC8-D6CD3E622307}" type="pres">
      <dgm:prSet presAssocID="{0AD6532D-4AF8-44EF-9B2A-50A04F206A09}" presName="hierRoot2" presStyleCnt="0">
        <dgm:presLayoutVars>
          <dgm:hierBranch val="r"/>
        </dgm:presLayoutVars>
      </dgm:prSet>
      <dgm:spPr/>
    </dgm:pt>
    <dgm:pt modelId="{D58DDAA1-8855-4A71-B586-5E1083CFD8A8}" type="pres">
      <dgm:prSet presAssocID="{0AD6532D-4AF8-44EF-9B2A-50A04F206A09}" presName="rootComposite" presStyleCnt="0"/>
      <dgm:spPr/>
    </dgm:pt>
    <dgm:pt modelId="{A2164DF8-448A-4B63-B9D4-47BD44D0FEE3}" type="pres">
      <dgm:prSet presAssocID="{0AD6532D-4AF8-44EF-9B2A-50A04F206A09}" presName="rootText" presStyleLbl="node3" presStyleIdx="1" presStyleCnt="14">
        <dgm:presLayoutVars>
          <dgm:chPref val="3"/>
        </dgm:presLayoutVars>
      </dgm:prSet>
      <dgm:spPr/>
      <dgm:t>
        <a:bodyPr/>
        <a:lstStyle/>
        <a:p>
          <a:endParaRPr lang="en-IN"/>
        </a:p>
      </dgm:t>
    </dgm:pt>
    <dgm:pt modelId="{6367BC13-B8A9-4A1B-9A61-DCE0D872301D}" type="pres">
      <dgm:prSet presAssocID="{0AD6532D-4AF8-44EF-9B2A-50A04F206A09}" presName="rootConnector" presStyleLbl="node3" presStyleIdx="1" presStyleCnt="14"/>
      <dgm:spPr/>
      <dgm:t>
        <a:bodyPr/>
        <a:lstStyle/>
        <a:p>
          <a:endParaRPr lang="en-IN"/>
        </a:p>
      </dgm:t>
    </dgm:pt>
    <dgm:pt modelId="{510686B7-B8C4-4367-8484-1526005266AC}" type="pres">
      <dgm:prSet presAssocID="{0AD6532D-4AF8-44EF-9B2A-50A04F206A09}" presName="hierChild4" presStyleCnt="0"/>
      <dgm:spPr/>
    </dgm:pt>
    <dgm:pt modelId="{46A261E0-F698-47E3-A50A-89D947B4A7E0}" type="pres">
      <dgm:prSet presAssocID="{0AD6532D-4AF8-44EF-9B2A-50A04F206A09}" presName="hierChild5" presStyleCnt="0"/>
      <dgm:spPr/>
    </dgm:pt>
    <dgm:pt modelId="{A7DF332A-5814-4335-97FA-C4F736D9AD7D}" type="pres">
      <dgm:prSet presAssocID="{136F05CB-8958-4362-8E01-5A03A28FF68A}" presName="Name50" presStyleLbl="parChTrans1D3" presStyleIdx="2" presStyleCnt="14"/>
      <dgm:spPr/>
      <dgm:t>
        <a:bodyPr/>
        <a:lstStyle/>
        <a:p>
          <a:endParaRPr lang="en-IN"/>
        </a:p>
      </dgm:t>
    </dgm:pt>
    <dgm:pt modelId="{0CEABDD9-8AAB-4C0F-8045-93B5024C0D71}" type="pres">
      <dgm:prSet presAssocID="{22AA7863-088D-4B2E-A289-11229665722D}" presName="hierRoot2" presStyleCnt="0">
        <dgm:presLayoutVars>
          <dgm:hierBranch val="r"/>
        </dgm:presLayoutVars>
      </dgm:prSet>
      <dgm:spPr/>
    </dgm:pt>
    <dgm:pt modelId="{CE9132B5-2B96-4CFB-9D21-4CCF8578731A}" type="pres">
      <dgm:prSet presAssocID="{22AA7863-088D-4B2E-A289-11229665722D}" presName="rootComposite" presStyleCnt="0"/>
      <dgm:spPr/>
    </dgm:pt>
    <dgm:pt modelId="{E7F86CD9-125F-49A0-9A8A-BB6EFCC8F142}" type="pres">
      <dgm:prSet presAssocID="{22AA7863-088D-4B2E-A289-11229665722D}" presName="rootText" presStyleLbl="node3" presStyleIdx="2" presStyleCnt="14">
        <dgm:presLayoutVars>
          <dgm:chPref val="3"/>
        </dgm:presLayoutVars>
      </dgm:prSet>
      <dgm:spPr/>
      <dgm:t>
        <a:bodyPr/>
        <a:lstStyle/>
        <a:p>
          <a:endParaRPr lang="en-IN"/>
        </a:p>
      </dgm:t>
    </dgm:pt>
    <dgm:pt modelId="{5A26BDF5-30BA-4F60-875E-D193825EE34D}" type="pres">
      <dgm:prSet presAssocID="{22AA7863-088D-4B2E-A289-11229665722D}" presName="rootConnector" presStyleLbl="node3" presStyleIdx="2" presStyleCnt="14"/>
      <dgm:spPr/>
      <dgm:t>
        <a:bodyPr/>
        <a:lstStyle/>
        <a:p>
          <a:endParaRPr lang="en-IN"/>
        </a:p>
      </dgm:t>
    </dgm:pt>
    <dgm:pt modelId="{7BF006FC-A9F7-44F6-83A4-2721E64CD39F}" type="pres">
      <dgm:prSet presAssocID="{22AA7863-088D-4B2E-A289-11229665722D}" presName="hierChild4" presStyleCnt="0"/>
      <dgm:spPr/>
    </dgm:pt>
    <dgm:pt modelId="{34F67C87-6313-4BAC-A03C-7D31ECC994A1}" type="pres">
      <dgm:prSet presAssocID="{22AA7863-088D-4B2E-A289-11229665722D}" presName="hierChild5" presStyleCnt="0"/>
      <dgm:spPr/>
    </dgm:pt>
    <dgm:pt modelId="{5A11E10F-7FC8-4C4E-AE08-104190C1D1AF}" type="pres">
      <dgm:prSet presAssocID="{419A78D5-D203-435F-B61F-6B769025F6A5}" presName="Name50" presStyleLbl="parChTrans1D3" presStyleIdx="3" presStyleCnt="14"/>
      <dgm:spPr/>
      <dgm:t>
        <a:bodyPr/>
        <a:lstStyle/>
        <a:p>
          <a:endParaRPr lang="en-IN"/>
        </a:p>
      </dgm:t>
    </dgm:pt>
    <dgm:pt modelId="{771F5A61-34B4-49F9-9C47-59E81713B5AB}" type="pres">
      <dgm:prSet presAssocID="{2235FF7D-209A-42D0-ACD9-4F3FE9BCE31C}" presName="hierRoot2" presStyleCnt="0">
        <dgm:presLayoutVars>
          <dgm:hierBranch val="r"/>
        </dgm:presLayoutVars>
      </dgm:prSet>
      <dgm:spPr/>
    </dgm:pt>
    <dgm:pt modelId="{F33BF2A8-FDA8-4C14-8FA2-E36186B897F9}" type="pres">
      <dgm:prSet presAssocID="{2235FF7D-209A-42D0-ACD9-4F3FE9BCE31C}" presName="rootComposite" presStyleCnt="0"/>
      <dgm:spPr/>
    </dgm:pt>
    <dgm:pt modelId="{90CFA681-B0A8-46F8-9469-8080CFCABA0C}" type="pres">
      <dgm:prSet presAssocID="{2235FF7D-209A-42D0-ACD9-4F3FE9BCE31C}" presName="rootText" presStyleLbl="node3" presStyleIdx="3" presStyleCnt="14">
        <dgm:presLayoutVars>
          <dgm:chPref val="3"/>
        </dgm:presLayoutVars>
      </dgm:prSet>
      <dgm:spPr/>
      <dgm:t>
        <a:bodyPr/>
        <a:lstStyle/>
        <a:p>
          <a:endParaRPr lang="en-IN"/>
        </a:p>
      </dgm:t>
    </dgm:pt>
    <dgm:pt modelId="{F554836D-B357-47DB-92B1-8552C609E578}" type="pres">
      <dgm:prSet presAssocID="{2235FF7D-209A-42D0-ACD9-4F3FE9BCE31C}" presName="rootConnector" presStyleLbl="node3" presStyleIdx="3" presStyleCnt="14"/>
      <dgm:spPr/>
      <dgm:t>
        <a:bodyPr/>
        <a:lstStyle/>
        <a:p>
          <a:endParaRPr lang="en-IN"/>
        </a:p>
      </dgm:t>
    </dgm:pt>
    <dgm:pt modelId="{52C705AA-C224-419E-858D-2BE80E7A1344}" type="pres">
      <dgm:prSet presAssocID="{2235FF7D-209A-42D0-ACD9-4F3FE9BCE31C}" presName="hierChild4" presStyleCnt="0"/>
      <dgm:spPr/>
    </dgm:pt>
    <dgm:pt modelId="{2AE45590-43C6-43C0-B447-946C576F10CF}" type="pres">
      <dgm:prSet presAssocID="{2235FF7D-209A-42D0-ACD9-4F3FE9BCE31C}" presName="hierChild5" presStyleCnt="0"/>
      <dgm:spPr/>
    </dgm:pt>
    <dgm:pt modelId="{F52F8C4A-F26B-45B5-AB59-B5B1689A7E26}" type="pres">
      <dgm:prSet presAssocID="{22E90990-1599-4E66-96A1-8F48473D8FA2}" presName="Name50" presStyleLbl="parChTrans1D3" presStyleIdx="4" presStyleCnt="14"/>
      <dgm:spPr/>
      <dgm:t>
        <a:bodyPr/>
        <a:lstStyle/>
        <a:p>
          <a:endParaRPr lang="en-IN"/>
        </a:p>
      </dgm:t>
    </dgm:pt>
    <dgm:pt modelId="{D24C086A-E545-4868-85D8-F1BCC37B5CF7}" type="pres">
      <dgm:prSet presAssocID="{EB55DDBE-5DF3-42AD-9D9C-F2C1055C2C04}" presName="hierRoot2" presStyleCnt="0">
        <dgm:presLayoutVars>
          <dgm:hierBranch val="r"/>
        </dgm:presLayoutVars>
      </dgm:prSet>
      <dgm:spPr/>
    </dgm:pt>
    <dgm:pt modelId="{68E23012-83EA-4101-926D-D1E117489DC9}" type="pres">
      <dgm:prSet presAssocID="{EB55DDBE-5DF3-42AD-9D9C-F2C1055C2C04}" presName="rootComposite" presStyleCnt="0"/>
      <dgm:spPr/>
    </dgm:pt>
    <dgm:pt modelId="{10A7AF8E-26D7-4A1D-B953-4E10E13088A8}" type="pres">
      <dgm:prSet presAssocID="{EB55DDBE-5DF3-42AD-9D9C-F2C1055C2C04}" presName="rootText" presStyleLbl="node3" presStyleIdx="4" presStyleCnt="14">
        <dgm:presLayoutVars>
          <dgm:chPref val="3"/>
        </dgm:presLayoutVars>
      </dgm:prSet>
      <dgm:spPr/>
      <dgm:t>
        <a:bodyPr/>
        <a:lstStyle/>
        <a:p>
          <a:endParaRPr lang="en-IN"/>
        </a:p>
      </dgm:t>
    </dgm:pt>
    <dgm:pt modelId="{BAAE9706-DFA4-4159-91C8-A7D0C78677AB}" type="pres">
      <dgm:prSet presAssocID="{EB55DDBE-5DF3-42AD-9D9C-F2C1055C2C04}" presName="rootConnector" presStyleLbl="node3" presStyleIdx="4" presStyleCnt="14"/>
      <dgm:spPr/>
      <dgm:t>
        <a:bodyPr/>
        <a:lstStyle/>
        <a:p>
          <a:endParaRPr lang="en-IN"/>
        </a:p>
      </dgm:t>
    </dgm:pt>
    <dgm:pt modelId="{25701802-3F70-4785-A2A9-7EE14218AAA0}" type="pres">
      <dgm:prSet presAssocID="{EB55DDBE-5DF3-42AD-9D9C-F2C1055C2C04}" presName="hierChild4" presStyleCnt="0"/>
      <dgm:spPr/>
    </dgm:pt>
    <dgm:pt modelId="{2F4DF210-7A26-4E83-9725-454CA47FFFFA}" type="pres">
      <dgm:prSet presAssocID="{EB55DDBE-5DF3-42AD-9D9C-F2C1055C2C04}" presName="hierChild5" presStyleCnt="0"/>
      <dgm:spPr/>
    </dgm:pt>
    <dgm:pt modelId="{21B75A0A-67E9-449C-BB5D-0B26B226574F}" type="pres">
      <dgm:prSet presAssocID="{717C5950-0C5B-4154-94A2-EB3C996980D6}" presName="Name50" presStyleLbl="parChTrans1D3" presStyleIdx="5" presStyleCnt="14"/>
      <dgm:spPr/>
      <dgm:t>
        <a:bodyPr/>
        <a:lstStyle/>
        <a:p>
          <a:endParaRPr lang="en-IN"/>
        </a:p>
      </dgm:t>
    </dgm:pt>
    <dgm:pt modelId="{DECCCEE5-1C66-41FD-8772-BC96E81DE8D4}" type="pres">
      <dgm:prSet presAssocID="{1BB31DC3-0F64-4638-AD5D-FCEA44B7C081}" presName="hierRoot2" presStyleCnt="0">
        <dgm:presLayoutVars>
          <dgm:hierBranch val="r"/>
        </dgm:presLayoutVars>
      </dgm:prSet>
      <dgm:spPr/>
    </dgm:pt>
    <dgm:pt modelId="{15BC374E-0DF3-45D2-A1E3-AF5E94E91F6B}" type="pres">
      <dgm:prSet presAssocID="{1BB31DC3-0F64-4638-AD5D-FCEA44B7C081}" presName="rootComposite" presStyleCnt="0"/>
      <dgm:spPr/>
    </dgm:pt>
    <dgm:pt modelId="{AACD2E63-CFB7-4BEF-941C-C0F84C82E87A}" type="pres">
      <dgm:prSet presAssocID="{1BB31DC3-0F64-4638-AD5D-FCEA44B7C081}" presName="rootText" presStyleLbl="node3" presStyleIdx="5" presStyleCnt="14">
        <dgm:presLayoutVars>
          <dgm:chPref val="3"/>
        </dgm:presLayoutVars>
      </dgm:prSet>
      <dgm:spPr/>
      <dgm:t>
        <a:bodyPr/>
        <a:lstStyle/>
        <a:p>
          <a:endParaRPr lang="en-IN"/>
        </a:p>
      </dgm:t>
    </dgm:pt>
    <dgm:pt modelId="{1B767312-D43F-4E00-B4A3-2BC7E1CA4D61}" type="pres">
      <dgm:prSet presAssocID="{1BB31DC3-0F64-4638-AD5D-FCEA44B7C081}" presName="rootConnector" presStyleLbl="node3" presStyleIdx="5" presStyleCnt="14"/>
      <dgm:spPr/>
      <dgm:t>
        <a:bodyPr/>
        <a:lstStyle/>
        <a:p>
          <a:endParaRPr lang="en-IN"/>
        </a:p>
      </dgm:t>
    </dgm:pt>
    <dgm:pt modelId="{A70DF884-B38A-4664-9844-B421719DF974}" type="pres">
      <dgm:prSet presAssocID="{1BB31DC3-0F64-4638-AD5D-FCEA44B7C081}" presName="hierChild4" presStyleCnt="0"/>
      <dgm:spPr/>
    </dgm:pt>
    <dgm:pt modelId="{388C4F34-A3ED-4C1F-8F1F-3172C9ED015C}" type="pres">
      <dgm:prSet presAssocID="{1BB31DC3-0F64-4638-AD5D-FCEA44B7C081}" presName="hierChild5" presStyleCnt="0"/>
      <dgm:spPr/>
    </dgm:pt>
    <dgm:pt modelId="{4EF8377E-20A9-4D2B-A21C-8A30CF59FB3E}" type="pres">
      <dgm:prSet presAssocID="{CE12870F-231D-4239-9D97-08573615D515}" presName="hierChild5" presStyleCnt="0"/>
      <dgm:spPr/>
    </dgm:pt>
    <dgm:pt modelId="{14A32410-50FB-4D88-AF7D-43D17B6F6E43}" type="pres">
      <dgm:prSet presAssocID="{C79536CF-F978-401D-8B64-06714FC8D3DD}" presName="Name35" presStyleLbl="parChTrans1D2" presStyleIdx="1" presStyleCnt="5"/>
      <dgm:spPr/>
      <dgm:t>
        <a:bodyPr/>
        <a:lstStyle/>
        <a:p>
          <a:endParaRPr lang="en-IN"/>
        </a:p>
      </dgm:t>
    </dgm:pt>
    <dgm:pt modelId="{95B2754B-CC30-41CD-A518-FE2044309F37}" type="pres">
      <dgm:prSet presAssocID="{E87E964F-25EC-4255-BE18-A6B61DCDC901}" presName="hierRoot2" presStyleCnt="0">
        <dgm:presLayoutVars>
          <dgm:hierBranch val="r"/>
        </dgm:presLayoutVars>
      </dgm:prSet>
      <dgm:spPr/>
    </dgm:pt>
    <dgm:pt modelId="{9CEA5BCE-8200-4453-B09F-24B46B0FC2D1}" type="pres">
      <dgm:prSet presAssocID="{E87E964F-25EC-4255-BE18-A6B61DCDC901}" presName="rootComposite" presStyleCnt="0"/>
      <dgm:spPr/>
    </dgm:pt>
    <dgm:pt modelId="{5D144C48-91E5-4793-91A8-75CA0E12FEB6}" type="pres">
      <dgm:prSet presAssocID="{E87E964F-25EC-4255-BE18-A6B61DCDC901}" presName="rootText" presStyleLbl="node2" presStyleIdx="1" presStyleCnt="5">
        <dgm:presLayoutVars>
          <dgm:chPref val="3"/>
        </dgm:presLayoutVars>
      </dgm:prSet>
      <dgm:spPr/>
      <dgm:t>
        <a:bodyPr/>
        <a:lstStyle/>
        <a:p>
          <a:endParaRPr lang="en-IN"/>
        </a:p>
      </dgm:t>
    </dgm:pt>
    <dgm:pt modelId="{2C43443A-0D5F-4F8A-97CE-936AE35A685D}" type="pres">
      <dgm:prSet presAssocID="{E87E964F-25EC-4255-BE18-A6B61DCDC901}" presName="rootConnector" presStyleLbl="node2" presStyleIdx="1" presStyleCnt="5"/>
      <dgm:spPr/>
      <dgm:t>
        <a:bodyPr/>
        <a:lstStyle/>
        <a:p>
          <a:endParaRPr lang="en-IN"/>
        </a:p>
      </dgm:t>
    </dgm:pt>
    <dgm:pt modelId="{11C9A6AF-F15F-44C2-A6F3-1AF7601E6CE0}" type="pres">
      <dgm:prSet presAssocID="{E87E964F-25EC-4255-BE18-A6B61DCDC901}" presName="hierChild4" presStyleCnt="0"/>
      <dgm:spPr/>
    </dgm:pt>
    <dgm:pt modelId="{789D7621-01C9-4DE1-ADDF-2D6D6F98543F}" type="pres">
      <dgm:prSet presAssocID="{9B107D30-4D20-43F5-9F5A-BBE590370E1A}" presName="Name50" presStyleLbl="parChTrans1D3" presStyleIdx="6" presStyleCnt="14"/>
      <dgm:spPr/>
      <dgm:t>
        <a:bodyPr/>
        <a:lstStyle/>
        <a:p>
          <a:endParaRPr lang="en-IN"/>
        </a:p>
      </dgm:t>
    </dgm:pt>
    <dgm:pt modelId="{77A4EC90-556B-45A1-905D-61E6AB028D99}" type="pres">
      <dgm:prSet presAssocID="{CD17FCE9-8092-4DE7-B9EC-A3850C8BEA4D}" presName="hierRoot2" presStyleCnt="0">
        <dgm:presLayoutVars>
          <dgm:hierBranch val="r"/>
        </dgm:presLayoutVars>
      </dgm:prSet>
      <dgm:spPr/>
    </dgm:pt>
    <dgm:pt modelId="{C90C34F4-1560-46DE-AF87-410FD8749B1E}" type="pres">
      <dgm:prSet presAssocID="{CD17FCE9-8092-4DE7-B9EC-A3850C8BEA4D}" presName="rootComposite" presStyleCnt="0"/>
      <dgm:spPr/>
    </dgm:pt>
    <dgm:pt modelId="{6604BEC9-9840-4FC2-BD9A-B6C7A611D34A}" type="pres">
      <dgm:prSet presAssocID="{CD17FCE9-8092-4DE7-B9EC-A3850C8BEA4D}" presName="rootText" presStyleLbl="node3" presStyleIdx="6" presStyleCnt="14">
        <dgm:presLayoutVars>
          <dgm:chPref val="3"/>
        </dgm:presLayoutVars>
      </dgm:prSet>
      <dgm:spPr/>
      <dgm:t>
        <a:bodyPr/>
        <a:lstStyle/>
        <a:p>
          <a:endParaRPr lang="en-IN"/>
        </a:p>
      </dgm:t>
    </dgm:pt>
    <dgm:pt modelId="{E7AE8D25-B7AD-44CF-AFC4-34D9FE47CC96}" type="pres">
      <dgm:prSet presAssocID="{CD17FCE9-8092-4DE7-B9EC-A3850C8BEA4D}" presName="rootConnector" presStyleLbl="node3" presStyleIdx="6" presStyleCnt="14"/>
      <dgm:spPr/>
      <dgm:t>
        <a:bodyPr/>
        <a:lstStyle/>
        <a:p>
          <a:endParaRPr lang="en-IN"/>
        </a:p>
      </dgm:t>
    </dgm:pt>
    <dgm:pt modelId="{7F96011C-8CCB-444D-9400-E092F4C88723}" type="pres">
      <dgm:prSet presAssocID="{CD17FCE9-8092-4DE7-B9EC-A3850C8BEA4D}" presName="hierChild4" presStyleCnt="0"/>
      <dgm:spPr/>
    </dgm:pt>
    <dgm:pt modelId="{2A4FD996-A22B-4287-8E10-9C1090F5185E}" type="pres">
      <dgm:prSet presAssocID="{CD17FCE9-8092-4DE7-B9EC-A3850C8BEA4D}" presName="hierChild5" presStyleCnt="0"/>
      <dgm:spPr/>
    </dgm:pt>
    <dgm:pt modelId="{D69B2130-40F8-4FDE-84E6-AA75E16A57C9}" type="pres">
      <dgm:prSet presAssocID="{7EDB3A55-7398-4C7E-80E4-B0A5C1AF3BCF}" presName="Name50" presStyleLbl="parChTrans1D3" presStyleIdx="7" presStyleCnt="14"/>
      <dgm:spPr/>
      <dgm:t>
        <a:bodyPr/>
        <a:lstStyle/>
        <a:p>
          <a:endParaRPr lang="en-IN"/>
        </a:p>
      </dgm:t>
    </dgm:pt>
    <dgm:pt modelId="{09BA571F-CA19-427C-AEAD-D97EA389BD5C}" type="pres">
      <dgm:prSet presAssocID="{6C8A9E6C-7E35-4996-A7BD-8E6DC6B32486}" presName="hierRoot2" presStyleCnt="0">
        <dgm:presLayoutVars>
          <dgm:hierBranch val="r"/>
        </dgm:presLayoutVars>
      </dgm:prSet>
      <dgm:spPr/>
    </dgm:pt>
    <dgm:pt modelId="{4786376D-7D6F-4A17-A325-24495919DC55}" type="pres">
      <dgm:prSet presAssocID="{6C8A9E6C-7E35-4996-A7BD-8E6DC6B32486}" presName="rootComposite" presStyleCnt="0"/>
      <dgm:spPr/>
    </dgm:pt>
    <dgm:pt modelId="{35F9C917-1C6C-4F90-A4E9-6D36087AF318}" type="pres">
      <dgm:prSet presAssocID="{6C8A9E6C-7E35-4996-A7BD-8E6DC6B32486}" presName="rootText" presStyleLbl="node3" presStyleIdx="7" presStyleCnt="14">
        <dgm:presLayoutVars>
          <dgm:chPref val="3"/>
        </dgm:presLayoutVars>
      </dgm:prSet>
      <dgm:spPr/>
      <dgm:t>
        <a:bodyPr/>
        <a:lstStyle/>
        <a:p>
          <a:endParaRPr lang="en-IN"/>
        </a:p>
      </dgm:t>
    </dgm:pt>
    <dgm:pt modelId="{E6092BAC-12FF-45C9-B465-594C4FC8EEDE}" type="pres">
      <dgm:prSet presAssocID="{6C8A9E6C-7E35-4996-A7BD-8E6DC6B32486}" presName="rootConnector" presStyleLbl="node3" presStyleIdx="7" presStyleCnt="14"/>
      <dgm:spPr/>
      <dgm:t>
        <a:bodyPr/>
        <a:lstStyle/>
        <a:p>
          <a:endParaRPr lang="en-IN"/>
        </a:p>
      </dgm:t>
    </dgm:pt>
    <dgm:pt modelId="{09E0D951-B9AA-46F4-B6B3-0584E77B2BD4}" type="pres">
      <dgm:prSet presAssocID="{6C8A9E6C-7E35-4996-A7BD-8E6DC6B32486}" presName="hierChild4" presStyleCnt="0"/>
      <dgm:spPr/>
    </dgm:pt>
    <dgm:pt modelId="{644C83B1-B828-49E2-B56C-967577F814FE}" type="pres">
      <dgm:prSet presAssocID="{6C8A9E6C-7E35-4996-A7BD-8E6DC6B32486}" presName="hierChild5" presStyleCnt="0"/>
      <dgm:spPr/>
    </dgm:pt>
    <dgm:pt modelId="{54055C84-0348-46D3-9C90-14AFA80FFD27}" type="pres">
      <dgm:prSet presAssocID="{E87E964F-25EC-4255-BE18-A6B61DCDC901}" presName="hierChild5" presStyleCnt="0"/>
      <dgm:spPr/>
    </dgm:pt>
    <dgm:pt modelId="{F2B77E05-1336-473F-874C-505D6970660E}" type="pres">
      <dgm:prSet presAssocID="{14ED0F91-AE7D-4391-A4F9-7F7BF8399887}" presName="Name35" presStyleLbl="parChTrans1D2" presStyleIdx="2" presStyleCnt="5"/>
      <dgm:spPr/>
      <dgm:t>
        <a:bodyPr/>
        <a:lstStyle/>
        <a:p>
          <a:endParaRPr lang="en-IN"/>
        </a:p>
      </dgm:t>
    </dgm:pt>
    <dgm:pt modelId="{311EDD5D-D213-4E3F-B65C-5D39BE9692D0}" type="pres">
      <dgm:prSet presAssocID="{C0482A0A-F676-40E6-AB95-FB575BAE8E33}" presName="hierRoot2" presStyleCnt="0">
        <dgm:presLayoutVars>
          <dgm:hierBranch val="r"/>
        </dgm:presLayoutVars>
      </dgm:prSet>
      <dgm:spPr/>
    </dgm:pt>
    <dgm:pt modelId="{4D8D3049-81BB-4DEA-BCD5-165C661E57B2}" type="pres">
      <dgm:prSet presAssocID="{C0482A0A-F676-40E6-AB95-FB575BAE8E33}" presName="rootComposite" presStyleCnt="0"/>
      <dgm:spPr/>
    </dgm:pt>
    <dgm:pt modelId="{96F3DBA0-EC7A-4C4F-8779-3310C59A8BEE}" type="pres">
      <dgm:prSet presAssocID="{C0482A0A-F676-40E6-AB95-FB575BAE8E33}" presName="rootText" presStyleLbl="node2" presStyleIdx="2" presStyleCnt="5">
        <dgm:presLayoutVars>
          <dgm:chPref val="3"/>
        </dgm:presLayoutVars>
      </dgm:prSet>
      <dgm:spPr/>
      <dgm:t>
        <a:bodyPr/>
        <a:lstStyle/>
        <a:p>
          <a:endParaRPr lang="en-IN"/>
        </a:p>
      </dgm:t>
    </dgm:pt>
    <dgm:pt modelId="{E0789D78-1899-4C25-9318-56ADA107BEB9}" type="pres">
      <dgm:prSet presAssocID="{C0482A0A-F676-40E6-AB95-FB575BAE8E33}" presName="rootConnector" presStyleLbl="node2" presStyleIdx="2" presStyleCnt="5"/>
      <dgm:spPr/>
      <dgm:t>
        <a:bodyPr/>
        <a:lstStyle/>
        <a:p>
          <a:endParaRPr lang="en-IN"/>
        </a:p>
      </dgm:t>
    </dgm:pt>
    <dgm:pt modelId="{9F14CE8E-4776-408C-89E5-4279E0A9588E}" type="pres">
      <dgm:prSet presAssocID="{C0482A0A-F676-40E6-AB95-FB575BAE8E33}" presName="hierChild4" presStyleCnt="0"/>
      <dgm:spPr/>
    </dgm:pt>
    <dgm:pt modelId="{4AEE1CAD-43DF-43A6-830A-2692F45317CB}" type="pres">
      <dgm:prSet presAssocID="{01C2744C-7CED-4CE8-8956-6E1325BBE998}" presName="Name50" presStyleLbl="parChTrans1D3" presStyleIdx="8" presStyleCnt="14"/>
      <dgm:spPr/>
      <dgm:t>
        <a:bodyPr/>
        <a:lstStyle/>
        <a:p>
          <a:endParaRPr lang="en-IN"/>
        </a:p>
      </dgm:t>
    </dgm:pt>
    <dgm:pt modelId="{C8214D99-A454-4F91-9B03-D5B19323D658}" type="pres">
      <dgm:prSet presAssocID="{E55B7352-3787-4151-AB4A-19D5CC18153B}" presName="hierRoot2" presStyleCnt="0">
        <dgm:presLayoutVars>
          <dgm:hierBranch val="r"/>
        </dgm:presLayoutVars>
      </dgm:prSet>
      <dgm:spPr/>
    </dgm:pt>
    <dgm:pt modelId="{A95DE60C-FE33-4A0E-9C71-0092138900B8}" type="pres">
      <dgm:prSet presAssocID="{E55B7352-3787-4151-AB4A-19D5CC18153B}" presName="rootComposite" presStyleCnt="0"/>
      <dgm:spPr/>
    </dgm:pt>
    <dgm:pt modelId="{EA706888-0A2A-4E18-B303-CE16FCD614AF}" type="pres">
      <dgm:prSet presAssocID="{E55B7352-3787-4151-AB4A-19D5CC18153B}" presName="rootText" presStyleLbl="node3" presStyleIdx="8" presStyleCnt="14">
        <dgm:presLayoutVars>
          <dgm:chPref val="3"/>
        </dgm:presLayoutVars>
      </dgm:prSet>
      <dgm:spPr/>
      <dgm:t>
        <a:bodyPr/>
        <a:lstStyle/>
        <a:p>
          <a:endParaRPr lang="en-IN"/>
        </a:p>
      </dgm:t>
    </dgm:pt>
    <dgm:pt modelId="{61F977A6-9C7D-4B01-95CD-2503945A058C}" type="pres">
      <dgm:prSet presAssocID="{E55B7352-3787-4151-AB4A-19D5CC18153B}" presName="rootConnector" presStyleLbl="node3" presStyleIdx="8" presStyleCnt="14"/>
      <dgm:spPr/>
      <dgm:t>
        <a:bodyPr/>
        <a:lstStyle/>
        <a:p>
          <a:endParaRPr lang="en-IN"/>
        </a:p>
      </dgm:t>
    </dgm:pt>
    <dgm:pt modelId="{2AFB1167-FCBB-4231-AD9C-BFA6E9FA3D1D}" type="pres">
      <dgm:prSet presAssocID="{E55B7352-3787-4151-AB4A-19D5CC18153B}" presName="hierChild4" presStyleCnt="0"/>
      <dgm:spPr/>
    </dgm:pt>
    <dgm:pt modelId="{63E251CC-106C-47E4-AEFD-D545A7E8643C}" type="pres">
      <dgm:prSet presAssocID="{E55B7352-3787-4151-AB4A-19D5CC18153B}" presName="hierChild5" presStyleCnt="0"/>
      <dgm:spPr/>
    </dgm:pt>
    <dgm:pt modelId="{6AA12433-B6E6-473E-B506-6B00EB0B2167}" type="pres">
      <dgm:prSet presAssocID="{FC5FD3FF-CC90-4577-A755-91002B19C7D5}" presName="Name50" presStyleLbl="parChTrans1D3" presStyleIdx="9" presStyleCnt="14"/>
      <dgm:spPr/>
      <dgm:t>
        <a:bodyPr/>
        <a:lstStyle/>
        <a:p>
          <a:endParaRPr lang="en-IN"/>
        </a:p>
      </dgm:t>
    </dgm:pt>
    <dgm:pt modelId="{B8A3B1F1-75DE-4658-A91C-0A0B75337999}" type="pres">
      <dgm:prSet presAssocID="{49D1B23F-C1CB-44A1-A6A8-C279EF0758F3}" presName="hierRoot2" presStyleCnt="0">
        <dgm:presLayoutVars>
          <dgm:hierBranch val="r"/>
        </dgm:presLayoutVars>
      </dgm:prSet>
      <dgm:spPr/>
    </dgm:pt>
    <dgm:pt modelId="{021075AE-E60F-47F3-A19A-825C20C905AB}" type="pres">
      <dgm:prSet presAssocID="{49D1B23F-C1CB-44A1-A6A8-C279EF0758F3}" presName="rootComposite" presStyleCnt="0"/>
      <dgm:spPr/>
    </dgm:pt>
    <dgm:pt modelId="{255B6E49-175E-4C14-9056-A55488C343CE}" type="pres">
      <dgm:prSet presAssocID="{49D1B23F-C1CB-44A1-A6A8-C279EF0758F3}" presName="rootText" presStyleLbl="node3" presStyleIdx="9" presStyleCnt="14">
        <dgm:presLayoutVars>
          <dgm:chPref val="3"/>
        </dgm:presLayoutVars>
      </dgm:prSet>
      <dgm:spPr/>
      <dgm:t>
        <a:bodyPr/>
        <a:lstStyle/>
        <a:p>
          <a:endParaRPr lang="en-IN"/>
        </a:p>
      </dgm:t>
    </dgm:pt>
    <dgm:pt modelId="{0C90A85D-BEF8-4FB8-8AF0-A35E3FDC949A}" type="pres">
      <dgm:prSet presAssocID="{49D1B23F-C1CB-44A1-A6A8-C279EF0758F3}" presName="rootConnector" presStyleLbl="node3" presStyleIdx="9" presStyleCnt="14"/>
      <dgm:spPr/>
      <dgm:t>
        <a:bodyPr/>
        <a:lstStyle/>
        <a:p>
          <a:endParaRPr lang="en-IN"/>
        </a:p>
      </dgm:t>
    </dgm:pt>
    <dgm:pt modelId="{817C44E1-C833-47B3-83DE-6F06AC7CC512}" type="pres">
      <dgm:prSet presAssocID="{49D1B23F-C1CB-44A1-A6A8-C279EF0758F3}" presName="hierChild4" presStyleCnt="0"/>
      <dgm:spPr/>
    </dgm:pt>
    <dgm:pt modelId="{90E0CB18-FDE6-4D25-AA06-39E1186019C4}" type="pres">
      <dgm:prSet presAssocID="{49D1B23F-C1CB-44A1-A6A8-C279EF0758F3}" presName="hierChild5" presStyleCnt="0"/>
      <dgm:spPr/>
    </dgm:pt>
    <dgm:pt modelId="{1B359C98-B210-4036-AEE5-65868BDB7240}" type="pres">
      <dgm:prSet presAssocID="{3BD56584-B134-4F18-86AF-4042A1C8CF64}" presName="Name50" presStyleLbl="parChTrans1D3" presStyleIdx="10" presStyleCnt="14"/>
      <dgm:spPr/>
      <dgm:t>
        <a:bodyPr/>
        <a:lstStyle/>
        <a:p>
          <a:endParaRPr lang="en-IN"/>
        </a:p>
      </dgm:t>
    </dgm:pt>
    <dgm:pt modelId="{761FAF58-DF29-4C91-8504-11C644FEE250}" type="pres">
      <dgm:prSet presAssocID="{6D9C0EF9-BE3C-4989-B9AB-8F88EA25559D}" presName="hierRoot2" presStyleCnt="0">
        <dgm:presLayoutVars>
          <dgm:hierBranch val="r"/>
        </dgm:presLayoutVars>
      </dgm:prSet>
      <dgm:spPr/>
    </dgm:pt>
    <dgm:pt modelId="{04AACB76-3B38-4682-A9C8-45C04C5C55D8}" type="pres">
      <dgm:prSet presAssocID="{6D9C0EF9-BE3C-4989-B9AB-8F88EA25559D}" presName="rootComposite" presStyleCnt="0"/>
      <dgm:spPr/>
    </dgm:pt>
    <dgm:pt modelId="{CE803346-7D0D-4C55-AB41-184C654ED98F}" type="pres">
      <dgm:prSet presAssocID="{6D9C0EF9-BE3C-4989-B9AB-8F88EA25559D}" presName="rootText" presStyleLbl="node3" presStyleIdx="10" presStyleCnt="14">
        <dgm:presLayoutVars>
          <dgm:chPref val="3"/>
        </dgm:presLayoutVars>
      </dgm:prSet>
      <dgm:spPr/>
      <dgm:t>
        <a:bodyPr/>
        <a:lstStyle/>
        <a:p>
          <a:endParaRPr lang="en-IN"/>
        </a:p>
      </dgm:t>
    </dgm:pt>
    <dgm:pt modelId="{E6F6840B-5ED6-427F-B204-9EC9B5308BC4}" type="pres">
      <dgm:prSet presAssocID="{6D9C0EF9-BE3C-4989-B9AB-8F88EA25559D}" presName="rootConnector" presStyleLbl="node3" presStyleIdx="10" presStyleCnt="14"/>
      <dgm:spPr/>
      <dgm:t>
        <a:bodyPr/>
        <a:lstStyle/>
        <a:p>
          <a:endParaRPr lang="en-IN"/>
        </a:p>
      </dgm:t>
    </dgm:pt>
    <dgm:pt modelId="{431DBFF1-83B1-4446-86DC-DB7DDA96BCF3}" type="pres">
      <dgm:prSet presAssocID="{6D9C0EF9-BE3C-4989-B9AB-8F88EA25559D}" presName="hierChild4" presStyleCnt="0"/>
      <dgm:spPr/>
    </dgm:pt>
    <dgm:pt modelId="{AA4C182E-B4F1-4F7E-BB03-37826213760B}" type="pres">
      <dgm:prSet presAssocID="{6D9C0EF9-BE3C-4989-B9AB-8F88EA25559D}" presName="hierChild5" presStyleCnt="0"/>
      <dgm:spPr/>
    </dgm:pt>
    <dgm:pt modelId="{87244F3D-5863-41D3-98BA-570AE13386E6}" type="pres">
      <dgm:prSet presAssocID="{C0482A0A-F676-40E6-AB95-FB575BAE8E33}" presName="hierChild5" presStyleCnt="0"/>
      <dgm:spPr/>
    </dgm:pt>
    <dgm:pt modelId="{05ED9336-345C-4577-91F0-C94696B38E31}" type="pres">
      <dgm:prSet presAssocID="{59945A8A-681D-4667-8815-A67DAB895259}" presName="Name35" presStyleLbl="parChTrans1D2" presStyleIdx="3" presStyleCnt="5"/>
      <dgm:spPr/>
      <dgm:t>
        <a:bodyPr/>
        <a:lstStyle/>
        <a:p>
          <a:endParaRPr lang="en-IN"/>
        </a:p>
      </dgm:t>
    </dgm:pt>
    <dgm:pt modelId="{4D247F5C-B105-48B7-8D87-7E5314022E81}" type="pres">
      <dgm:prSet presAssocID="{09A7A878-6455-49A5-BBD5-447519A46BBA}" presName="hierRoot2" presStyleCnt="0">
        <dgm:presLayoutVars>
          <dgm:hierBranch/>
        </dgm:presLayoutVars>
      </dgm:prSet>
      <dgm:spPr/>
    </dgm:pt>
    <dgm:pt modelId="{D64D107F-7985-4073-93C7-A7193B1D87E2}" type="pres">
      <dgm:prSet presAssocID="{09A7A878-6455-49A5-BBD5-447519A46BBA}" presName="rootComposite" presStyleCnt="0"/>
      <dgm:spPr/>
    </dgm:pt>
    <dgm:pt modelId="{F14ED923-CBFD-4337-BDFA-DFE6243731CF}" type="pres">
      <dgm:prSet presAssocID="{09A7A878-6455-49A5-BBD5-447519A46BBA}" presName="rootText" presStyleLbl="node2" presStyleIdx="3" presStyleCnt="5">
        <dgm:presLayoutVars>
          <dgm:chPref val="3"/>
        </dgm:presLayoutVars>
      </dgm:prSet>
      <dgm:spPr/>
      <dgm:t>
        <a:bodyPr/>
        <a:lstStyle/>
        <a:p>
          <a:endParaRPr lang="en-IN"/>
        </a:p>
      </dgm:t>
    </dgm:pt>
    <dgm:pt modelId="{1E59D4C9-3E05-41EF-A3ED-8DB173EACB04}" type="pres">
      <dgm:prSet presAssocID="{09A7A878-6455-49A5-BBD5-447519A46BBA}" presName="rootConnector" presStyleLbl="node2" presStyleIdx="3" presStyleCnt="5"/>
      <dgm:spPr/>
      <dgm:t>
        <a:bodyPr/>
        <a:lstStyle/>
        <a:p>
          <a:endParaRPr lang="en-IN"/>
        </a:p>
      </dgm:t>
    </dgm:pt>
    <dgm:pt modelId="{66E6E6C1-D305-4B70-ADD5-886C6C94A8EF}" type="pres">
      <dgm:prSet presAssocID="{09A7A878-6455-49A5-BBD5-447519A46BBA}" presName="hierChild4" presStyleCnt="0"/>
      <dgm:spPr/>
    </dgm:pt>
    <dgm:pt modelId="{4D0FCBA6-62F7-45BE-B83F-CE18C1DAC58E}" type="pres">
      <dgm:prSet presAssocID="{09A7A878-6455-49A5-BBD5-447519A46BBA}" presName="hierChild5" presStyleCnt="0"/>
      <dgm:spPr/>
    </dgm:pt>
    <dgm:pt modelId="{94047089-3C9F-4EA0-9859-618F50AC1BB4}" type="pres">
      <dgm:prSet presAssocID="{28E7A9D6-5E25-4ADF-A443-39888F181889}" presName="Name35" presStyleLbl="parChTrans1D2" presStyleIdx="4" presStyleCnt="5"/>
      <dgm:spPr/>
      <dgm:t>
        <a:bodyPr/>
        <a:lstStyle/>
        <a:p>
          <a:endParaRPr lang="en-IN"/>
        </a:p>
      </dgm:t>
    </dgm:pt>
    <dgm:pt modelId="{B8AAAC13-8F85-45FE-9FC9-381C3C4DC9BD}" type="pres">
      <dgm:prSet presAssocID="{25A3CD30-3B99-4057-BEDA-A72B84CB220D}" presName="hierRoot2" presStyleCnt="0">
        <dgm:presLayoutVars>
          <dgm:hierBranch val="l"/>
        </dgm:presLayoutVars>
      </dgm:prSet>
      <dgm:spPr/>
    </dgm:pt>
    <dgm:pt modelId="{4D932166-6803-4B46-9A97-8D7238A5B26B}" type="pres">
      <dgm:prSet presAssocID="{25A3CD30-3B99-4057-BEDA-A72B84CB220D}" presName="rootComposite" presStyleCnt="0"/>
      <dgm:spPr/>
    </dgm:pt>
    <dgm:pt modelId="{851F7152-E476-4EE8-A7E2-AF2FD4E150E1}" type="pres">
      <dgm:prSet presAssocID="{25A3CD30-3B99-4057-BEDA-A72B84CB220D}" presName="rootText" presStyleLbl="node2" presStyleIdx="4" presStyleCnt="5">
        <dgm:presLayoutVars>
          <dgm:chPref val="3"/>
        </dgm:presLayoutVars>
      </dgm:prSet>
      <dgm:spPr/>
      <dgm:t>
        <a:bodyPr/>
        <a:lstStyle/>
        <a:p>
          <a:endParaRPr lang="en-IN"/>
        </a:p>
      </dgm:t>
    </dgm:pt>
    <dgm:pt modelId="{7D965861-B2E2-4801-8E6C-CAB83DED4D4B}" type="pres">
      <dgm:prSet presAssocID="{25A3CD30-3B99-4057-BEDA-A72B84CB220D}" presName="rootConnector" presStyleLbl="node2" presStyleIdx="4" presStyleCnt="5"/>
      <dgm:spPr/>
      <dgm:t>
        <a:bodyPr/>
        <a:lstStyle/>
        <a:p>
          <a:endParaRPr lang="en-IN"/>
        </a:p>
      </dgm:t>
    </dgm:pt>
    <dgm:pt modelId="{D091DDA6-4858-4388-A42C-E480965328EC}" type="pres">
      <dgm:prSet presAssocID="{25A3CD30-3B99-4057-BEDA-A72B84CB220D}" presName="hierChild4" presStyleCnt="0"/>
      <dgm:spPr/>
    </dgm:pt>
    <dgm:pt modelId="{02717772-7A21-4B58-A75F-6EC5748B246D}" type="pres">
      <dgm:prSet presAssocID="{386AB398-8903-49CD-B9AB-BA6E486729F2}" presName="Name50" presStyleLbl="parChTrans1D3" presStyleIdx="11" presStyleCnt="14"/>
      <dgm:spPr/>
      <dgm:t>
        <a:bodyPr/>
        <a:lstStyle/>
        <a:p>
          <a:endParaRPr lang="en-IN"/>
        </a:p>
      </dgm:t>
    </dgm:pt>
    <dgm:pt modelId="{BEEF13F2-28D8-4620-882F-212429A1D090}" type="pres">
      <dgm:prSet presAssocID="{E6B79D58-D970-4A50-8788-897586A59505}" presName="hierRoot2" presStyleCnt="0">
        <dgm:presLayoutVars>
          <dgm:hierBranch val="r"/>
        </dgm:presLayoutVars>
      </dgm:prSet>
      <dgm:spPr/>
    </dgm:pt>
    <dgm:pt modelId="{8191AE4F-846A-4625-B897-3C234B93D916}" type="pres">
      <dgm:prSet presAssocID="{E6B79D58-D970-4A50-8788-897586A59505}" presName="rootComposite" presStyleCnt="0"/>
      <dgm:spPr/>
    </dgm:pt>
    <dgm:pt modelId="{14FE47AC-6A03-46EF-A0B9-8150112FC777}" type="pres">
      <dgm:prSet presAssocID="{E6B79D58-D970-4A50-8788-897586A59505}" presName="rootText" presStyleLbl="node3" presStyleIdx="11" presStyleCnt="14">
        <dgm:presLayoutVars>
          <dgm:chPref val="3"/>
        </dgm:presLayoutVars>
      </dgm:prSet>
      <dgm:spPr/>
      <dgm:t>
        <a:bodyPr/>
        <a:lstStyle/>
        <a:p>
          <a:endParaRPr lang="en-IN"/>
        </a:p>
      </dgm:t>
    </dgm:pt>
    <dgm:pt modelId="{39432DEC-3620-43B9-83D6-715AE34BBCCB}" type="pres">
      <dgm:prSet presAssocID="{E6B79D58-D970-4A50-8788-897586A59505}" presName="rootConnector" presStyleLbl="node3" presStyleIdx="11" presStyleCnt="14"/>
      <dgm:spPr/>
      <dgm:t>
        <a:bodyPr/>
        <a:lstStyle/>
        <a:p>
          <a:endParaRPr lang="en-IN"/>
        </a:p>
      </dgm:t>
    </dgm:pt>
    <dgm:pt modelId="{FFD4779A-0F26-4BE7-B259-8A38B1819665}" type="pres">
      <dgm:prSet presAssocID="{E6B79D58-D970-4A50-8788-897586A59505}" presName="hierChild4" presStyleCnt="0"/>
      <dgm:spPr/>
    </dgm:pt>
    <dgm:pt modelId="{8F803EF3-6162-4E1F-B42E-C9AB3B9875BC}" type="pres">
      <dgm:prSet presAssocID="{E6B79D58-D970-4A50-8788-897586A59505}" presName="hierChild5" presStyleCnt="0"/>
      <dgm:spPr/>
    </dgm:pt>
    <dgm:pt modelId="{31B934B7-5DDA-4783-99D0-B9C595AD03ED}" type="pres">
      <dgm:prSet presAssocID="{3318ABA0-1AE7-43F0-AB46-0C584D6A7267}" presName="Name50" presStyleLbl="parChTrans1D3" presStyleIdx="12" presStyleCnt="14"/>
      <dgm:spPr/>
      <dgm:t>
        <a:bodyPr/>
        <a:lstStyle/>
        <a:p>
          <a:endParaRPr lang="en-IN"/>
        </a:p>
      </dgm:t>
    </dgm:pt>
    <dgm:pt modelId="{2C88CE1C-B884-47FF-8FCF-9DC607E0F174}" type="pres">
      <dgm:prSet presAssocID="{9808DD77-30B5-4F8C-A391-2CE579ACB5D6}" presName="hierRoot2" presStyleCnt="0">
        <dgm:presLayoutVars>
          <dgm:hierBranch val="r"/>
        </dgm:presLayoutVars>
      </dgm:prSet>
      <dgm:spPr/>
    </dgm:pt>
    <dgm:pt modelId="{43A21824-5494-411A-9E96-39DE93CA9224}" type="pres">
      <dgm:prSet presAssocID="{9808DD77-30B5-4F8C-A391-2CE579ACB5D6}" presName="rootComposite" presStyleCnt="0"/>
      <dgm:spPr/>
    </dgm:pt>
    <dgm:pt modelId="{9EBECF21-99B8-4D9D-95BA-8E8B0A7D7282}" type="pres">
      <dgm:prSet presAssocID="{9808DD77-30B5-4F8C-A391-2CE579ACB5D6}" presName="rootText" presStyleLbl="node3" presStyleIdx="12" presStyleCnt="14">
        <dgm:presLayoutVars>
          <dgm:chPref val="3"/>
        </dgm:presLayoutVars>
      </dgm:prSet>
      <dgm:spPr/>
      <dgm:t>
        <a:bodyPr/>
        <a:lstStyle/>
        <a:p>
          <a:endParaRPr lang="en-IN"/>
        </a:p>
      </dgm:t>
    </dgm:pt>
    <dgm:pt modelId="{636DF83C-A007-4E69-85D1-F647B0553521}" type="pres">
      <dgm:prSet presAssocID="{9808DD77-30B5-4F8C-A391-2CE579ACB5D6}" presName="rootConnector" presStyleLbl="node3" presStyleIdx="12" presStyleCnt="14"/>
      <dgm:spPr/>
      <dgm:t>
        <a:bodyPr/>
        <a:lstStyle/>
        <a:p>
          <a:endParaRPr lang="en-IN"/>
        </a:p>
      </dgm:t>
    </dgm:pt>
    <dgm:pt modelId="{211794CE-F940-4EBF-825F-FBE988E05C89}" type="pres">
      <dgm:prSet presAssocID="{9808DD77-30B5-4F8C-A391-2CE579ACB5D6}" presName="hierChild4" presStyleCnt="0"/>
      <dgm:spPr/>
    </dgm:pt>
    <dgm:pt modelId="{94E880C4-C65B-4BD2-9F13-171B79770FA8}" type="pres">
      <dgm:prSet presAssocID="{9808DD77-30B5-4F8C-A391-2CE579ACB5D6}" presName="hierChild5" presStyleCnt="0"/>
      <dgm:spPr/>
    </dgm:pt>
    <dgm:pt modelId="{D07B4405-8D98-46E6-A4F2-CED44568CA78}" type="pres">
      <dgm:prSet presAssocID="{8B419821-8036-4123-B2A1-04AA2613634E}" presName="Name50" presStyleLbl="parChTrans1D3" presStyleIdx="13" presStyleCnt="14"/>
      <dgm:spPr/>
      <dgm:t>
        <a:bodyPr/>
        <a:lstStyle/>
        <a:p>
          <a:endParaRPr lang="en-IN"/>
        </a:p>
      </dgm:t>
    </dgm:pt>
    <dgm:pt modelId="{86021346-F070-4FCF-B38B-8FA71001F911}" type="pres">
      <dgm:prSet presAssocID="{CE42B122-89EF-4668-AFC4-768BEBBC0D81}" presName="hierRoot2" presStyleCnt="0">
        <dgm:presLayoutVars>
          <dgm:hierBranch val="r"/>
        </dgm:presLayoutVars>
      </dgm:prSet>
      <dgm:spPr/>
    </dgm:pt>
    <dgm:pt modelId="{C2E56DFD-CD0C-4B75-B3E3-9D117C5B2E60}" type="pres">
      <dgm:prSet presAssocID="{CE42B122-89EF-4668-AFC4-768BEBBC0D81}" presName="rootComposite" presStyleCnt="0"/>
      <dgm:spPr/>
    </dgm:pt>
    <dgm:pt modelId="{F0A752A0-93B5-4283-8F26-A1EC0172DA06}" type="pres">
      <dgm:prSet presAssocID="{CE42B122-89EF-4668-AFC4-768BEBBC0D81}" presName="rootText" presStyleLbl="node3" presStyleIdx="13" presStyleCnt="14">
        <dgm:presLayoutVars>
          <dgm:chPref val="3"/>
        </dgm:presLayoutVars>
      </dgm:prSet>
      <dgm:spPr/>
      <dgm:t>
        <a:bodyPr/>
        <a:lstStyle/>
        <a:p>
          <a:endParaRPr lang="en-IN"/>
        </a:p>
      </dgm:t>
    </dgm:pt>
    <dgm:pt modelId="{4B9AF796-2933-4A99-8000-4258C52A5D2C}" type="pres">
      <dgm:prSet presAssocID="{CE42B122-89EF-4668-AFC4-768BEBBC0D81}" presName="rootConnector" presStyleLbl="node3" presStyleIdx="13" presStyleCnt="14"/>
      <dgm:spPr/>
      <dgm:t>
        <a:bodyPr/>
        <a:lstStyle/>
        <a:p>
          <a:endParaRPr lang="en-IN"/>
        </a:p>
      </dgm:t>
    </dgm:pt>
    <dgm:pt modelId="{1DF93419-6906-494A-A486-F363D8686438}" type="pres">
      <dgm:prSet presAssocID="{CE42B122-89EF-4668-AFC4-768BEBBC0D81}" presName="hierChild4" presStyleCnt="0"/>
      <dgm:spPr/>
    </dgm:pt>
    <dgm:pt modelId="{50180CCA-0910-43FB-9F68-40ADA9D2ACA8}" type="pres">
      <dgm:prSet presAssocID="{CE42B122-89EF-4668-AFC4-768BEBBC0D81}" presName="hierChild5" presStyleCnt="0"/>
      <dgm:spPr/>
    </dgm:pt>
    <dgm:pt modelId="{6788D0C3-6899-4D1A-9BCB-0BD7643E293B}" type="pres">
      <dgm:prSet presAssocID="{25A3CD30-3B99-4057-BEDA-A72B84CB220D}" presName="hierChild5" presStyleCnt="0"/>
      <dgm:spPr/>
    </dgm:pt>
    <dgm:pt modelId="{F72A55B1-7203-4D41-88A6-57B3CC8A86E8}" type="pres">
      <dgm:prSet presAssocID="{AA2FD0F5-37F5-46FA-A1B9-D26ABB271935}" presName="hierChild3" presStyleCnt="0"/>
      <dgm:spPr/>
    </dgm:pt>
  </dgm:ptLst>
  <dgm:cxnLst>
    <dgm:cxn modelId="{70CF57A5-CA4C-4FE7-ACEB-66A07BDB9515}" type="presOf" srcId="{1BB31DC3-0F64-4638-AD5D-FCEA44B7C081}" destId="{AACD2E63-CFB7-4BEF-941C-C0F84C82E87A}" srcOrd="0" destOrd="0" presId="urn:microsoft.com/office/officeart/2005/8/layout/orgChart1"/>
    <dgm:cxn modelId="{80E3F718-2F28-4FDB-9AF4-1D4C374C8C57}" type="presOf" srcId="{28E7A9D6-5E25-4ADF-A443-39888F181889}" destId="{94047089-3C9F-4EA0-9859-618F50AC1BB4}" srcOrd="0" destOrd="0" presId="urn:microsoft.com/office/officeart/2005/8/layout/orgChart1"/>
    <dgm:cxn modelId="{B85146B3-A0C9-4CAD-B4F6-F6343A2EFDDB}" type="presOf" srcId="{FC5FD3FF-CC90-4577-A755-91002B19C7D5}" destId="{6AA12433-B6E6-473E-B506-6B00EB0B2167}" srcOrd="0" destOrd="0" presId="urn:microsoft.com/office/officeart/2005/8/layout/orgChart1"/>
    <dgm:cxn modelId="{5661527D-4D28-4767-9389-3A961FB7BB47}" type="presOf" srcId="{22E90990-1599-4E66-96A1-8F48473D8FA2}" destId="{F52F8C4A-F26B-45B5-AB59-B5B1689A7E26}" srcOrd="0" destOrd="0" presId="urn:microsoft.com/office/officeart/2005/8/layout/orgChart1"/>
    <dgm:cxn modelId="{65545441-1F5F-43DF-A2BA-C468EF1918A8}" type="presOf" srcId="{AA2FD0F5-37F5-46FA-A1B9-D26ABB271935}" destId="{35875D9E-B8B8-4353-B1B5-72BDD796D6D2}" srcOrd="0" destOrd="0" presId="urn:microsoft.com/office/officeart/2005/8/layout/orgChart1"/>
    <dgm:cxn modelId="{3AD11C21-95B7-408D-835A-E5A3D46D1AEA}" type="presOf" srcId="{386AB398-8903-49CD-B9AB-BA6E486729F2}" destId="{02717772-7A21-4B58-A75F-6EC5748B246D}" srcOrd="0" destOrd="0" presId="urn:microsoft.com/office/officeart/2005/8/layout/orgChart1"/>
    <dgm:cxn modelId="{4AB65123-6689-4DBE-A9D1-763579C9E602}" type="presOf" srcId="{CE12870F-231D-4239-9D97-08573615D515}" destId="{F0DE481E-14DF-486A-BDCD-1191682AFE97}" srcOrd="0" destOrd="0" presId="urn:microsoft.com/office/officeart/2005/8/layout/orgChart1"/>
    <dgm:cxn modelId="{28E7B353-224E-4EE7-87FD-6C6CC56D7C19}" srcId="{C0482A0A-F676-40E6-AB95-FB575BAE8E33}" destId="{E55B7352-3787-4151-AB4A-19D5CC18153B}" srcOrd="0" destOrd="0" parTransId="{01C2744C-7CED-4CE8-8956-6E1325BBE998}" sibTransId="{D372B74A-F64C-49B1-BEAF-568CD005EE22}"/>
    <dgm:cxn modelId="{6D510C8C-5B60-4767-9055-03BE922FEDB5}" type="presOf" srcId="{1BB31DC3-0F64-4638-AD5D-FCEA44B7C081}" destId="{1B767312-D43F-4E00-B4A3-2BC7E1CA4D61}" srcOrd="1" destOrd="0" presId="urn:microsoft.com/office/officeart/2005/8/layout/orgChart1"/>
    <dgm:cxn modelId="{824C19FF-A326-4D0E-B68C-CE7F938C14EF}" type="presOf" srcId="{C0482A0A-F676-40E6-AB95-FB575BAE8E33}" destId="{96F3DBA0-EC7A-4C4F-8779-3310C59A8BEE}" srcOrd="0" destOrd="0" presId="urn:microsoft.com/office/officeart/2005/8/layout/orgChart1"/>
    <dgm:cxn modelId="{8F6AB713-733F-4C33-AB38-FAA34057EB56}" srcId="{CE12870F-231D-4239-9D97-08573615D515}" destId="{1BB31DC3-0F64-4638-AD5D-FCEA44B7C081}" srcOrd="5" destOrd="0" parTransId="{717C5950-0C5B-4154-94A2-EB3C996980D6}" sibTransId="{67F84036-A8A9-4D45-9C29-C87821D0FC3F}"/>
    <dgm:cxn modelId="{36D3FE8C-CCDE-40C0-90E6-11FC4AD610B0}" type="presOf" srcId="{09A7A878-6455-49A5-BBD5-447519A46BBA}" destId="{F14ED923-CBFD-4337-BDFA-DFE6243731CF}" srcOrd="0" destOrd="0" presId="urn:microsoft.com/office/officeart/2005/8/layout/orgChart1"/>
    <dgm:cxn modelId="{4191BDF8-F625-496B-95DE-C949970E0C46}" srcId="{AA2FD0F5-37F5-46FA-A1B9-D26ABB271935}" destId="{25A3CD30-3B99-4057-BEDA-A72B84CB220D}" srcOrd="4" destOrd="0" parTransId="{28E7A9D6-5E25-4ADF-A443-39888F181889}" sibTransId="{4D058B73-986A-4E34-8C2D-CE4C77E08AE3}"/>
    <dgm:cxn modelId="{527C3CF5-BF86-469D-A324-BB3F7EAC20A9}" type="presOf" srcId="{C0482A0A-F676-40E6-AB95-FB575BAE8E33}" destId="{E0789D78-1899-4C25-9318-56ADA107BEB9}" srcOrd="1" destOrd="0" presId="urn:microsoft.com/office/officeart/2005/8/layout/orgChart1"/>
    <dgm:cxn modelId="{229C68FD-6C5E-4B35-AB6A-5B2E7D966561}" srcId="{C0482A0A-F676-40E6-AB95-FB575BAE8E33}" destId="{49D1B23F-C1CB-44A1-A6A8-C279EF0758F3}" srcOrd="1" destOrd="0" parTransId="{FC5FD3FF-CC90-4577-A755-91002B19C7D5}" sibTransId="{F586544B-CFC9-4B36-A052-2D32ED48A9F8}"/>
    <dgm:cxn modelId="{70D930B4-5048-48A5-B64B-B4F0E71AA1C9}" type="presOf" srcId="{E55B7352-3787-4151-AB4A-19D5CC18153B}" destId="{EA706888-0A2A-4E18-B303-CE16FCD614AF}" srcOrd="0" destOrd="0" presId="urn:microsoft.com/office/officeart/2005/8/layout/orgChart1"/>
    <dgm:cxn modelId="{7EA5FB1F-0872-4D5F-8DC0-81B7C889FDDD}" type="presOf" srcId="{CE42B122-89EF-4668-AFC4-768BEBBC0D81}" destId="{4B9AF796-2933-4A99-8000-4258C52A5D2C}" srcOrd="1" destOrd="0" presId="urn:microsoft.com/office/officeart/2005/8/layout/orgChart1"/>
    <dgm:cxn modelId="{81F976B8-711F-44B2-9348-36CE6FAEA329}" srcId="{CE12870F-231D-4239-9D97-08573615D515}" destId="{0AD6532D-4AF8-44EF-9B2A-50A04F206A09}" srcOrd="1" destOrd="0" parTransId="{A16C5482-599E-4EEA-98DE-178908D954D4}" sibTransId="{6132BFC5-03E5-4347-8437-058FCF8EE723}"/>
    <dgm:cxn modelId="{74EB008F-3016-4AF6-8C54-712431AA316A}" type="presOf" srcId="{14ED0F91-AE7D-4391-A4F9-7F7BF8399887}" destId="{F2B77E05-1336-473F-874C-505D6970660E}" srcOrd="0" destOrd="0" presId="urn:microsoft.com/office/officeart/2005/8/layout/orgChart1"/>
    <dgm:cxn modelId="{FC906C74-B5E7-4BDA-9CE5-E3FB95CCB88F}" type="presOf" srcId="{0AD6532D-4AF8-44EF-9B2A-50A04F206A09}" destId="{A2164DF8-448A-4B63-B9D4-47BD44D0FEE3}" srcOrd="0" destOrd="0" presId="urn:microsoft.com/office/officeart/2005/8/layout/orgChart1"/>
    <dgm:cxn modelId="{C93A6906-907A-49C3-99AC-8117181430C5}" type="presOf" srcId="{2235FF7D-209A-42D0-ACD9-4F3FE9BCE31C}" destId="{F554836D-B357-47DB-92B1-8552C609E578}" srcOrd="1" destOrd="0" presId="urn:microsoft.com/office/officeart/2005/8/layout/orgChart1"/>
    <dgm:cxn modelId="{6CA9C70B-F804-4252-B1D9-6C6F296021C6}" srcId="{AA2FD0F5-37F5-46FA-A1B9-D26ABB271935}" destId="{C0482A0A-F676-40E6-AB95-FB575BAE8E33}" srcOrd="2" destOrd="0" parTransId="{14ED0F91-AE7D-4391-A4F9-7F7BF8399887}" sibTransId="{C7C3802D-A405-4386-B542-01B78C546894}"/>
    <dgm:cxn modelId="{451D9452-4619-417E-82D4-693580CA2576}" srcId="{CE12870F-231D-4239-9D97-08573615D515}" destId="{EB55DDBE-5DF3-42AD-9D9C-F2C1055C2C04}" srcOrd="4" destOrd="0" parTransId="{22E90990-1599-4E66-96A1-8F48473D8FA2}" sibTransId="{A08304C2-81DE-4F8C-B3E3-71E64A6F3C67}"/>
    <dgm:cxn modelId="{0BE8106E-10B8-470B-BEE6-B1A6CE77E332}" type="presOf" srcId="{717C5950-0C5B-4154-94A2-EB3C996980D6}" destId="{21B75A0A-67E9-449C-BB5D-0B26B226574F}" srcOrd="0" destOrd="0" presId="urn:microsoft.com/office/officeart/2005/8/layout/orgChart1"/>
    <dgm:cxn modelId="{059AEC44-2AD0-48AE-B1FD-BD3B8F42C695}" srcId="{AA2FD0F5-37F5-46FA-A1B9-D26ABB271935}" destId="{CE12870F-231D-4239-9D97-08573615D515}" srcOrd="0" destOrd="0" parTransId="{68F0C52C-2E14-4EF7-A37E-6F874C55DE52}" sibTransId="{6C6E1222-AAF5-4BBD-A167-D1E3213E5802}"/>
    <dgm:cxn modelId="{485489E3-6840-41B3-BE06-39D0C5F47464}" type="presOf" srcId="{7EDB3A55-7398-4C7E-80E4-B0A5C1AF3BCF}" destId="{D69B2130-40F8-4FDE-84E6-AA75E16A57C9}" srcOrd="0" destOrd="0" presId="urn:microsoft.com/office/officeart/2005/8/layout/orgChart1"/>
    <dgm:cxn modelId="{85F9D260-29C7-4890-8960-E2FA58C19477}" type="presOf" srcId="{9B107D30-4D20-43F5-9F5A-BBE590370E1A}" destId="{789D7621-01C9-4DE1-ADDF-2D6D6F98543F}" srcOrd="0" destOrd="0" presId="urn:microsoft.com/office/officeart/2005/8/layout/orgChart1"/>
    <dgm:cxn modelId="{0D0A2880-62C1-4CD9-BAA8-F498F0E474BE}" type="presOf" srcId="{9808DD77-30B5-4F8C-A391-2CE579ACB5D6}" destId="{9EBECF21-99B8-4D9D-95BA-8E8B0A7D7282}" srcOrd="0" destOrd="0" presId="urn:microsoft.com/office/officeart/2005/8/layout/orgChart1"/>
    <dgm:cxn modelId="{901E6826-BF5F-416C-9D91-A6E9C9D2D8ED}" type="presOf" srcId="{CE42B122-89EF-4668-AFC4-768BEBBC0D81}" destId="{F0A752A0-93B5-4283-8F26-A1EC0172DA06}" srcOrd="0" destOrd="0" presId="urn:microsoft.com/office/officeart/2005/8/layout/orgChart1"/>
    <dgm:cxn modelId="{A50526FD-CBFD-4CEC-B728-B8C4ADC948AB}" type="presOf" srcId="{EB55DDBE-5DF3-42AD-9D9C-F2C1055C2C04}" destId="{BAAE9706-DFA4-4159-91C8-A7D0C78677AB}" srcOrd="1" destOrd="0" presId="urn:microsoft.com/office/officeart/2005/8/layout/orgChart1"/>
    <dgm:cxn modelId="{C5ED66D5-F1FC-4837-9FD6-DE1A0002AF50}" type="presOf" srcId="{6D9C0EF9-BE3C-4989-B9AB-8F88EA25559D}" destId="{CE803346-7D0D-4C55-AB41-184C654ED98F}" srcOrd="0" destOrd="0" presId="urn:microsoft.com/office/officeart/2005/8/layout/orgChart1"/>
    <dgm:cxn modelId="{803D0F5E-78D1-48C4-83B3-F95E281C4C2C}" srcId="{CE12870F-231D-4239-9D97-08573615D515}" destId="{7B627597-9ACC-47A7-B628-3A324AC8E5ED}" srcOrd="0" destOrd="0" parTransId="{14F4D8CE-56A6-4081-831C-766D17032AA1}" sibTransId="{CD5C8BBF-00A6-45F0-9D38-5CB09BFEB0BF}"/>
    <dgm:cxn modelId="{86624901-D3B4-4C7C-A041-20B0293720D8}" type="presOf" srcId="{136F05CB-8958-4362-8E01-5A03A28FF68A}" destId="{A7DF332A-5814-4335-97FA-C4F736D9AD7D}" srcOrd="0" destOrd="0" presId="urn:microsoft.com/office/officeart/2005/8/layout/orgChart1"/>
    <dgm:cxn modelId="{4D9E0DD3-7D5F-45CC-8491-17DAF3E1076A}" type="presOf" srcId="{E87E964F-25EC-4255-BE18-A6B61DCDC901}" destId="{5D144C48-91E5-4793-91A8-75CA0E12FEB6}" srcOrd="0" destOrd="0" presId="urn:microsoft.com/office/officeart/2005/8/layout/orgChart1"/>
    <dgm:cxn modelId="{81E45B30-A7C6-47D9-8EFA-DA467E42636A}" srcId="{25A3CD30-3B99-4057-BEDA-A72B84CB220D}" destId="{E6B79D58-D970-4A50-8788-897586A59505}" srcOrd="0" destOrd="0" parTransId="{386AB398-8903-49CD-B9AB-BA6E486729F2}" sibTransId="{0BEB180C-3A40-4398-9250-0827BC2DFD8E}"/>
    <dgm:cxn modelId="{693B7DB1-E7B5-4697-8B3D-794A0B2B5737}" type="presOf" srcId="{E6B79D58-D970-4A50-8788-897586A59505}" destId="{39432DEC-3620-43B9-83D6-715AE34BBCCB}" srcOrd="1" destOrd="0" presId="urn:microsoft.com/office/officeart/2005/8/layout/orgChart1"/>
    <dgm:cxn modelId="{47297D23-C98A-4165-B880-F832C5D14B15}" type="presOf" srcId="{49D1B23F-C1CB-44A1-A6A8-C279EF0758F3}" destId="{0C90A85D-BEF8-4FB8-8AF0-A35E3FDC949A}" srcOrd="1" destOrd="0" presId="urn:microsoft.com/office/officeart/2005/8/layout/orgChart1"/>
    <dgm:cxn modelId="{F2248E77-ECBD-4EFF-A812-87735FA7B90A}" srcId="{C0482A0A-F676-40E6-AB95-FB575BAE8E33}" destId="{6D9C0EF9-BE3C-4989-B9AB-8F88EA25559D}" srcOrd="2" destOrd="0" parTransId="{3BD56584-B134-4F18-86AF-4042A1C8CF64}" sibTransId="{877D1CA5-AB13-423D-ADD2-E63B1CADC249}"/>
    <dgm:cxn modelId="{F60DEFDC-F1CC-459F-B67E-DBF421F9F866}" type="presOf" srcId="{E55B7352-3787-4151-AB4A-19D5CC18153B}" destId="{61F977A6-9C7D-4B01-95CD-2503945A058C}" srcOrd="1" destOrd="0" presId="urn:microsoft.com/office/officeart/2005/8/layout/orgChart1"/>
    <dgm:cxn modelId="{FC80A0FD-FD1D-4B14-9C28-CFC70622B5A5}" srcId="{E87E964F-25EC-4255-BE18-A6B61DCDC901}" destId="{6C8A9E6C-7E35-4996-A7BD-8E6DC6B32486}" srcOrd="1" destOrd="0" parTransId="{7EDB3A55-7398-4C7E-80E4-B0A5C1AF3BCF}" sibTransId="{83B6A433-497E-42DA-B290-1482FA3A695E}"/>
    <dgm:cxn modelId="{02C307EE-27FF-49CA-882B-A8D82C45F14A}" type="presOf" srcId="{AA2FD0F5-37F5-46FA-A1B9-D26ABB271935}" destId="{9E91DD7C-CEFE-4CF4-81BA-0AAF0DA9B22A}" srcOrd="1" destOrd="0" presId="urn:microsoft.com/office/officeart/2005/8/layout/orgChart1"/>
    <dgm:cxn modelId="{E1B0B688-070F-4B68-B9D8-FB8F3F2A86E9}" type="presOf" srcId="{2235FF7D-209A-42D0-ACD9-4F3FE9BCE31C}" destId="{90CFA681-B0A8-46F8-9469-8080CFCABA0C}" srcOrd="0" destOrd="0" presId="urn:microsoft.com/office/officeart/2005/8/layout/orgChart1"/>
    <dgm:cxn modelId="{A69A9402-8B1F-44C2-A28D-A1A8589DA978}" type="presOf" srcId="{22AA7863-088D-4B2E-A289-11229665722D}" destId="{E7F86CD9-125F-49A0-9A8A-BB6EFCC8F142}" srcOrd="0" destOrd="0" presId="urn:microsoft.com/office/officeart/2005/8/layout/orgChart1"/>
    <dgm:cxn modelId="{F1BF8E2E-D479-483D-89D0-710088845734}" type="presOf" srcId="{49D1B23F-C1CB-44A1-A6A8-C279EF0758F3}" destId="{255B6E49-175E-4C14-9056-A55488C343CE}" srcOrd="0" destOrd="0" presId="urn:microsoft.com/office/officeart/2005/8/layout/orgChart1"/>
    <dgm:cxn modelId="{4B5261AB-A4A9-412E-9AA9-45A2134747DC}" type="presOf" srcId="{9808DD77-30B5-4F8C-A391-2CE579ACB5D6}" destId="{636DF83C-A007-4E69-85D1-F647B0553521}" srcOrd="1" destOrd="0" presId="urn:microsoft.com/office/officeart/2005/8/layout/orgChart1"/>
    <dgm:cxn modelId="{4C7D569E-0E10-4FB8-B069-CB2FB88FC783}" srcId="{CE12870F-231D-4239-9D97-08573615D515}" destId="{22AA7863-088D-4B2E-A289-11229665722D}" srcOrd="2" destOrd="0" parTransId="{136F05CB-8958-4362-8E01-5A03A28FF68A}" sibTransId="{F8C78CC7-8AAE-4111-A1B5-D9F158D02C50}"/>
    <dgm:cxn modelId="{9D58F20D-24B5-4F29-9DDA-46C9912BB2F8}" srcId="{AA2FD0F5-37F5-46FA-A1B9-D26ABB271935}" destId="{E87E964F-25EC-4255-BE18-A6B61DCDC901}" srcOrd="1" destOrd="0" parTransId="{C79536CF-F978-401D-8B64-06714FC8D3DD}" sibTransId="{191DF1FB-3E55-4555-897E-C86C0609CE12}"/>
    <dgm:cxn modelId="{02463BA3-C5B2-464D-ACD1-BE2C94D25A02}" srcId="{535EA88B-74CF-4C8B-ABA1-D3B309C08C04}" destId="{AA2FD0F5-37F5-46FA-A1B9-D26ABB271935}" srcOrd="0" destOrd="0" parTransId="{85328352-01D5-4285-9232-EC7FAB1337C3}" sibTransId="{4319A1F1-C00E-4350-BFD1-E40712723564}"/>
    <dgm:cxn modelId="{648EF9DA-9BE4-48B6-A83D-E536853B13EE}" type="presOf" srcId="{0AD6532D-4AF8-44EF-9B2A-50A04F206A09}" destId="{6367BC13-B8A9-4A1B-9A61-DCE0D872301D}" srcOrd="1" destOrd="0" presId="urn:microsoft.com/office/officeart/2005/8/layout/orgChart1"/>
    <dgm:cxn modelId="{ABAFAA4B-7F0E-4DC4-86F3-AA00B523BEE2}" type="presOf" srcId="{C79536CF-F978-401D-8B64-06714FC8D3DD}" destId="{14A32410-50FB-4D88-AF7D-43D17B6F6E43}" srcOrd="0" destOrd="0" presId="urn:microsoft.com/office/officeart/2005/8/layout/orgChart1"/>
    <dgm:cxn modelId="{F67F304B-DE30-41E7-96B5-F6F7B056AB26}" type="presOf" srcId="{59945A8A-681D-4667-8815-A67DAB895259}" destId="{05ED9336-345C-4577-91F0-C94696B38E31}" srcOrd="0" destOrd="0" presId="urn:microsoft.com/office/officeart/2005/8/layout/orgChart1"/>
    <dgm:cxn modelId="{19CB0985-FF37-4462-9D9F-AE2E432FDFCE}" srcId="{25A3CD30-3B99-4057-BEDA-A72B84CB220D}" destId="{CE42B122-89EF-4668-AFC4-768BEBBC0D81}" srcOrd="2" destOrd="0" parTransId="{8B419821-8036-4123-B2A1-04AA2613634E}" sibTransId="{6ACD926A-7A3A-461E-AABF-ADA740570F03}"/>
    <dgm:cxn modelId="{B1FDA8B9-D817-4D25-8B21-A6A4187392A5}" type="presOf" srcId="{14F4D8CE-56A6-4081-831C-766D17032AA1}" destId="{D00D28D1-56AC-4B83-A883-9B58CD24D3E5}" srcOrd="0" destOrd="0" presId="urn:microsoft.com/office/officeart/2005/8/layout/orgChart1"/>
    <dgm:cxn modelId="{6534A7D6-BF31-4A8F-8AC9-71619E68CD80}" type="presOf" srcId="{25A3CD30-3B99-4057-BEDA-A72B84CB220D}" destId="{851F7152-E476-4EE8-A7E2-AF2FD4E150E1}" srcOrd="0" destOrd="0" presId="urn:microsoft.com/office/officeart/2005/8/layout/orgChart1"/>
    <dgm:cxn modelId="{477D9222-53A4-460B-AC0E-8EB1ED1BBABF}" type="presOf" srcId="{68F0C52C-2E14-4EF7-A37E-6F874C55DE52}" destId="{0738D30A-7102-4508-AB02-695E0465D39B}" srcOrd="0" destOrd="0" presId="urn:microsoft.com/office/officeart/2005/8/layout/orgChart1"/>
    <dgm:cxn modelId="{54917764-A8ED-42FE-B97D-1D77B61FC567}" type="presOf" srcId="{6C8A9E6C-7E35-4996-A7BD-8E6DC6B32486}" destId="{35F9C917-1C6C-4F90-A4E9-6D36087AF318}" srcOrd="0" destOrd="0" presId="urn:microsoft.com/office/officeart/2005/8/layout/orgChart1"/>
    <dgm:cxn modelId="{26D00220-4318-4D66-AFE5-6862CC12AFC5}" type="presOf" srcId="{7B627597-9ACC-47A7-B628-3A324AC8E5ED}" destId="{54EB10EA-FAB5-4771-8A4B-88D7C978AE94}" srcOrd="1" destOrd="0" presId="urn:microsoft.com/office/officeart/2005/8/layout/orgChart1"/>
    <dgm:cxn modelId="{731CFA21-2865-40CA-925F-68F16DC0020D}" type="presOf" srcId="{A16C5482-599E-4EEA-98DE-178908D954D4}" destId="{B8134DE8-27FF-4563-935B-83904C167E21}" srcOrd="0" destOrd="0" presId="urn:microsoft.com/office/officeart/2005/8/layout/orgChart1"/>
    <dgm:cxn modelId="{B666A9B9-CAF1-4FA2-8AF5-6391ACF5C265}" type="presOf" srcId="{E87E964F-25EC-4255-BE18-A6B61DCDC901}" destId="{2C43443A-0D5F-4F8A-97CE-936AE35A685D}" srcOrd="1" destOrd="0" presId="urn:microsoft.com/office/officeart/2005/8/layout/orgChart1"/>
    <dgm:cxn modelId="{4B2FF85D-ED5F-4357-A98A-2BF2A055162C}" type="presOf" srcId="{CD17FCE9-8092-4DE7-B9EC-A3850C8BEA4D}" destId="{E7AE8D25-B7AD-44CF-AFC4-34D9FE47CC96}" srcOrd="1" destOrd="0" presId="urn:microsoft.com/office/officeart/2005/8/layout/orgChart1"/>
    <dgm:cxn modelId="{BE3A6004-CD9F-4D8A-8AA3-DF0A8E016791}" type="presOf" srcId="{25A3CD30-3B99-4057-BEDA-A72B84CB220D}" destId="{7D965861-B2E2-4801-8E6C-CAB83DED4D4B}" srcOrd="1" destOrd="0" presId="urn:microsoft.com/office/officeart/2005/8/layout/orgChart1"/>
    <dgm:cxn modelId="{2F4DD283-9982-4DBF-BDE3-9211148AB64D}" type="presOf" srcId="{8B419821-8036-4123-B2A1-04AA2613634E}" destId="{D07B4405-8D98-46E6-A4F2-CED44568CA78}" srcOrd="0" destOrd="0" presId="urn:microsoft.com/office/officeart/2005/8/layout/orgChart1"/>
    <dgm:cxn modelId="{DD46901E-6E2A-4A44-B9CC-7566977C7E95}" type="presOf" srcId="{7B627597-9ACC-47A7-B628-3A324AC8E5ED}" destId="{5821D1FA-CF89-49E2-B610-694F6FEFF74A}" srcOrd="0" destOrd="0" presId="urn:microsoft.com/office/officeart/2005/8/layout/orgChart1"/>
    <dgm:cxn modelId="{A786CD51-4A37-48DA-A9EC-B404E19D17F8}" type="presOf" srcId="{EB55DDBE-5DF3-42AD-9D9C-F2C1055C2C04}" destId="{10A7AF8E-26D7-4A1D-B953-4E10E13088A8}" srcOrd="0" destOrd="0" presId="urn:microsoft.com/office/officeart/2005/8/layout/orgChart1"/>
    <dgm:cxn modelId="{50690EB4-BE16-4E4B-B93B-E6D317F52F49}" type="presOf" srcId="{6D9C0EF9-BE3C-4989-B9AB-8F88EA25559D}" destId="{E6F6840B-5ED6-427F-B204-9EC9B5308BC4}" srcOrd="1" destOrd="0" presId="urn:microsoft.com/office/officeart/2005/8/layout/orgChart1"/>
    <dgm:cxn modelId="{383B4DCE-B891-4919-88F1-C301A9686C52}" type="presOf" srcId="{E6B79D58-D970-4A50-8788-897586A59505}" destId="{14FE47AC-6A03-46EF-A0B9-8150112FC777}" srcOrd="0" destOrd="0" presId="urn:microsoft.com/office/officeart/2005/8/layout/orgChart1"/>
    <dgm:cxn modelId="{36D141C9-E495-4271-BC58-6B537D2A2277}" type="presOf" srcId="{535EA88B-74CF-4C8B-ABA1-D3B309C08C04}" destId="{993D4D09-98E2-4827-A525-A983ADAA7C4D}" srcOrd="0" destOrd="0" presId="urn:microsoft.com/office/officeart/2005/8/layout/orgChart1"/>
    <dgm:cxn modelId="{4A7D2F23-0966-42C9-AB36-45E9DA8515E7}" srcId="{CE12870F-231D-4239-9D97-08573615D515}" destId="{2235FF7D-209A-42D0-ACD9-4F3FE9BCE31C}" srcOrd="3" destOrd="0" parTransId="{419A78D5-D203-435F-B61F-6B769025F6A5}" sibTransId="{851B1DC6-55D5-4336-85F3-5D9C65D99341}"/>
    <dgm:cxn modelId="{A6767194-1C64-4CE0-80C8-FA02E2E75B7E}" srcId="{25A3CD30-3B99-4057-BEDA-A72B84CB220D}" destId="{9808DD77-30B5-4F8C-A391-2CE579ACB5D6}" srcOrd="1" destOrd="0" parTransId="{3318ABA0-1AE7-43F0-AB46-0C584D6A7267}" sibTransId="{0071F9E3-7FA5-4607-91ED-7A2062A3B5AA}"/>
    <dgm:cxn modelId="{BA6AAE10-D277-4375-8F53-FED1006CF7D3}" type="presOf" srcId="{3318ABA0-1AE7-43F0-AB46-0C584D6A7267}" destId="{31B934B7-5DDA-4783-99D0-B9C595AD03ED}" srcOrd="0" destOrd="0" presId="urn:microsoft.com/office/officeart/2005/8/layout/orgChart1"/>
    <dgm:cxn modelId="{1FFB7DF5-74EB-47B1-A4B7-D3B6F34645D7}" srcId="{E87E964F-25EC-4255-BE18-A6B61DCDC901}" destId="{CD17FCE9-8092-4DE7-B9EC-A3850C8BEA4D}" srcOrd="0" destOrd="0" parTransId="{9B107D30-4D20-43F5-9F5A-BBE590370E1A}" sibTransId="{F964AE38-FEFD-4A72-BE5C-9D9F7C690725}"/>
    <dgm:cxn modelId="{A52E9912-CF6F-47B9-84C2-BC6ABAF28BBA}" type="presOf" srcId="{09A7A878-6455-49A5-BBD5-447519A46BBA}" destId="{1E59D4C9-3E05-41EF-A3ED-8DB173EACB04}" srcOrd="1" destOrd="0" presId="urn:microsoft.com/office/officeart/2005/8/layout/orgChart1"/>
    <dgm:cxn modelId="{E7581055-CA64-4521-81D9-CE555FD99330}" type="presOf" srcId="{CE12870F-231D-4239-9D97-08573615D515}" destId="{D883709B-03B1-4029-9E03-F8B624A94AE5}" srcOrd="1" destOrd="0" presId="urn:microsoft.com/office/officeart/2005/8/layout/orgChart1"/>
    <dgm:cxn modelId="{8D59663F-1BF4-4406-8735-20411510327D}" type="presOf" srcId="{3BD56584-B134-4F18-86AF-4042A1C8CF64}" destId="{1B359C98-B210-4036-AEE5-65868BDB7240}" srcOrd="0" destOrd="0" presId="urn:microsoft.com/office/officeart/2005/8/layout/orgChart1"/>
    <dgm:cxn modelId="{2868318C-E961-4168-82CB-81492DD9ACC7}" type="presOf" srcId="{01C2744C-7CED-4CE8-8956-6E1325BBE998}" destId="{4AEE1CAD-43DF-43A6-830A-2692F45317CB}" srcOrd="0" destOrd="0" presId="urn:microsoft.com/office/officeart/2005/8/layout/orgChart1"/>
    <dgm:cxn modelId="{6B34860E-A85C-4845-AF83-D15C9ADD591E}" type="presOf" srcId="{419A78D5-D203-435F-B61F-6B769025F6A5}" destId="{5A11E10F-7FC8-4C4E-AE08-104190C1D1AF}" srcOrd="0" destOrd="0" presId="urn:microsoft.com/office/officeart/2005/8/layout/orgChart1"/>
    <dgm:cxn modelId="{EAAA9161-4082-4215-9DC0-A921803ABC2D}" type="presOf" srcId="{22AA7863-088D-4B2E-A289-11229665722D}" destId="{5A26BDF5-30BA-4F60-875E-D193825EE34D}" srcOrd="1" destOrd="0" presId="urn:microsoft.com/office/officeart/2005/8/layout/orgChart1"/>
    <dgm:cxn modelId="{EA77C2B2-3A53-45FF-B16F-66D7CB4BCDD2}" srcId="{AA2FD0F5-37F5-46FA-A1B9-D26ABB271935}" destId="{09A7A878-6455-49A5-BBD5-447519A46BBA}" srcOrd="3" destOrd="0" parTransId="{59945A8A-681D-4667-8815-A67DAB895259}" sibTransId="{3CFAC98C-9F49-42D3-BC8D-EB8A36D85A5B}"/>
    <dgm:cxn modelId="{8C9BF38C-6214-4EE1-AFC2-314EC3D8210D}" type="presOf" srcId="{6C8A9E6C-7E35-4996-A7BD-8E6DC6B32486}" destId="{E6092BAC-12FF-45C9-B465-594C4FC8EEDE}" srcOrd="1" destOrd="0" presId="urn:microsoft.com/office/officeart/2005/8/layout/orgChart1"/>
    <dgm:cxn modelId="{71B48500-CC0F-44FA-A243-FF490109843A}" type="presOf" srcId="{CD17FCE9-8092-4DE7-B9EC-A3850C8BEA4D}" destId="{6604BEC9-9840-4FC2-BD9A-B6C7A611D34A}" srcOrd="0" destOrd="0" presId="urn:microsoft.com/office/officeart/2005/8/layout/orgChart1"/>
    <dgm:cxn modelId="{6E9A9E53-30D2-4BA6-B94F-DADF2AC6EC30}" type="presParOf" srcId="{993D4D09-98E2-4827-A525-A983ADAA7C4D}" destId="{251D38FC-F7FD-4D66-95B5-679CCE20A4C8}" srcOrd="0" destOrd="0" presId="urn:microsoft.com/office/officeart/2005/8/layout/orgChart1"/>
    <dgm:cxn modelId="{C23B3FD6-EB13-4D9B-A810-DE536067E2BA}" type="presParOf" srcId="{251D38FC-F7FD-4D66-95B5-679CCE20A4C8}" destId="{A45D904E-61E1-47A8-A01E-FC59D2486A20}" srcOrd="0" destOrd="0" presId="urn:microsoft.com/office/officeart/2005/8/layout/orgChart1"/>
    <dgm:cxn modelId="{AF8373AB-753E-4747-9608-BDD73222AAB7}" type="presParOf" srcId="{A45D904E-61E1-47A8-A01E-FC59D2486A20}" destId="{35875D9E-B8B8-4353-B1B5-72BDD796D6D2}" srcOrd="0" destOrd="0" presId="urn:microsoft.com/office/officeart/2005/8/layout/orgChart1"/>
    <dgm:cxn modelId="{B5531750-413A-412C-8D88-0863F34EAAA2}" type="presParOf" srcId="{A45D904E-61E1-47A8-A01E-FC59D2486A20}" destId="{9E91DD7C-CEFE-4CF4-81BA-0AAF0DA9B22A}" srcOrd="1" destOrd="0" presId="urn:microsoft.com/office/officeart/2005/8/layout/orgChart1"/>
    <dgm:cxn modelId="{8B0783A3-59C4-44ED-8942-9968315C6BBB}" type="presParOf" srcId="{251D38FC-F7FD-4D66-95B5-679CCE20A4C8}" destId="{757BBBF3-CCFF-4904-B923-585D2F03453B}" srcOrd="1" destOrd="0" presId="urn:microsoft.com/office/officeart/2005/8/layout/orgChart1"/>
    <dgm:cxn modelId="{362EADB6-8B85-43BB-B988-508075206596}" type="presParOf" srcId="{757BBBF3-CCFF-4904-B923-585D2F03453B}" destId="{0738D30A-7102-4508-AB02-695E0465D39B}" srcOrd="0" destOrd="0" presId="urn:microsoft.com/office/officeart/2005/8/layout/orgChart1"/>
    <dgm:cxn modelId="{9A2A308B-14C6-4BCF-8BC7-92FE7F94282A}" type="presParOf" srcId="{757BBBF3-CCFF-4904-B923-585D2F03453B}" destId="{2D98A838-9286-4B74-8421-4CFA97649806}" srcOrd="1" destOrd="0" presId="urn:microsoft.com/office/officeart/2005/8/layout/orgChart1"/>
    <dgm:cxn modelId="{25D6103E-98BF-4999-88E7-BA1CD739212E}" type="presParOf" srcId="{2D98A838-9286-4B74-8421-4CFA97649806}" destId="{521B7B7A-6B6F-4F8F-A0A1-064034080123}" srcOrd="0" destOrd="0" presId="urn:microsoft.com/office/officeart/2005/8/layout/orgChart1"/>
    <dgm:cxn modelId="{56B9FF27-AFA0-4328-96FA-E28135CBAF13}" type="presParOf" srcId="{521B7B7A-6B6F-4F8F-A0A1-064034080123}" destId="{F0DE481E-14DF-486A-BDCD-1191682AFE97}" srcOrd="0" destOrd="0" presId="urn:microsoft.com/office/officeart/2005/8/layout/orgChart1"/>
    <dgm:cxn modelId="{C4CE9726-A2D6-44CA-AA82-8A8B56780C47}" type="presParOf" srcId="{521B7B7A-6B6F-4F8F-A0A1-064034080123}" destId="{D883709B-03B1-4029-9E03-F8B624A94AE5}" srcOrd="1" destOrd="0" presId="urn:microsoft.com/office/officeart/2005/8/layout/orgChart1"/>
    <dgm:cxn modelId="{11F00E61-3121-4C5B-BD79-4C1438CBF312}" type="presParOf" srcId="{2D98A838-9286-4B74-8421-4CFA97649806}" destId="{35393D7F-38F3-46CA-844C-251F29C5782B}" srcOrd="1" destOrd="0" presId="urn:microsoft.com/office/officeart/2005/8/layout/orgChart1"/>
    <dgm:cxn modelId="{3F31E1B3-4921-4330-B982-A6702A590982}" type="presParOf" srcId="{35393D7F-38F3-46CA-844C-251F29C5782B}" destId="{D00D28D1-56AC-4B83-A883-9B58CD24D3E5}" srcOrd="0" destOrd="0" presId="urn:microsoft.com/office/officeart/2005/8/layout/orgChart1"/>
    <dgm:cxn modelId="{58C1EB4A-0178-494B-96EE-57CD3A39825D}" type="presParOf" srcId="{35393D7F-38F3-46CA-844C-251F29C5782B}" destId="{00C1DD55-8C9C-4AEB-8C1A-EFFAE3C0BB70}" srcOrd="1" destOrd="0" presId="urn:microsoft.com/office/officeart/2005/8/layout/orgChart1"/>
    <dgm:cxn modelId="{D77C2A0D-FCFF-4B1C-8D89-C31B226258D2}" type="presParOf" srcId="{00C1DD55-8C9C-4AEB-8C1A-EFFAE3C0BB70}" destId="{EF52BCF3-8976-4AA0-A300-C221C3BCA93E}" srcOrd="0" destOrd="0" presId="urn:microsoft.com/office/officeart/2005/8/layout/orgChart1"/>
    <dgm:cxn modelId="{A013C4D9-65A2-4529-82A7-C719B1CC4A53}" type="presParOf" srcId="{EF52BCF3-8976-4AA0-A300-C221C3BCA93E}" destId="{5821D1FA-CF89-49E2-B610-694F6FEFF74A}" srcOrd="0" destOrd="0" presId="urn:microsoft.com/office/officeart/2005/8/layout/orgChart1"/>
    <dgm:cxn modelId="{358C527B-3A84-4AE6-9836-4D3571033792}" type="presParOf" srcId="{EF52BCF3-8976-4AA0-A300-C221C3BCA93E}" destId="{54EB10EA-FAB5-4771-8A4B-88D7C978AE94}" srcOrd="1" destOrd="0" presId="urn:microsoft.com/office/officeart/2005/8/layout/orgChart1"/>
    <dgm:cxn modelId="{E3FC4B70-2C54-4945-A47F-DE0330570BC2}" type="presParOf" srcId="{00C1DD55-8C9C-4AEB-8C1A-EFFAE3C0BB70}" destId="{B182327B-D977-4431-8356-A7E254D7314A}" srcOrd="1" destOrd="0" presId="urn:microsoft.com/office/officeart/2005/8/layout/orgChart1"/>
    <dgm:cxn modelId="{FF52D9A8-717E-4F28-BA9A-3C4DD8E8C79E}" type="presParOf" srcId="{00C1DD55-8C9C-4AEB-8C1A-EFFAE3C0BB70}" destId="{433E4D04-5543-4E93-9FC7-06EABC6F9C2D}" srcOrd="2" destOrd="0" presId="urn:microsoft.com/office/officeart/2005/8/layout/orgChart1"/>
    <dgm:cxn modelId="{1CD1FB11-C1C0-4D7E-8586-E9F6B807C999}" type="presParOf" srcId="{35393D7F-38F3-46CA-844C-251F29C5782B}" destId="{B8134DE8-27FF-4563-935B-83904C167E21}" srcOrd="2" destOrd="0" presId="urn:microsoft.com/office/officeart/2005/8/layout/orgChart1"/>
    <dgm:cxn modelId="{976F5BA0-9ECC-48F6-9C1C-96DD6D55C1BB}" type="presParOf" srcId="{35393D7F-38F3-46CA-844C-251F29C5782B}" destId="{CF14C24C-5CCB-4FE9-ADC8-D6CD3E622307}" srcOrd="3" destOrd="0" presId="urn:microsoft.com/office/officeart/2005/8/layout/orgChart1"/>
    <dgm:cxn modelId="{7B4689F8-B54D-4AAB-BC5A-98D5EE7ABD4E}" type="presParOf" srcId="{CF14C24C-5CCB-4FE9-ADC8-D6CD3E622307}" destId="{D58DDAA1-8855-4A71-B586-5E1083CFD8A8}" srcOrd="0" destOrd="0" presId="urn:microsoft.com/office/officeart/2005/8/layout/orgChart1"/>
    <dgm:cxn modelId="{DC457E4D-FBCC-4CA0-8BFA-466837416073}" type="presParOf" srcId="{D58DDAA1-8855-4A71-B586-5E1083CFD8A8}" destId="{A2164DF8-448A-4B63-B9D4-47BD44D0FEE3}" srcOrd="0" destOrd="0" presId="urn:microsoft.com/office/officeart/2005/8/layout/orgChart1"/>
    <dgm:cxn modelId="{291C3A7F-20E7-4E55-B394-C1FF5993E113}" type="presParOf" srcId="{D58DDAA1-8855-4A71-B586-5E1083CFD8A8}" destId="{6367BC13-B8A9-4A1B-9A61-DCE0D872301D}" srcOrd="1" destOrd="0" presId="urn:microsoft.com/office/officeart/2005/8/layout/orgChart1"/>
    <dgm:cxn modelId="{1FFA807E-5A1E-4CD0-8126-D5DFEFE21BEC}" type="presParOf" srcId="{CF14C24C-5CCB-4FE9-ADC8-D6CD3E622307}" destId="{510686B7-B8C4-4367-8484-1526005266AC}" srcOrd="1" destOrd="0" presId="urn:microsoft.com/office/officeart/2005/8/layout/orgChart1"/>
    <dgm:cxn modelId="{F7AE17AA-5BEA-4D02-8A40-22269685957B}" type="presParOf" srcId="{CF14C24C-5CCB-4FE9-ADC8-D6CD3E622307}" destId="{46A261E0-F698-47E3-A50A-89D947B4A7E0}" srcOrd="2" destOrd="0" presId="urn:microsoft.com/office/officeart/2005/8/layout/orgChart1"/>
    <dgm:cxn modelId="{66AE8DCD-52AD-4C48-AA00-381EA68783B3}" type="presParOf" srcId="{35393D7F-38F3-46CA-844C-251F29C5782B}" destId="{A7DF332A-5814-4335-97FA-C4F736D9AD7D}" srcOrd="4" destOrd="0" presId="urn:microsoft.com/office/officeart/2005/8/layout/orgChart1"/>
    <dgm:cxn modelId="{F6C8DFC2-93D5-45DD-8047-77622B56F019}" type="presParOf" srcId="{35393D7F-38F3-46CA-844C-251F29C5782B}" destId="{0CEABDD9-8AAB-4C0F-8045-93B5024C0D71}" srcOrd="5" destOrd="0" presId="urn:microsoft.com/office/officeart/2005/8/layout/orgChart1"/>
    <dgm:cxn modelId="{B0379DC5-3F83-4EF6-B1B5-100F22508177}" type="presParOf" srcId="{0CEABDD9-8AAB-4C0F-8045-93B5024C0D71}" destId="{CE9132B5-2B96-4CFB-9D21-4CCF8578731A}" srcOrd="0" destOrd="0" presId="urn:microsoft.com/office/officeart/2005/8/layout/orgChart1"/>
    <dgm:cxn modelId="{F2706038-2682-400A-BED0-2563AD7BFEFB}" type="presParOf" srcId="{CE9132B5-2B96-4CFB-9D21-4CCF8578731A}" destId="{E7F86CD9-125F-49A0-9A8A-BB6EFCC8F142}" srcOrd="0" destOrd="0" presId="urn:microsoft.com/office/officeart/2005/8/layout/orgChart1"/>
    <dgm:cxn modelId="{7BB992E5-AB6C-444B-8E2D-DAAFA1D33ACE}" type="presParOf" srcId="{CE9132B5-2B96-4CFB-9D21-4CCF8578731A}" destId="{5A26BDF5-30BA-4F60-875E-D193825EE34D}" srcOrd="1" destOrd="0" presId="urn:microsoft.com/office/officeart/2005/8/layout/orgChart1"/>
    <dgm:cxn modelId="{4BA2AB95-2339-4175-9A54-F9BC31293FA1}" type="presParOf" srcId="{0CEABDD9-8AAB-4C0F-8045-93B5024C0D71}" destId="{7BF006FC-A9F7-44F6-83A4-2721E64CD39F}" srcOrd="1" destOrd="0" presId="urn:microsoft.com/office/officeart/2005/8/layout/orgChart1"/>
    <dgm:cxn modelId="{3F1BDD9D-9296-4A06-ABF6-AAC5139DB350}" type="presParOf" srcId="{0CEABDD9-8AAB-4C0F-8045-93B5024C0D71}" destId="{34F67C87-6313-4BAC-A03C-7D31ECC994A1}" srcOrd="2" destOrd="0" presId="urn:microsoft.com/office/officeart/2005/8/layout/orgChart1"/>
    <dgm:cxn modelId="{36AFB6A2-4690-427E-865F-E3E6D3D0A911}" type="presParOf" srcId="{35393D7F-38F3-46CA-844C-251F29C5782B}" destId="{5A11E10F-7FC8-4C4E-AE08-104190C1D1AF}" srcOrd="6" destOrd="0" presId="urn:microsoft.com/office/officeart/2005/8/layout/orgChart1"/>
    <dgm:cxn modelId="{777FF819-575A-4536-AA2C-F8558CD36C26}" type="presParOf" srcId="{35393D7F-38F3-46CA-844C-251F29C5782B}" destId="{771F5A61-34B4-49F9-9C47-59E81713B5AB}" srcOrd="7" destOrd="0" presId="urn:microsoft.com/office/officeart/2005/8/layout/orgChart1"/>
    <dgm:cxn modelId="{8643367C-2EAA-4E4D-8ABF-C1670CD3A09A}" type="presParOf" srcId="{771F5A61-34B4-49F9-9C47-59E81713B5AB}" destId="{F33BF2A8-FDA8-4C14-8FA2-E36186B897F9}" srcOrd="0" destOrd="0" presId="urn:microsoft.com/office/officeart/2005/8/layout/orgChart1"/>
    <dgm:cxn modelId="{B3E55578-5777-4D4A-A6AA-F6058CB54AE6}" type="presParOf" srcId="{F33BF2A8-FDA8-4C14-8FA2-E36186B897F9}" destId="{90CFA681-B0A8-46F8-9469-8080CFCABA0C}" srcOrd="0" destOrd="0" presId="urn:microsoft.com/office/officeart/2005/8/layout/orgChart1"/>
    <dgm:cxn modelId="{A06A8B68-E076-47FD-946D-2ED57EAE4390}" type="presParOf" srcId="{F33BF2A8-FDA8-4C14-8FA2-E36186B897F9}" destId="{F554836D-B357-47DB-92B1-8552C609E578}" srcOrd="1" destOrd="0" presId="urn:microsoft.com/office/officeart/2005/8/layout/orgChart1"/>
    <dgm:cxn modelId="{A182B7C4-8C72-445E-AE63-88360E4623DD}" type="presParOf" srcId="{771F5A61-34B4-49F9-9C47-59E81713B5AB}" destId="{52C705AA-C224-419E-858D-2BE80E7A1344}" srcOrd="1" destOrd="0" presId="urn:microsoft.com/office/officeart/2005/8/layout/orgChart1"/>
    <dgm:cxn modelId="{E63832B1-595E-486B-AE8F-768138A55D79}" type="presParOf" srcId="{771F5A61-34B4-49F9-9C47-59E81713B5AB}" destId="{2AE45590-43C6-43C0-B447-946C576F10CF}" srcOrd="2" destOrd="0" presId="urn:microsoft.com/office/officeart/2005/8/layout/orgChart1"/>
    <dgm:cxn modelId="{A21AFD01-6CD2-4A42-B985-C07CF959F3FC}" type="presParOf" srcId="{35393D7F-38F3-46CA-844C-251F29C5782B}" destId="{F52F8C4A-F26B-45B5-AB59-B5B1689A7E26}" srcOrd="8" destOrd="0" presId="urn:microsoft.com/office/officeart/2005/8/layout/orgChart1"/>
    <dgm:cxn modelId="{55F39072-2FAC-4F8C-B3B2-2D7ED1A1D3B0}" type="presParOf" srcId="{35393D7F-38F3-46CA-844C-251F29C5782B}" destId="{D24C086A-E545-4868-85D8-F1BCC37B5CF7}" srcOrd="9" destOrd="0" presId="urn:microsoft.com/office/officeart/2005/8/layout/orgChart1"/>
    <dgm:cxn modelId="{D49FA31E-3E9C-41E1-930D-905851A2C929}" type="presParOf" srcId="{D24C086A-E545-4868-85D8-F1BCC37B5CF7}" destId="{68E23012-83EA-4101-926D-D1E117489DC9}" srcOrd="0" destOrd="0" presId="urn:microsoft.com/office/officeart/2005/8/layout/orgChart1"/>
    <dgm:cxn modelId="{3173561C-D73A-4192-ABAF-4367916AB8CB}" type="presParOf" srcId="{68E23012-83EA-4101-926D-D1E117489DC9}" destId="{10A7AF8E-26D7-4A1D-B953-4E10E13088A8}" srcOrd="0" destOrd="0" presId="urn:microsoft.com/office/officeart/2005/8/layout/orgChart1"/>
    <dgm:cxn modelId="{078CFE86-AD13-4437-9243-38933E1DC699}" type="presParOf" srcId="{68E23012-83EA-4101-926D-D1E117489DC9}" destId="{BAAE9706-DFA4-4159-91C8-A7D0C78677AB}" srcOrd="1" destOrd="0" presId="urn:microsoft.com/office/officeart/2005/8/layout/orgChart1"/>
    <dgm:cxn modelId="{2160C4F1-4888-4F8B-96A0-CD777133D5C8}" type="presParOf" srcId="{D24C086A-E545-4868-85D8-F1BCC37B5CF7}" destId="{25701802-3F70-4785-A2A9-7EE14218AAA0}" srcOrd="1" destOrd="0" presId="urn:microsoft.com/office/officeart/2005/8/layout/orgChart1"/>
    <dgm:cxn modelId="{8B1781BB-8819-4DA0-97E3-371AEBFAE8BD}" type="presParOf" srcId="{D24C086A-E545-4868-85D8-F1BCC37B5CF7}" destId="{2F4DF210-7A26-4E83-9725-454CA47FFFFA}" srcOrd="2" destOrd="0" presId="urn:microsoft.com/office/officeart/2005/8/layout/orgChart1"/>
    <dgm:cxn modelId="{9D2122DC-2B17-4AE9-A8B8-CD33ECF95355}" type="presParOf" srcId="{35393D7F-38F3-46CA-844C-251F29C5782B}" destId="{21B75A0A-67E9-449C-BB5D-0B26B226574F}" srcOrd="10" destOrd="0" presId="urn:microsoft.com/office/officeart/2005/8/layout/orgChart1"/>
    <dgm:cxn modelId="{536C2F9A-2864-4235-AAB9-E56D48DE4490}" type="presParOf" srcId="{35393D7F-38F3-46CA-844C-251F29C5782B}" destId="{DECCCEE5-1C66-41FD-8772-BC96E81DE8D4}" srcOrd="11" destOrd="0" presId="urn:microsoft.com/office/officeart/2005/8/layout/orgChart1"/>
    <dgm:cxn modelId="{E8FCED56-E159-4CB9-8B2B-7241B9259C05}" type="presParOf" srcId="{DECCCEE5-1C66-41FD-8772-BC96E81DE8D4}" destId="{15BC374E-0DF3-45D2-A1E3-AF5E94E91F6B}" srcOrd="0" destOrd="0" presId="urn:microsoft.com/office/officeart/2005/8/layout/orgChart1"/>
    <dgm:cxn modelId="{EEBCFDD7-7327-49A4-BC86-11F69A4786B0}" type="presParOf" srcId="{15BC374E-0DF3-45D2-A1E3-AF5E94E91F6B}" destId="{AACD2E63-CFB7-4BEF-941C-C0F84C82E87A}" srcOrd="0" destOrd="0" presId="urn:microsoft.com/office/officeart/2005/8/layout/orgChart1"/>
    <dgm:cxn modelId="{2E8313E7-4561-458A-BC50-1BBDE290C1BB}" type="presParOf" srcId="{15BC374E-0DF3-45D2-A1E3-AF5E94E91F6B}" destId="{1B767312-D43F-4E00-B4A3-2BC7E1CA4D61}" srcOrd="1" destOrd="0" presId="urn:microsoft.com/office/officeart/2005/8/layout/orgChart1"/>
    <dgm:cxn modelId="{F1A2CCC3-F0A7-4A83-9E73-7D99BDFADE72}" type="presParOf" srcId="{DECCCEE5-1C66-41FD-8772-BC96E81DE8D4}" destId="{A70DF884-B38A-4664-9844-B421719DF974}" srcOrd="1" destOrd="0" presId="urn:microsoft.com/office/officeart/2005/8/layout/orgChart1"/>
    <dgm:cxn modelId="{2442DE90-DD62-4B39-B4A4-1A7E710E94B8}" type="presParOf" srcId="{DECCCEE5-1C66-41FD-8772-BC96E81DE8D4}" destId="{388C4F34-A3ED-4C1F-8F1F-3172C9ED015C}" srcOrd="2" destOrd="0" presId="urn:microsoft.com/office/officeart/2005/8/layout/orgChart1"/>
    <dgm:cxn modelId="{52F7C86E-6AA5-4CFB-A57E-297A2E58E985}" type="presParOf" srcId="{2D98A838-9286-4B74-8421-4CFA97649806}" destId="{4EF8377E-20A9-4D2B-A21C-8A30CF59FB3E}" srcOrd="2" destOrd="0" presId="urn:microsoft.com/office/officeart/2005/8/layout/orgChart1"/>
    <dgm:cxn modelId="{9B45AF74-BC3F-4E39-998D-69B5AAD2019A}" type="presParOf" srcId="{757BBBF3-CCFF-4904-B923-585D2F03453B}" destId="{14A32410-50FB-4D88-AF7D-43D17B6F6E43}" srcOrd="2" destOrd="0" presId="urn:microsoft.com/office/officeart/2005/8/layout/orgChart1"/>
    <dgm:cxn modelId="{A23B839E-AAB6-4D9C-ADFC-7D0A480242E0}" type="presParOf" srcId="{757BBBF3-CCFF-4904-B923-585D2F03453B}" destId="{95B2754B-CC30-41CD-A518-FE2044309F37}" srcOrd="3" destOrd="0" presId="urn:microsoft.com/office/officeart/2005/8/layout/orgChart1"/>
    <dgm:cxn modelId="{ABAA2412-4091-45CB-A063-582378254FE3}" type="presParOf" srcId="{95B2754B-CC30-41CD-A518-FE2044309F37}" destId="{9CEA5BCE-8200-4453-B09F-24B46B0FC2D1}" srcOrd="0" destOrd="0" presId="urn:microsoft.com/office/officeart/2005/8/layout/orgChart1"/>
    <dgm:cxn modelId="{F105C3F0-9524-401B-BE07-63EACD183E56}" type="presParOf" srcId="{9CEA5BCE-8200-4453-B09F-24B46B0FC2D1}" destId="{5D144C48-91E5-4793-91A8-75CA0E12FEB6}" srcOrd="0" destOrd="0" presId="urn:microsoft.com/office/officeart/2005/8/layout/orgChart1"/>
    <dgm:cxn modelId="{97CF892C-81F7-4FEF-AC27-3FE19A85DDDC}" type="presParOf" srcId="{9CEA5BCE-8200-4453-B09F-24B46B0FC2D1}" destId="{2C43443A-0D5F-4F8A-97CE-936AE35A685D}" srcOrd="1" destOrd="0" presId="urn:microsoft.com/office/officeart/2005/8/layout/orgChart1"/>
    <dgm:cxn modelId="{7A9B29AA-FECF-4270-B908-70A065527D44}" type="presParOf" srcId="{95B2754B-CC30-41CD-A518-FE2044309F37}" destId="{11C9A6AF-F15F-44C2-A6F3-1AF7601E6CE0}" srcOrd="1" destOrd="0" presId="urn:microsoft.com/office/officeart/2005/8/layout/orgChart1"/>
    <dgm:cxn modelId="{D7086D02-F59D-413E-BF0D-3D7EF74DD670}" type="presParOf" srcId="{11C9A6AF-F15F-44C2-A6F3-1AF7601E6CE0}" destId="{789D7621-01C9-4DE1-ADDF-2D6D6F98543F}" srcOrd="0" destOrd="0" presId="urn:microsoft.com/office/officeart/2005/8/layout/orgChart1"/>
    <dgm:cxn modelId="{6F749C50-D1AF-442C-B7DB-84AAD2A99819}" type="presParOf" srcId="{11C9A6AF-F15F-44C2-A6F3-1AF7601E6CE0}" destId="{77A4EC90-556B-45A1-905D-61E6AB028D99}" srcOrd="1" destOrd="0" presId="urn:microsoft.com/office/officeart/2005/8/layout/orgChart1"/>
    <dgm:cxn modelId="{1998E0D3-06AF-48B9-B740-1A9766E63D6F}" type="presParOf" srcId="{77A4EC90-556B-45A1-905D-61E6AB028D99}" destId="{C90C34F4-1560-46DE-AF87-410FD8749B1E}" srcOrd="0" destOrd="0" presId="urn:microsoft.com/office/officeart/2005/8/layout/orgChart1"/>
    <dgm:cxn modelId="{CE9AA423-86DE-4741-90CA-366B7C6D5B06}" type="presParOf" srcId="{C90C34F4-1560-46DE-AF87-410FD8749B1E}" destId="{6604BEC9-9840-4FC2-BD9A-B6C7A611D34A}" srcOrd="0" destOrd="0" presId="urn:microsoft.com/office/officeart/2005/8/layout/orgChart1"/>
    <dgm:cxn modelId="{526FC575-EAE7-4210-BAA3-57143539B111}" type="presParOf" srcId="{C90C34F4-1560-46DE-AF87-410FD8749B1E}" destId="{E7AE8D25-B7AD-44CF-AFC4-34D9FE47CC96}" srcOrd="1" destOrd="0" presId="urn:microsoft.com/office/officeart/2005/8/layout/orgChart1"/>
    <dgm:cxn modelId="{D6CEC364-567B-4620-8347-6E2910794E2E}" type="presParOf" srcId="{77A4EC90-556B-45A1-905D-61E6AB028D99}" destId="{7F96011C-8CCB-444D-9400-E092F4C88723}" srcOrd="1" destOrd="0" presId="urn:microsoft.com/office/officeart/2005/8/layout/orgChart1"/>
    <dgm:cxn modelId="{D3FFCE8F-4952-4402-BE12-BF1B4BB265F4}" type="presParOf" srcId="{77A4EC90-556B-45A1-905D-61E6AB028D99}" destId="{2A4FD996-A22B-4287-8E10-9C1090F5185E}" srcOrd="2" destOrd="0" presId="urn:microsoft.com/office/officeart/2005/8/layout/orgChart1"/>
    <dgm:cxn modelId="{DE87C42E-2D83-4793-B3CA-DC2CC12586AE}" type="presParOf" srcId="{11C9A6AF-F15F-44C2-A6F3-1AF7601E6CE0}" destId="{D69B2130-40F8-4FDE-84E6-AA75E16A57C9}" srcOrd="2" destOrd="0" presId="urn:microsoft.com/office/officeart/2005/8/layout/orgChart1"/>
    <dgm:cxn modelId="{E2AF9C8F-FD98-4F84-844F-35395E821D49}" type="presParOf" srcId="{11C9A6AF-F15F-44C2-A6F3-1AF7601E6CE0}" destId="{09BA571F-CA19-427C-AEAD-D97EA389BD5C}" srcOrd="3" destOrd="0" presId="urn:microsoft.com/office/officeart/2005/8/layout/orgChart1"/>
    <dgm:cxn modelId="{CA7E1AE0-09F6-4111-8CB1-49A767361D37}" type="presParOf" srcId="{09BA571F-CA19-427C-AEAD-D97EA389BD5C}" destId="{4786376D-7D6F-4A17-A325-24495919DC55}" srcOrd="0" destOrd="0" presId="urn:microsoft.com/office/officeart/2005/8/layout/orgChart1"/>
    <dgm:cxn modelId="{E6B5B28F-20F8-44A2-8E1F-B2540A7D0C76}" type="presParOf" srcId="{4786376D-7D6F-4A17-A325-24495919DC55}" destId="{35F9C917-1C6C-4F90-A4E9-6D36087AF318}" srcOrd="0" destOrd="0" presId="urn:microsoft.com/office/officeart/2005/8/layout/orgChart1"/>
    <dgm:cxn modelId="{4FA539ED-0362-4919-97D8-1507449527E8}" type="presParOf" srcId="{4786376D-7D6F-4A17-A325-24495919DC55}" destId="{E6092BAC-12FF-45C9-B465-594C4FC8EEDE}" srcOrd="1" destOrd="0" presId="urn:microsoft.com/office/officeart/2005/8/layout/orgChart1"/>
    <dgm:cxn modelId="{53FD71B3-FB04-490C-ADCD-22E3B342855D}" type="presParOf" srcId="{09BA571F-CA19-427C-AEAD-D97EA389BD5C}" destId="{09E0D951-B9AA-46F4-B6B3-0584E77B2BD4}" srcOrd="1" destOrd="0" presId="urn:microsoft.com/office/officeart/2005/8/layout/orgChart1"/>
    <dgm:cxn modelId="{F16DA89C-231B-46D1-B8C0-D4B5F006B3B8}" type="presParOf" srcId="{09BA571F-CA19-427C-AEAD-D97EA389BD5C}" destId="{644C83B1-B828-49E2-B56C-967577F814FE}" srcOrd="2" destOrd="0" presId="urn:microsoft.com/office/officeart/2005/8/layout/orgChart1"/>
    <dgm:cxn modelId="{133FBA7E-52F0-43F5-A231-4C041685F616}" type="presParOf" srcId="{95B2754B-CC30-41CD-A518-FE2044309F37}" destId="{54055C84-0348-46D3-9C90-14AFA80FFD27}" srcOrd="2" destOrd="0" presId="urn:microsoft.com/office/officeart/2005/8/layout/orgChart1"/>
    <dgm:cxn modelId="{6D5835DE-E4C7-4BA1-8E48-645EC9EB028F}" type="presParOf" srcId="{757BBBF3-CCFF-4904-B923-585D2F03453B}" destId="{F2B77E05-1336-473F-874C-505D6970660E}" srcOrd="4" destOrd="0" presId="urn:microsoft.com/office/officeart/2005/8/layout/orgChart1"/>
    <dgm:cxn modelId="{D79BB01E-A094-4496-8764-4D0D5B3ABD71}" type="presParOf" srcId="{757BBBF3-CCFF-4904-B923-585D2F03453B}" destId="{311EDD5D-D213-4E3F-B65C-5D39BE9692D0}" srcOrd="5" destOrd="0" presId="urn:microsoft.com/office/officeart/2005/8/layout/orgChart1"/>
    <dgm:cxn modelId="{6E4EFDA4-1713-4A42-96AF-59FD68CCB91E}" type="presParOf" srcId="{311EDD5D-D213-4E3F-B65C-5D39BE9692D0}" destId="{4D8D3049-81BB-4DEA-BCD5-165C661E57B2}" srcOrd="0" destOrd="0" presId="urn:microsoft.com/office/officeart/2005/8/layout/orgChart1"/>
    <dgm:cxn modelId="{30C3BC28-C6DA-4CD3-9E1B-1A9D4F3D17D3}" type="presParOf" srcId="{4D8D3049-81BB-4DEA-BCD5-165C661E57B2}" destId="{96F3DBA0-EC7A-4C4F-8779-3310C59A8BEE}" srcOrd="0" destOrd="0" presId="urn:microsoft.com/office/officeart/2005/8/layout/orgChart1"/>
    <dgm:cxn modelId="{60589BD3-E6F1-4DCA-806F-B9B81644B26A}" type="presParOf" srcId="{4D8D3049-81BB-4DEA-BCD5-165C661E57B2}" destId="{E0789D78-1899-4C25-9318-56ADA107BEB9}" srcOrd="1" destOrd="0" presId="urn:microsoft.com/office/officeart/2005/8/layout/orgChart1"/>
    <dgm:cxn modelId="{3D3A09F1-A52A-42C4-8323-6BC7DEE9AD17}" type="presParOf" srcId="{311EDD5D-D213-4E3F-B65C-5D39BE9692D0}" destId="{9F14CE8E-4776-408C-89E5-4279E0A9588E}" srcOrd="1" destOrd="0" presId="urn:microsoft.com/office/officeart/2005/8/layout/orgChart1"/>
    <dgm:cxn modelId="{23A12500-AE56-455F-876C-A9E0D04525A5}" type="presParOf" srcId="{9F14CE8E-4776-408C-89E5-4279E0A9588E}" destId="{4AEE1CAD-43DF-43A6-830A-2692F45317CB}" srcOrd="0" destOrd="0" presId="urn:microsoft.com/office/officeart/2005/8/layout/orgChart1"/>
    <dgm:cxn modelId="{9A301733-0572-498B-91DC-6B668D53E07E}" type="presParOf" srcId="{9F14CE8E-4776-408C-89E5-4279E0A9588E}" destId="{C8214D99-A454-4F91-9B03-D5B19323D658}" srcOrd="1" destOrd="0" presId="urn:microsoft.com/office/officeart/2005/8/layout/orgChart1"/>
    <dgm:cxn modelId="{FC6A2963-F6B3-4AA8-B6A1-9D547A2232CB}" type="presParOf" srcId="{C8214D99-A454-4F91-9B03-D5B19323D658}" destId="{A95DE60C-FE33-4A0E-9C71-0092138900B8}" srcOrd="0" destOrd="0" presId="urn:microsoft.com/office/officeart/2005/8/layout/orgChart1"/>
    <dgm:cxn modelId="{CDDF1B7C-2EF5-4404-BFAB-85B1925A4EF1}" type="presParOf" srcId="{A95DE60C-FE33-4A0E-9C71-0092138900B8}" destId="{EA706888-0A2A-4E18-B303-CE16FCD614AF}" srcOrd="0" destOrd="0" presId="urn:microsoft.com/office/officeart/2005/8/layout/orgChart1"/>
    <dgm:cxn modelId="{E7F1C200-42D2-4B3E-B963-A48B6A165AD7}" type="presParOf" srcId="{A95DE60C-FE33-4A0E-9C71-0092138900B8}" destId="{61F977A6-9C7D-4B01-95CD-2503945A058C}" srcOrd="1" destOrd="0" presId="urn:microsoft.com/office/officeart/2005/8/layout/orgChart1"/>
    <dgm:cxn modelId="{A61582DA-6CB7-4FD8-AD5C-483F62A8D135}" type="presParOf" srcId="{C8214D99-A454-4F91-9B03-D5B19323D658}" destId="{2AFB1167-FCBB-4231-AD9C-BFA6E9FA3D1D}" srcOrd="1" destOrd="0" presId="urn:microsoft.com/office/officeart/2005/8/layout/orgChart1"/>
    <dgm:cxn modelId="{8AE852D0-1416-4593-AFF5-B15DFA800AB0}" type="presParOf" srcId="{C8214D99-A454-4F91-9B03-D5B19323D658}" destId="{63E251CC-106C-47E4-AEFD-D545A7E8643C}" srcOrd="2" destOrd="0" presId="urn:microsoft.com/office/officeart/2005/8/layout/orgChart1"/>
    <dgm:cxn modelId="{8C92FDB4-EBBB-462B-920C-F5759D0EACE6}" type="presParOf" srcId="{9F14CE8E-4776-408C-89E5-4279E0A9588E}" destId="{6AA12433-B6E6-473E-B506-6B00EB0B2167}" srcOrd="2" destOrd="0" presId="urn:microsoft.com/office/officeart/2005/8/layout/orgChart1"/>
    <dgm:cxn modelId="{D5C49609-FC06-472C-B3D4-3137A891B8DD}" type="presParOf" srcId="{9F14CE8E-4776-408C-89E5-4279E0A9588E}" destId="{B8A3B1F1-75DE-4658-A91C-0A0B75337999}" srcOrd="3" destOrd="0" presId="urn:microsoft.com/office/officeart/2005/8/layout/orgChart1"/>
    <dgm:cxn modelId="{3CCE893D-EDA2-4ED4-B9C1-54C0D23C5F66}" type="presParOf" srcId="{B8A3B1F1-75DE-4658-A91C-0A0B75337999}" destId="{021075AE-E60F-47F3-A19A-825C20C905AB}" srcOrd="0" destOrd="0" presId="urn:microsoft.com/office/officeart/2005/8/layout/orgChart1"/>
    <dgm:cxn modelId="{B7648B8F-C104-4F35-9508-531107A525FC}" type="presParOf" srcId="{021075AE-E60F-47F3-A19A-825C20C905AB}" destId="{255B6E49-175E-4C14-9056-A55488C343CE}" srcOrd="0" destOrd="0" presId="urn:microsoft.com/office/officeart/2005/8/layout/orgChart1"/>
    <dgm:cxn modelId="{6109183C-C71C-4C20-A9DD-1290DCA1C146}" type="presParOf" srcId="{021075AE-E60F-47F3-A19A-825C20C905AB}" destId="{0C90A85D-BEF8-4FB8-8AF0-A35E3FDC949A}" srcOrd="1" destOrd="0" presId="urn:microsoft.com/office/officeart/2005/8/layout/orgChart1"/>
    <dgm:cxn modelId="{2EB6B84E-AB7D-4E9A-A423-88A3698E3868}" type="presParOf" srcId="{B8A3B1F1-75DE-4658-A91C-0A0B75337999}" destId="{817C44E1-C833-47B3-83DE-6F06AC7CC512}" srcOrd="1" destOrd="0" presId="urn:microsoft.com/office/officeart/2005/8/layout/orgChart1"/>
    <dgm:cxn modelId="{5CF35FC8-FAFA-49D3-9CAE-B87331287A98}" type="presParOf" srcId="{B8A3B1F1-75DE-4658-A91C-0A0B75337999}" destId="{90E0CB18-FDE6-4D25-AA06-39E1186019C4}" srcOrd="2" destOrd="0" presId="urn:microsoft.com/office/officeart/2005/8/layout/orgChart1"/>
    <dgm:cxn modelId="{0C465FFE-694B-4508-854B-B42A6ECD8A80}" type="presParOf" srcId="{9F14CE8E-4776-408C-89E5-4279E0A9588E}" destId="{1B359C98-B210-4036-AEE5-65868BDB7240}" srcOrd="4" destOrd="0" presId="urn:microsoft.com/office/officeart/2005/8/layout/orgChart1"/>
    <dgm:cxn modelId="{84B81E27-3443-4F16-A43C-DCDC2BC083D9}" type="presParOf" srcId="{9F14CE8E-4776-408C-89E5-4279E0A9588E}" destId="{761FAF58-DF29-4C91-8504-11C644FEE250}" srcOrd="5" destOrd="0" presId="urn:microsoft.com/office/officeart/2005/8/layout/orgChart1"/>
    <dgm:cxn modelId="{D29FE51A-B0AB-483F-B8D1-2DC81BBEE0E1}" type="presParOf" srcId="{761FAF58-DF29-4C91-8504-11C644FEE250}" destId="{04AACB76-3B38-4682-A9C8-45C04C5C55D8}" srcOrd="0" destOrd="0" presId="urn:microsoft.com/office/officeart/2005/8/layout/orgChart1"/>
    <dgm:cxn modelId="{C9178F51-7A77-4691-ABA0-3CA709BD6BC6}" type="presParOf" srcId="{04AACB76-3B38-4682-A9C8-45C04C5C55D8}" destId="{CE803346-7D0D-4C55-AB41-184C654ED98F}" srcOrd="0" destOrd="0" presId="urn:microsoft.com/office/officeart/2005/8/layout/orgChart1"/>
    <dgm:cxn modelId="{09E6F3C5-6ABE-48FE-AB3C-625CFDEA116D}" type="presParOf" srcId="{04AACB76-3B38-4682-A9C8-45C04C5C55D8}" destId="{E6F6840B-5ED6-427F-B204-9EC9B5308BC4}" srcOrd="1" destOrd="0" presId="urn:microsoft.com/office/officeart/2005/8/layout/orgChart1"/>
    <dgm:cxn modelId="{4D33D58A-A823-4E6B-9248-48B4C05D67C3}" type="presParOf" srcId="{761FAF58-DF29-4C91-8504-11C644FEE250}" destId="{431DBFF1-83B1-4446-86DC-DB7DDA96BCF3}" srcOrd="1" destOrd="0" presId="urn:microsoft.com/office/officeart/2005/8/layout/orgChart1"/>
    <dgm:cxn modelId="{1981460C-229A-4000-8098-3347E55CDB5C}" type="presParOf" srcId="{761FAF58-DF29-4C91-8504-11C644FEE250}" destId="{AA4C182E-B4F1-4F7E-BB03-37826213760B}" srcOrd="2" destOrd="0" presId="urn:microsoft.com/office/officeart/2005/8/layout/orgChart1"/>
    <dgm:cxn modelId="{964D897B-8AC3-4DA0-8018-7C185D4EAAC8}" type="presParOf" srcId="{311EDD5D-D213-4E3F-B65C-5D39BE9692D0}" destId="{87244F3D-5863-41D3-98BA-570AE13386E6}" srcOrd="2" destOrd="0" presId="urn:microsoft.com/office/officeart/2005/8/layout/orgChart1"/>
    <dgm:cxn modelId="{ECB2AA40-B406-4E2E-9B6B-6FF0BD2AE2DA}" type="presParOf" srcId="{757BBBF3-CCFF-4904-B923-585D2F03453B}" destId="{05ED9336-345C-4577-91F0-C94696B38E31}" srcOrd="6" destOrd="0" presId="urn:microsoft.com/office/officeart/2005/8/layout/orgChart1"/>
    <dgm:cxn modelId="{0AAA3115-F8CD-4F4C-9BED-BC4A63CE9D11}" type="presParOf" srcId="{757BBBF3-CCFF-4904-B923-585D2F03453B}" destId="{4D247F5C-B105-48B7-8D87-7E5314022E81}" srcOrd="7" destOrd="0" presId="urn:microsoft.com/office/officeart/2005/8/layout/orgChart1"/>
    <dgm:cxn modelId="{9128E3DE-DEBD-4E72-BD58-FBA16F611585}" type="presParOf" srcId="{4D247F5C-B105-48B7-8D87-7E5314022E81}" destId="{D64D107F-7985-4073-93C7-A7193B1D87E2}" srcOrd="0" destOrd="0" presId="urn:microsoft.com/office/officeart/2005/8/layout/orgChart1"/>
    <dgm:cxn modelId="{BDDE5FB6-36BD-41C3-8236-243000180CE7}" type="presParOf" srcId="{D64D107F-7985-4073-93C7-A7193B1D87E2}" destId="{F14ED923-CBFD-4337-BDFA-DFE6243731CF}" srcOrd="0" destOrd="0" presId="urn:microsoft.com/office/officeart/2005/8/layout/orgChart1"/>
    <dgm:cxn modelId="{23BCDA9F-AF7C-4802-B502-EB84AC344C26}" type="presParOf" srcId="{D64D107F-7985-4073-93C7-A7193B1D87E2}" destId="{1E59D4C9-3E05-41EF-A3ED-8DB173EACB04}" srcOrd="1" destOrd="0" presId="urn:microsoft.com/office/officeart/2005/8/layout/orgChart1"/>
    <dgm:cxn modelId="{0281BC7C-E825-4B44-9751-704738F357BE}" type="presParOf" srcId="{4D247F5C-B105-48B7-8D87-7E5314022E81}" destId="{66E6E6C1-D305-4B70-ADD5-886C6C94A8EF}" srcOrd="1" destOrd="0" presId="urn:microsoft.com/office/officeart/2005/8/layout/orgChart1"/>
    <dgm:cxn modelId="{6C583227-5160-427F-B622-70342C485DC3}" type="presParOf" srcId="{4D247F5C-B105-48B7-8D87-7E5314022E81}" destId="{4D0FCBA6-62F7-45BE-B83F-CE18C1DAC58E}" srcOrd="2" destOrd="0" presId="urn:microsoft.com/office/officeart/2005/8/layout/orgChart1"/>
    <dgm:cxn modelId="{29F930C1-746E-4D0E-A26E-48223085DA65}" type="presParOf" srcId="{757BBBF3-CCFF-4904-B923-585D2F03453B}" destId="{94047089-3C9F-4EA0-9859-618F50AC1BB4}" srcOrd="8" destOrd="0" presId="urn:microsoft.com/office/officeart/2005/8/layout/orgChart1"/>
    <dgm:cxn modelId="{F04E49E3-39FA-4394-9F22-245101B824AE}" type="presParOf" srcId="{757BBBF3-CCFF-4904-B923-585D2F03453B}" destId="{B8AAAC13-8F85-45FE-9FC9-381C3C4DC9BD}" srcOrd="9" destOrd="0" presId="urn:microsoft.com/office/officeart/2005/8/layout/orgChart1"/>
    <dgm:cxn modelId="{388BB5BA-2E65-4330-8942-051E2B5DFB07}" type="presParOf" srcId="{B8AAAC13-8F85-45FE-9FC9-381C3C4DC9BD}" destId="{4D932166-6803-4B46-9A97-8D7238A5B26B}" srcOrd="0" destOrd="0" presId="urn:microsoft.com/office/officeart/2005/8/layout/orgChart1"/>
    <dgm:cxn modelId="{4F972F73-5AD4-4683-947E-C7876633F565}" type="presParOf" srcId="{4D932166-6803-4B46-9A97-8D7238A5B26B}" destId="{851F7152-E476-4EE8-A7E2-AF2FD4E150E1}" srcOrd="0" destOrd="0" presId="urn:microsoft.com/office/officeart/2005/8/layout/orgChart1"/>
    <dgm:cxn modelId="{576F8A08-FA59-414A-8221-840613CC4495}" type="presParOf" srcId="{4D932166-6803-4B46-9A97-8D7238A5B26B}" destId="{7D965861-B2E2-4801-8E6C-CAB83DED4D4B}" srcOrd="1" destOrd="0" presId="urn:microsoft.com/office/officeart/2005/8/layout/orgChart1"/>
    <dgm:cxn modelId="{F06DD531-068C-475C-8AF1-C71230268643}" type="presParOf" srcId="{B8AAAC13-8F85-45FE-9FC9-381C3C4DC9BD}" destId="{D091DDA6-4858-4388-A42C-E480965328EC}" srcOrd="1" destOrd="0" presId="urn:microsoft.com/office/officeart/2005/8/layout/orgChart1"/>
    <dgm:cxn modelId="{DF56DFFB-374E-42C3-8F09-2BE356DDA9EA}" type="presParOf" srcId="{D091DDA6-4858-4388-A42C-E480965328EC}" destId="{02717772-7A21-4B58-A75F-6EC5748B246D}" srcOrd="0" destOrd="0" presId="urn:microsoft.com/office/officeart/2005/8/layout/orgChart1"/>
    <dgm:cxn modelId="{38D281D8-F5B8-40A3-BCAD-D878D7034B4D}" type="presParOf" srcId="{D091DDA6-4858-4388-A42C-E480965328EC}" destId="{BEEF13F2-28D8-4620-882F-212429A1D090}" srcOrd="1" destOrd="0" presId="urn:microsoft.com/office/officeart/2005/8/layout/orgChart1"/>
    <dgm:cxn modelId="{1ACFAE61-5F13-48D3-B855-7C1BC2A895F7}" type="presParOf" srcId="{BEEF13F2-28D8-4620-882F-212429A1D090}" destId="{8191AE4F-846A-4625-B897-3C234B93D916}" srcOrd="0" destOrd="0" presId="urn:microsoft.com/office/officeart/2005/8/layout/orgChart1"/>
    <dgm:cxn modelId="{43A8FBFE-88B6-4BE2-BDEF-548DB4087337}" type="presParOf" srcId="{8191AE4F-846A-4625-B897-3C234B93D916}" destId="{14FE47AC-6A03-46EF-A0B9-8150112FC777}" srcOrd="0" destOrd="0" presId="urn:microsoft.com/office/officeart/2005/8/layout/orgChart1"/>
    <dgm:cxn modelId="{D23E6C2D-E23B-4AE9-A47E-66FD976BB5D2}" type="presParOf" srcId="{8191AE4F-846A-4625-B897-3C234B93D916}" destId="{39432DEC-3620-43B9-83D6-715AE34BBCCB}" srcOrd="1" destOrd="0" presId="urn:microsoft.com/office/officeart/2005/8/layout/orgChart1"/>
    <dgm:cxn modelId="{04B6D44A-26F4-4703-8100-997876A03D5A}" type="presParOf" srcId="{BEEF13F2-28D8-4620-882F-212429A1D090}" destId="{FFD4779A-0F26-4BE7-B259-8A38B1819665}" srcOrd="1" destOrd="0" presId="urn:microsoft.com/office/officeart/2005/8/layout/orgChart1"/>
    <dgm:cxn modelId="{AA80F0B7-C88F-43BB-AA9E-B735A220055A}" type="presParOf" srcId="{BEEF13F2-28D8-4620-882F-212429A1D090}" destId="{8F803EF3-6162-4E1F-B42E-C9AB3B9875BC}" srcOrd="2" destOrd="0" presId="urn:microsoft.com/office/officeart/2005/8/layout/orgChart1"/>
    <dgm:cxn modelId="{83C775C5-62C8-47ED-8226-C10D67763DA2}" type="presParOf" srcId="{D091DDA6-4858-4388-A42C-E480965328EC}" destId="{31B934B7-5DDA-4783-99D0-B9C595AD03ED}" srcOrd="2" destOrd="0" presId="urn:microsoft.com/office/officeart/2005/8/layout/orgChart1"/>
    <dgm:cxn modelId="{9F7DFC57-A12B-4029-80C7-A889DCF0FC0B}" type="presParOf" srcId="{D091DDA6-4858-4388-A42C-E480965328EC}" destId="{2C88CE1C-B884-47FF-8FCF-9DC607E0F174}" srcOrd="3" destOrd="0" presId="urn:microsoft.com/office/officeart/2005/8/layout/orgChart1"/>
    <dgm:cxn modelId="{A49FF3BA-5EB7-4220-BF68-76EF70D59101}" type="presParOf" srcId="{2C88CE1C-B884-47FF-8FCF-9DC607E0F174}" destId="{43A21824-5494-411A-9E96-39DE93CA9224}" srcOrd="0" destOrd="0" presId="urn:microsoft.com/office/officeart/2005/8/layout/orgChart1"/>
    <dgm:cxn modelId="{7DFF186D-84F6-4DFE-B8D8-33641DC640CD}" type="presParOf" srcId="{43A21824-5494-411A-9E96-39DE93CA9224}" destId="{9EBECF21-99B8-4D9D-95BA-8E8B0A7D7282}" srcOrd="0" destOrd="0" presId="urn:microsoft.com/office/officeart/2005/8/layout/orgChart1"/>
    <dgm:cxn modelId="{22EBBA1E-A524-4413-9C54-3BD72CC88AC2}" type="presParOf" srcId="{43A21824-5494-411A-9E96-39DE93CA9224}" destId="{636DF83C-A007-4E69-85D1-F647B0553521}" srcOrd="1" destOrd="0" presId="urn:microsoft.com/office/officeart/2005/8/layout/orgChart1"/>
    <dgm:cxn modelId="{493820F7-78A2-41D7-A2A3-C2D038E75DDD}" type="presParOf" srcId="{2C88CE1C-B884-47FF-8FCF-9DC607E0F174}" destId="{211794CE-F940-4EBF-825F-FBE988E05C89}" srcOrd="1" destOrd="0" presId="urn:microsoft.com/office/officeart/2005/8/layout/orgChart1"/>
    <dgm:cxn modelId="{41635987-1085-49EE-95FA-D47DC7B92C9D}" type="presParOf" srcId="{2C88CE1C-B884-47FF-8FCF-9DC607E0F174}" destId="{94E880C4-C65B-4BD2-9F13-171B79770FA8}" srcOrd="2" destOrd="0" presId="urn:microsoft.com/office/officeart/2005/8/layout/orgChart1"/>
    <dgm:cxn modelId="{1A533C02-4D07-45A1-A294-87220308679E}" type="presParOf" srcId="{D091DDA6-4858-4388-A42C-E480965328EC}" destId="{D07B4405-8D98-46E6-A4F2-CED44568CA78}" srcOrd="4" destOrd="0" presId="urn:microsoft.com/office/officeart/2005/8/layout/orgChart1"/>
    <dgm:cxn modelId="{2B039E83-B19C-4FF5-BA79-CDED88E103BA}" type="presParOf" srcId="{D091DDA6-4858-4388-A42C-E480965328EC}" destId="{86021346-F070-4FCF-B38B-8FA71001F911}" srcOrd="5" destOrd="0" presId="urn:microsoft.com/office/officeart/2005/8/layout/orgChart1"/>
    <dgm:cxn modelId="{465E3989-C384-43F0-84CB-2356ABB9B689}" type="presParOf" srcId="{86021346-F070-4FCF-B38B-8FA71001F911}" destId="{C2E56DFD-CD0C-4B75-B3E3-9D117C5B2E60}" srcOrd="0" destOrd="0" presId="urn:microsoft.com/office/officeart/2005/8/layout/orgChart1"/>
    <dgm:cxn modelId="{64A89AB9-A472-4C69-B6B2-865B61B9E39E}" type="presParOf" srcId="{C2E56DFD-CD0C-4B75-B3E3-9D117C5B2E60}" destId="{F0A752A0-93B5-4283-8F26-A1EC0172DA06}" srcOrd="0" destOrd="0" presId="urn:microsoft.com/office/officeart/2005/8/layout/orgChart1"/>
    <dgm:cxn modelId="{C93E2122-4F64-4925-A3B6-972CEA0E3048}" type="presParOf" srcId="{C2E56DFD-CD0C-4B75-B3E3-9D117C5B2E60}" destId="{4B9AF796-2933-4A99-8000-4258C52A5D2C}" srcOrd="1" destOrd="0" presId="urn:microsoft.com/office/officeart/2005/8/layout/orgChart1"/>
    <dgm:cxn modelId="{10D834CE-2499-4E33-A360-45254D5F85A6}" type="presParOf" srcId="{86021346-F070-4FCF-B38B-8FA71001F911}" destId="{1DF93419-6906-494A-A486-F363D8686438}" srcOrd="1" destOrd="0" presId="urn:microsoft.com/office/officeart/2005/8/layout/orgChart1"/>
    <dgm:cxn modelId="{55821046-EEC3-4C05-B5A6-48285115CA8B}" type="presParOf" srcId="{86021346-F070-4FCF-B38B-8FA71001F911}" destId="{50180CCA-0910-43FB-9F68-40ADA9D2ACA8}" srcOrd="2" destOrd="0" presId="urn:microsoft.com/office/officeart/2005/8/layout/orgChart1"/>
    <dgm:cxn modelId="{4E6E9D2A-28DD-439B-9AA5-8C4D3D89E422}" type="presParOf" srcId="{B8AAAC13-8F85-45FE-9FC9-381C3C4DC9BD}" destId="{6788D0C3-6899-4D1A-9BCB-0BD7643E293B}" srcOrd="2" destOrd="0" presId="urn:microsoft.com/office/officeart/2005/8/layout/orgChart1"/>
    <dgm:cxn modelId="{11E62B81-EF8C-499A-B375-83B41C636E75}" type="presParOf" srcId="{251D38FC-F7FD-4D66-95B5-679CCE20A4C8}" destId="{F72A55B1-7203-4D41-88A6-57B3CC8A86E8}" srcOrd="2" destOrd="0" presId="urn:microsoft.com/office/officeart/2005/8/layout/orgChar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7B4405-8D98-46E6-A4F2-CED44568CA78}">
      <dsp:nvSpPr>
        <dsp:cNvPr id="0" name=""/>
        <dsp:cNvSpPr/>
      </dsp:nvSpPr>
      <dsp:spPr>
        <a:xfrm>
          <a:off x="3898826" y="952586"/>
          <a:ext cx="104610" cy="1311116"/>
        </a:xfrm>
        <a:custGeom>
          <a:avLst/>
          <a:gdLst/>
          <a:ahLst/>
          <a:cxnLst/>
          <a:rect l="0" t="0" r="0" b="0"/>
          <a:pathLst>
            <a:path>
              <a:moveTo>
                <a:pt x="104610" y="0"/>
              </a:moveTo>
              <a:lnTo>
                <a:pt x="104610" y="1311116"/>
              </a:lnTo>
              <a:lnTo>
                <a:pt x="0" y="131111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B934B7-5DDA-4783-99D0-B9C595AD03ED}">
      <dsp:nvSpPr>
        <dsp:cNvPr id="0" name=""/>
        <dsp:cNvSpPr/>
      </dsp:nvSpPr>
      <dsp:spPr>
        <a:xfrm>
          <a:off x="3898826" y="952586"/>
          <a:ext cx="104610" cy="815960"/>
        </a:xfrm>
        <a:custGeom>
          <a:avLst/>
          <a:gdLst/>
          <a:ahLst/>
          <a:cxnLst/>
          <a:rect l="0" t="0" r="0" b="0"/>
          <a:pathLst>
            <a:path>
              <a:moveTo>
                <a:pt x="104610" y="0"/>
              </a:moveTo>
              <a:lnTo>
                <a:pt x="104610" y="815960"/>
              </a:lnTo>
              <a:lnTo>
                <a:pt x="0" y="8159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17772-7A21-4B58-A75F-6EC5748B246D}">
      <dsp:nvSpPr>
        <dsp:cNvPr id="0" name=""/>
        <dsp:cNvSpPr/>
      </dsp:nvSpPr>
      <dsp:spPr>
        <a:xfrm>
          <a:off x="3898826" y="952586"/>
          <a:ext cx="104610" cy="320805"/>
        </a:xfrm>
        <a:custGeom>
          <a:avLst/>
          <a:gdLst/>
          <a:ahLst/>
          <a:cxnLst/>
          <a:rect l="0" t="0" r="0" b="0"/>
          <a:pathLst>
            <a:path>
              <a:moveTo>
                <a:pt x="104610" y="0"/>
              </a:moveTo>
              <a:lnTo>
                <a:pt x="104610" y="320805"/>
              </a:lnTo>
              <a:lnTo>
                <a:pt x="0" y="32080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047089-3C9F-4EA0-9859-618F50AC1BB4}">
      <dsp:nvSpPr>
        <dsp:cNvPr id="0" name=""/>
        <dsp:cNvSpPr/>
      </dsp:nvSpPr>
      <dsp:spPr>
        <a:xfrm>
          <a:off x="2036762" y="457431"/>
          <a:ext cx="1687713" cy="146454"/>
        </a:xfrm>
        <a:custGeom>
          <a:avLst/>
          <a:gdLst/>
          <a:ahLst/>
          <a:cxnLst/>
          <a:rect l="0" t="0" r="0" b="0"/>
          <a:pathLst>
            <a:path>
              <a:moveTo>
                <a:pt x="0" y="0"/>
              </a:moveTo>
              <a:lnTo>
                <a:pt x="0" y="73227"/>
              </a:lnTo>
              <a:lnTo>
                <a:pt x="1687713" y="73227"/>
              </a:lnTo>
              <a:lnTo>
                <a:pt x="1687713" y="1464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ED9336-345C-4577-91F0-C94696B38E31}">
      <dsp:nvSpPr>
        <dsp:cNvPr id="0" name=""/>
        <dsp:cNvSpPr/>
      </dsp:nvSpPr>
      <dsp:spPr>
        <a:xfrm>
          <a:off x="2036762" y="457431"/>
          <a:ext cx="843856" cy="146454"/>
        </a:xfrm>
        <a:custGeom>
          <a:avLst/>
          <a:gdLst/>
          <a:ahLst/>
          <a:cxnLst/>
          <a:rect l="0" t="0" r="0" b="0"/>
          <a:pathLst>
            <a:path>
              <a:moveTo>
                <a:pt x="0" y="0"/>
              </a:moveTo>
              <a:lnTo>
                <a:pt x="0" y="73227"/>
              </a:lnTo>
              <a:lnTo>
                <a:pt x="843856" y="73227"/>
              </a:lnTo>
              <a:lnTo>
                <a:pt x="843856" y="1464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359C98-B210-4036-AEE5-65868BDB7240}">
      <dsp:nvSpPr>
        <dsp:cNvPr id="0" name=""/>
        <dsp:cNvSpPr/>
      </dsp:nvSpPr>
      <dsp:spPr>
        <a:xfrm>
          <a:off x="1757801" y="952586"/>
          <a:ext cx="104610" cy="1311116"/>
        </a:xfrm>
        <a:custGeom>
          <a:avLst/>
          <a:gdLst/>
          <a:ahLst/>
          <a:cxnLst/>
          <a:rect l="0" t="0" r="0" b="0"/>
          <a:pathLst>
            <a:path>
              <a:moveTo>
                <a:pt x="0" y="0"/>
              </a:moveTo>
              <a:lnTo>
                <a:pt x="0" y="1311116"/>
              </a:lnTo>
              <a:lnTo>
                <a:pt x="104610" y="131111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A12433-B6E6-473E-B506-6B00EB0B2167}">
      <dsp:nvSpPr>
        <dsp:cNvPr id="0" name=""/>
        <dsp:cNvSpPr/>
      </dsp:nvSpPr>
      <dsp:spPr>
        <a:xfrm>
          <a:off x="1757801" y="952586"/>
          <a:ext cx="104610" cy="815960"/>
        </a:xfrm>
        <a:custGeom>
          <a:avLst/>
          <a:gdLst/>
          <a:ahLst/>
          <a:cxnLst/>
          <a:rect l="0" t="0" r="0" b="0"/>
          <a:pathLst>
            <a:path>
              <a:moveTo>
                <a:pt x="0" y="0"/>
              </a:moveTo>
              <a:lnTo>
                <a:pt x="0" y="815960"/>
              </a:lnTo>
              <a:lnTo>
                <a:pt x="104610" y="8159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E1CAD-43DF-43A6-830A-2692F45317CB}">
      <dsp:nvSpPr>
        <dsp:cNvPr id="0" name=""/>
        <dsp:cNvSpPr/>
      </dsp:nvSpPr>
      <dsp:spPr>
        <a:xfrm>
          <a:off x="1757801" y="952586"/>
          <a:ext cx="104610" cy="320805"/>
        </a:xfrm>
        <a:custGeom>
          <a:avLst/>
          <a:gdLst/>
          <a:ahLst/>
          <a:cxnLst/>
          <a:rect l="0" t="0" r="0" b="0"/>
          <a:pathLst>
            <a:path>
              <a:moveTo>
                <a:pt x="0" y="0"/>
              </a:moveTo>
              <a:lnTo>
                <a:pt x="0" y="320805"/>
              </a:lnTo>
              <a:lnTo>
                <a:pt x="104610" y="32080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B77E05-1336-473F-874C-505D6970660E}">
      <dsp:nvSpPr>
        <dsp:cNvPr id="0" name=""/>
        <dsp:cNvSpPr/>
      </dsp:nvSpPr>
      <dsp:spPr>
        <a:xfrm>
          <a:off x="1991042" y="457431"/>
          <a:ext cx="91440" cy="146454"/>
        </a:xfrm>
        <a:custGeom>
          <a:avLst/>
          <a:gdLst/>
          <a:ahLst/>
          <a:cxnLst/>
          <a:rect l="0" t="0" r="0" b="0"/>
          <a:pathLst>
            <a:path>
              <a:moveTo>
                <a:pt x="45720" y="0"/>
              </a:moveTo>
              <a:lnTo>
                <a:pt x="45720" y="1464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9B2130-40F8-4FDE-84E6-AA75E16A57C9}">
      <dsp:nvSpPr>
        <dsp:cNvPr id="0" name=""/>
        <dsp:cNvSpPr/>
      </dsp:nvSpPr>
      <dsp:spPr>
        <a:xfrm>
          <a:off x="913944" y="952586"/>
          <a:ext cx="104610" cy="815960"/>
        </a:xfrm>
        <a:custGeom>
          <a:avLst/>
          <a:gdLst/>
          <a:ahLst/>
          <a:cxnLst/>
          <a:rect l="0" t="0" r="0" b="0"/>
          <a:pathLst>
            <a:path>
              <a:moveTo>
                <a:pt x="0" y="0"/>
              </a:moveTo>
              <a:lnTo>
                <a:pt x="0" y="815960"/>
              </a:lnTo>
              <a:lnTo>
                <a:pt x="104610" y="8159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9D7621-01C9-4DE1-ADDF-2D6D6F98543F}">
      <dsp:nvSpPr>
        <dsp:cNvPr id="0" name=""/>
        <dsp:cNvSpPr/>
      </dsp:nvSpPr>
      <dsp:spPr>
        <a:xfrm>
          <a:off x="913944" y="952586"/>
          <a:ext cx="104610" cy="320805"/>
        </a:xfrm>
        <a:custGeom>
          <a:avLst/>
          <a:gdLst/>
          <a:ahLst/>
          <a:cxnLst/>
          <a:rect l="0" t="0" r="0" b="0"/>
          <a:pathLst>
            <a:path>
              <a:moveTo>
                <a:pt x="0" y="0"/>
              </a:moveTo>
              <a:lnTo>
                <a:pt x="0" y="320805"/>
              </a:lnTo>
              <a:lnTo>
                <a:pt x="104610" y="32080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A32410-50FB-4D88-AF7D-43D17B6F6E43}">
      <dsp:nvSpPr>
        <dsp:cNvPr id="0" name=""/>
        <dsp:cNvSpPr/>
      </dsp:nvSpPr>
      <dsp:spPr>
        <a:xfrm>
          <a:off x="1192905" y="457431"/>
          <a:ext cx="843856" cy="146454"/>
        </a:xfrm>
        <a:custGeom>
          <a:avLst/>
          <a:gdLst/>
          <a:ahLst/>
          <a:cxnLst/>
          <a:rect l="0" t="0" r="0" b="0"/>
          <a:pathLst>
            <a:path>
              <a:moveTo>
                <a:pt x="843856" y="0"/>
              </a:moveTo>
              <a:lnTo>
                <a:pt x="843856" y="73227"/>
              </a:lnTo>
              <a:lnTo>
                <a:pt x="0" y="73227"/>
              </a:lnTo>
              <a:lnTo>
                <a:pt x="0" y="1464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B75A0A-67E9-449C-BB5D-0B26B226574F}">
      <dsp:nvSpPr>
        <dsp:cNvPr id="0" name=""/>
        <dsp:cNvSpPr/>
      </dsp:nvSpPr>
      <dsp:spPr>
        <a:xfrm>
          <a:off x="70088" y="952586"/>
          <a:ext cx="104610" cy="2796582"/>
        </a:xfrm>
        <a:custGeom>
          <a:avLst/>
          <a:gdLst/>
          <a:ahLst/>
          <a:cxnLst/>
          <a:rect l="0" t="0" r="0" b="0"/>
          <a:pathLst>
            <a:path>
              <a:moveTo>
                <a:pt x="0" y="0"/>
              </a:moveTo>
              <a:lnTo>
                <a:pt x="0" y="2796582"/>
              </a:lnTo>
              <a:lnTo>
                <a:pt x="104610" y="27965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2F8C4A-F26B-45B5-AB59-B5B1689A7E26}">
      <dsp:nvSpPr>
        <dsp:cNvPr id="0" name=""/>
        <dsp:cNvSpPr/>
      </dsp:nvSpPr>
      <dsp:spPr>
        <a:xfrm>
          <a:off x="70088" y="952586"/>
          <a:ext cx="104610" cy="2301427"/>
        </a:xfrm>
        <a:custGeom>
          <a:avLst/>
          <a:gdLst/>
          <a:ahLst/>
          <a:cxnLst/>
          <a:rect l="0" t="0" r="0" b="0"/>
          <a:pathLst>
            <a:path>
              <a:moveTo>
                <a:pt x="0" y="0"/>
              </a:moveTo>
              <a:lnTo>
                <a:pt x="0" y="2301427"/>
              </a:lnTo>
              <a:lnTo>
                <a:pt x="104610" y="230142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11E10F-7FC8-4C4E-AE08-104190C1D1AF}">
      <dsp:nvSpPr>
        <dsp:cNvPr id="0" name=""/>
        <dsp:cNvSpPr/>
      </dsp:nvSpPr>
      <dsp:spPr>
        <a:xfrm>
          <a:off x="70088" y="952586"/>
          <a:ext cx="104610" cy="1806271"/>
        </a:xfrm>
        <a:custGeom>
          <a:avLst/>
          <a:gdLst/>
          <a:ahLst/>
          <a:cxnLst/>
          <a:rect l="0" t="0" r="0" b="0"/>
          <a:pathLst>
            <a:path>
              <a:moveTo>
                <a:pt x="0" y="0"/>
              </a:moveTo>
              <a:lnTo>
                <a:pt x="0" y="1806271"/>
              </a:lnTo>
              <a:lnTo>
                <a:pt x="104610" y="1806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DF332A-5814-4335-97FA-C4F736D9AD7D}">
      <dsp:nvSpPr>
        <dsp:cNvPr id="0" name=""/>
        <dsp:cNvSpPr/>
      </dsp:nvSpPr>
      <dsp:spPr>
        <a:xfrm>
          <a:off x="70088" y="952586"/>
          <a:ext cx="104610" cy="1311116"/>
        </a:xfrm>
        <a:custGeom>
          <a:avLst/>
          <a:gdLst/>
          <a:ahLst/>
          <a:cxnLst/>
          <a:rect l="0" t="0" r="0" b="0"/>
          <a:pathLst>
            <a:path>
              <a:moveTo>
                <a:pt x="0" y="0"/>
              </a:moveTo>
              <a:lnTo>
                <a:pt x="0" y="1311116"/>
              </a:lnTo>
              <a:lnTo>
                <a:pt x="104610" y="131111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134DE8-27FF-4563-935B-83904C167E21}">
      <dsp:nvSpPr>
        <dsp:cNvPr id="0" name=""/>
        <dsp:cNvSpPr/>
      </dsp:nvSpPr>
      <dsp:spPr>
        <a:xfrm>
          <a:off x="70088" y="952586"/>
          <a:ext cx="104610" cy="815960"/>
        </a:xfrm>
        <a:custGeom>
          <a:avLst/>
          <a:gdLst/>
          <a:ahLst/>
          <a:cxnLst/>
          <a:rect l="0" t="0" r="0" b="0"/>
          <a:pathLst>
            <a:path>
              <a:moveTo>
                <a:pt x="0" y="0"/>
              </a:moveTo>
              <a:lnTo>
                <a:pt x="0" y="815960"/>
              </a:lnTo>
              <a:lnTo>
                <a:pt x="104610" y="8159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0D28D1-56AC-4B83-A883-9B58CD24D3E5}">
      <dsp:nvSpPr>
        <dsp:cNvPr id="0" name=""/>
        <dsp:cNvSpPr/>
      </dsp:nvSpPr>
      <dsp:spPr>
        <a:xfrm>
          <a:off x="70088" y="952586"/>
          <a:ext cx="104610" cy="320805"/>
        </a:xfrm>
        <a:custGeom>
          <a:avLst/>
          <a:gdLst/>
          <a:ahLst/>
          <a:cxnLst/>
          <a:rect l="0" t="0" r="0" b="0"/>
          <a:pathLst>
            <a:path>
              <a:moveTo>
                <a:pt x="0" y="0"/>
              </a:moveTo>
              <a:lnTo>
                <a:pt x="0" y="320805"/>
              </a:lnTo>
              <a:lnTo>
                <a:pt x="104610" y="32080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8D30A-7102-4508-AB02-695E0465D39B}">
      <dsp:nvSpPr>
        <dsp:cNvPr id="0" name=""/>
        <dsp:cNvSpPr/>
      </dsp:nvSpPr>
      <dsp:spPr>
        <a:xfrm>
          <a:off x="349049" y="457431"/>
          <a:ext cx="1687713" cy="146454"/>
        </a:xfrm>
        <a:custGeom>
          <a:avLst/>
          <a:gdLst/>
          <a:ahLst/>
          <a:cxnLst/>
          <a:rect l="0" t="0" r="0" b="0"/>
          <a:pathLst>
            <a:path>
              <a:moveTo>
                <a:pt x="1687713" y="0"/>
              </a:moveTo>
              <a:lnTo>
                <a:pt x="1687713" y="73227"/>
              </a:lnTo>
              <a:lnTo>
                <a:pt x="0" y="73227"/>
              </a:lnTo>
              <a:lnTo>
                <a:pt x="0" y="1464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875D9E-B8B8-4353-B1B5-72BDD796D6D2}">
      <dsp:nvSpPr>
        <dsp:cNvPr id="0" name=""/>
        <dsp:cNvSpPr/>
      </dsp:nvSpPr>
      <dsp:spPr>
        <a:xfrm>
          <a:off x="1688061" y="108729"/>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Charge/ </a:t>
          </a:r>
        </a:p>
        <a:p>
          <a:pPr marR="0" lvl="0" algn="ctr" defTabSz="355600" rtl="0">
            <a:lnSpc>
              <a:spcPct val="90000"/>
            </a:lnSpc>
            <a:spcBef>
              <a:spcPct val="0"/>
            </a:spcBef>
            <a:spcAft>
              <a:spcPct val="35000"/>
            </a:spcAft>
          </a:pPr>
          <a:r>
            <a:rPr lang="en-IN" sz="800" b="0" i="0" u="none" strike="noStrike" kern="1200" baseline="0">
              <a:latin typeface="Calibri"/>
            </a:rPr>
            <a:t>Security Interest</a:t>
          </a:r>
          <a:endParaRPr lang="en-IN" sz="800" kern="1200"/>
        </a:p>
      </dsp:txBody>
      <dsp:txXfrm>
        <a:off x="1688061" y="108729"/>
        <a:ext cx="697402" cy="348701"/>
      </dsp:txXfrm>
    </dsp:sp>
    <dsp:sp modelId="{F0DE481E-14DF-486A-BDCD-1191682AFE97}">
      <dsp:nvSpPr>
        <dsp:cNvPr id="0" name=""/>
        <dsp:cNvSpPr/>
      </dsp:nvSpPr>
      <dsp:spPr>
        <a:xfrm>
          <a:off x="348" y="603885"/>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Mortgage over immovable property</a:t>
          </a:r>
          <a:endParaRPr lang="en-IN" sz="800" kern="1200"/>
        </a:p>
      </dsp:txBody>
      <dsp:txXfrm>
        <a:off x="348" y="603885"/>
        <a:ext cx="697402" cy="348701"/>
      </dsp:txXfrm>
    </dsp:sp>
    <dsp:sp modelId="{5821D1FA-CF89-49E2-B610-694F6FEFF74A}">
      <dsp:nvSpPr>
        <dsp:cNvPr id="0" name=""/>
        <dsp:cNvSpPr/>
      </dsp:nvSpPr>
      <dsp:spPr>
        <a:xfrm>
          <a:off x="174698" y="1099041"/>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Simple Mortgage</a:t>
          </a:r>
          <a:endParaRPr lang="en-IN" sz="800" kern="1200"/>
        </a:p>
      </dsp:txBody>
      <dsp:txXfrm>
        <a:off x="174698" y="1099041"/>
        <a:ext cx="697402" cy="348701"/>
      </dsp:txXfrm>
    </dsp:sp>
    <dsp:sp modelId="{A2164DF8-448A-4B63-B9D4-47BD44D0FEE3}">
      <dsp:nvSpPr>
        <dsp:cNvPr id="0" name=""/>
        <dsp:cNvSpPr/>
      </dsp:nvSpPr>
      <dsp:spPr>
        <a:xfrm>
          <a:off x="174698" y="1594196"/>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Equitable Mortgage</a:t>
          </a:r>
          <a:endParaRPr lang="en-IN" sz="800" kern="1200"/>
        </a:p>
      </dsp:txBody>
      <dsp:txXfrm>
        <a:off x="174698" y="1594196"/>
        <a:ext cx="697402" cy="348701"/>
      </dsp:txXfrm>
    </dsp:sp>
    <dsp:sp modelId="{E7F86CD9-125F-49A0-9A8A-BB6EFCC8F142}">
      <dsp:nvSpPr>
        <dsp:cNvPr id="0" name=""/>
        <dsp:cNvSpPr/>
      </dsp:nvSpPr>
      <dsp:spPr>
        <a:xfrm>
          <a:off x="174698" y="2089352"/>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Mortgage by conditional sale</a:t>
          </a:r>
          <a:endParaRPr lang="en-IN" sz="800" kern="1200"/>
        </a:p>
      </dsp:txBody>
      <dsp:txXfrm>
        <a:off x="174698" y="2089352"/>
        <a:ext cx="697402" cy="348701"/>
      </dsp:txXfrm>
    </dsp:sp>
    <dsp:sp modelId="{90CFA681-B0A8-46F8-9469-8080CFCABA0C}">
      <dsp:nvSpPr>
        <dsp:cNvPr id="0" name=""/>
        <dsp:cNvSpPr/>
      </dsp:nvSpPr>
      <dsp:spPr>
        <a:xfrm>
          <a:off x="174698" y="2584507"/>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Usufructuary Mortgage</a:t>
          </a:r>
          <a:endParaRPr lang="en-IN" sz="800" kern="1200"/>
        </a:p>
      </dsp:txBody>
      <dsp:txXfrm>
        <a:off x="174698" y="2584507"/>
        <a:ext cx="697402" cy="348701"/>
      </dsp:txXfrm>
    </dsp:sp>
    <dsp:sp modelId="{10A7AF8E-26D7-4A1D-B953-4E10E13088A8}">
      <dsp:nvSpPr>
        <dsp:cNvPr id="0" name=""/>
        <dsp:cNvSpPr/>
      </dsp:nvSpPr>
      <dsp:spPr>
        <a:xfrm>
          <a:off x="174698" y="3079663"/>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English Mortgage</a:t>
          </a:r>
          <a:endParaRPr lang="en-IN" sz="800" kern="1200"/>
        </a:p>
      </dsp:txBody>
      <dsp:txXfrm>
        <a:off x="174698" y="3079663"/>
        <a:ext cx="697402" cy="348701"/>
      </dsp:txXfrm>
    </dsp:sp>
    <dsp:sp modelId="{AACD2E63-CFB7-4BEF-941C-C0F84C82E87A}">
      <dsp:nvSpPr>
        <dsp:cNvPr id="0" name=""/>
        <dsp:cNvSpPr/>
      </dsp:nvSpPr>
      <dsp:spPr>
        <a:xfrm>
          <a:off x="174698" y="3574818"/>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Anomolous Mortgage</a:t>
          </a:r>
          <a:endParaRPr lang="en-IN" sz="800" kern="1200"/>
        </a:p>
      </dsp:txBody>
      <dsp:txXfrm>
        <a:off x="174698" y="3574818"/>
        <a:ext cx="697402" cy="348701"/>
      </dsp:txXfrm>
    </dsp:sp>
    <dsp:sp modelId="{5D144C48-91E5-4793-91A8-75CA0E12FEB6}">
      <dsp:nvSpPr>
        <dsp:cNvPr id="0" name=""/>
        <dsp:cNvSpPr/>
      </dsp:nvSpPr>
      <dsp:spPr>
        <a:xfrm>
          <a:off x="844204" y="603885"/>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Mortgage over moveable property</a:t>
          </a:r>
          <a:endParaRPr lang="en-IN" sz="800" kern="1200"/>
        </a:p>
      </dsp:txBody>
      <dsp:txXfrm>
        <a:off x="844204" y="603885"/>
        <a:ext cx="697402" cy="348701"/>
      </dsp:txXfrm>
    </dsp:sp>
    <dsp:sp modelId="{6604BEC9-9840-4FC2-BD9A-B6C7A611D34A}">
      <dsp:nvSpPr>
        <dsp:cNvPr id="0" name=""/>
        <dsp:cNvSpPr/>
      </dsp:nvSpPr>
      <dsp:spPr>
        <a:xfrm>
          <a:off x="1018555" y="1099041"/>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Hypothecation</a:t>
          </a:r>
          <a:endParaRPr lang="en-IN" sz="800" kern="1200"/>
        </a:p>
      </dsp:txBody>
      <dsp:txXfrm>
        <a:off x="1018555" y="1099041"/>
        <a:ext cx="697402" cy="348701"/>
      </dsp:txXfrm>
    </dsp:sp>
    <dsp:sp modelId="{35F9C917-1C6C-4F90-A4E9-6D36087AF318}">
      <dsp:nvSpPr>
        <dsp:cNvPr id="0" name=""/>
        <dsp:cNvSpPr/>
      </dsp:nvSpPr>
      <dsp:spPr>
        <a:xfrm>
          <a:off x="1018555" y="1594196"/>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Assignment</a:t>
          </a:r>
          <a:endParaRPr lang="en-IN" sz="800" kern="1200"/>
        </a:p>
      </dsp:txBody>
      <dsp:txXfrm>
        <a:off x="1018555" y="1594196"/>
        <a:ext cx="697402" cy="348701"/>
      </dsp:txXfrm>
    </dsp:sp>
    <dsp:sp modelId="{96F3DBA0-EC7A-4C4F-8779-3310C59A8BEE}">
      <dsp:nvSpPr>
        <dsp:cNvPr id="0" name=""/>
        <dsp:cNvSpPr/>
      </dsp:nvSpPr>
      <dsp:spPr>
        <a:xfrm>
          <a:off x="1688061" y="603885"/>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Pledge</a:t>
          </a:r>
          <a:endParaRPr lang="en-IN" sz="800" kern="1200"/>
        </a:p>
      </dsp:txBody>
      <dsp:txXfrm>
        <a:off x="1688061" y="603885"/>
        <a:ext cx="697402" cy="348701"/>
      </dsp:txXfrm>
    </dsp:sp>
    <dsp:sp modelId="{EA706888-0A2A-4E18-B303-CE16FCD614AF}">
      <dsp:nvSpPr>
        <dsp:cNvPr id="0" name=""/>
        <dsp:cNvSpPr/>
      </dsp:nvSpPr>
      <dsp:spPr>
        <a:xfrm>
          <a:off x="1862411" y="1099041"/>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Pledge or pawn under Indian Contracts Act</a:t>
          </a:r>
          <a:endParaRPr lang="en-IN" sz="800" kern="1200"/>
        </a:p>
      </dsp:txBody>
      <dsp:txXfrm>
        <a:off x="1862411" y="1099041"/>
        <a:ext cx="697402" cy="348701"/>
      </dsp:txXfrm>
    </dsp:sp>
    <dsp:sp modelId="{255B6E49-175E-4C14-9056-A55488C343CE}">
      <dsp:nvSpPr>
        <dsp:cNvPr id="0" name=""/>
        <dsp:cNvSpPr/>
      </dsp:nvSpPr>
      <dsp:spPr>
        <a:xfrm>
          <a:off x="1862411" y="1594196"/>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Depositories Act</a:t>
          </a:r>
          <a:endParaRPr lang="en-IN" sz="800" kern="1200"/>
        </a:p>
      </dsp:txBody>
      <dsp:txXfrm>
        <a:off x="1862411" y="1594196"/>
        <a:ext cx="697402" cy="348701"/>
      </dsp:txXfrm>
    </dsp:sp>
    <dsp:sp modelId="{CE803346-7D0D-4C55-AB41-184C654ED98F}">
      <dsp:nvSpPr>
        <dsp:cNvPr id="0" name=""/>
        <dsp:cNvSpPr/>
      </dsp:nvSpPr>
      <dsp:spPr>
        <a:xfrm>
          <a:off x="1862411" y="2089352"/>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Government Securities Act</a:t>
          </a:r>
          <a:endParaRPr lang="en-IN" sz="800" kern="1200"/>
        </a:p>
      </dsp:txBody>
      <dsp:txXfrm>
        <a:off x="1862411" y="2089352"/>
        <a:ext cx="697402" cy="348701"/>
      </dsp:txXfrm>
    </dsp:sp>
    <dsp:sp modelId="{F14ED923-CBFD-4337-BDFA-DFE6243731CF}">
      <dsp:nvSpPr>
        <dsp:cNvPr id="0" name=""/>
        <dsp:cNvSpPr/>
      </dsp:nvSpPr>
      <dsp:spPr>
        <a:xfrm>
          <a:off x="2531918" y="603885"/>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Assignment of Actionable Claims</a:t>
          </a:r>
          <a:endParaRPr lang="en-IN" sz="800" kern="1200"/>
        </a:p>
      </dsp:txBody>
      <dsp:txXfrm>
        <a:off x="2531918" y="603885"/>
        <a:ext cx="697402" cy="348701"/>
      </dsp:txXfrm>
    </dsp:sp>
    <dsp:sp modelId="{851F7152-E476-4EE8-A7E2-AF2FD4E150E1}">
      <dsp:nvSpPr>
        <dsp:cNvPr id="0" name=""/>
        <dsp:cNvSpPr/>
      </dsp:nvSpPr>
      <dsp:spPr>
        <a:xfrm>
          <a:off x="3375774" y="603885"/>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Lien</a:t>
          </a:r>
          <a:endParaRPr lang="en-IN" sz="800" kern="1200"/>
        </a:p>
      </dsp:txBody>
      <dsp:txXfrm>
        <a:off x="3375774" y="603885"/>
        <a:ext cx="697402" cy="348701"/>
      </dsp:txXfrm>
    </dsp:sp>
    <dsp:sp modelId="{14FE47AC-6A03-46EF-A0B9-8150112FC777}">
      <dsp:nvSpPr>
        <dsp:cNvPr id="0" name=""/>
        <dsp:cNvSpPr/>
      </dsp:nvSpPr>
      <dsp:spPr>
        <a:xfrm>
          <a:off x="3201424" y="1099041"/>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General Lien</a:t>
          </a:r>
          <a:endParaRPr lang="en-IN" sz="800" kern="1200"/>
        </a:p>
      </dsp:txBody>
      <dsp:txXfrm>
        <a:off x="3201424" y="1099041"/>
        <a:ext cx="697402" cy="348701"/>
      </dsp:txXfrm>
    </dsp:sp>
    <dsp:sp modelId="{9EBECF21-99B8-4D9D-95BA-8E8B0A7D7282}">
      <dsp:nvSpPr>
        <dsp:cNvPr id="0" name=""/>
        <dsp:cNvSpPr/>
      </dsp:nvSpPr>
      <dsp:spPr>
        <a:xfrm>
          <a:off x="3201424" y="1594196"/>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Special Lien</a:t>
          </a:r>
          <a:endParaRPr lang="en-IN" sz="800" kern="1200"/>
        </a:p>
      </dsp:txBody>
      <dsp:txXfrm>
        <a:off x="3201424" y="1594196"/>
        <a:ext cx="697402" cy="348701"/>
      </dsp:txXfrm>
    </dsp:sp>
    <dsp:sp modelId="{F0A752A0-93B5-4283-8F26-A1EC0172DA06}">
      <dsp:nvSpPr>
        <dsp:cNvPr id="0" name=""/>
        <dsp:cNvSpPr/>
      </dsp:nvSpPr>
      <dsp:spPr>
        <a:xfrm>
          <a:off x="3201424" y="2089352"/>
          <a:ext cx="697402" cy="348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IN" sz="800" b="0" i="0" u="none" strike="noStrike" kern="1200" baseline="0">
              <a:latin typeface="Calibri"/>
            </a:rPr>
            <a:t>Statutory Charges</a:t>
          </a:r>
          <a:endParaRPr lang="en-IN" sz="800" kern="1200"/>
        </a:p>
      </dsp:txBody>
      <dsp:txXfrm>
        <a:off x="3201424" y="2089352"/>
        <a:ext cx="697402" cy="3487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04C8A-1616-46CC-8399-8F60763B0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547</Pages>
  <Words>94513</Words>
  <Characters>496195</Characters>
  <Application>Microsoft Office Word</Application>
  <DocSecurity>0</DocSecurity>
  <Lines>11539</Lines>
  <Paragraphs>2411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588297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Suketu Sanghvi</dc:creator>
  <cp:lastModifiedBy>Admin</cp:lastModifiedBy>
  <cp:revision>11</cp:revision>
  <cp:lastPrinted>2024-03-19T15:43:00Z</cp:lastPrinted>
  <dcterms:created xsi:type="dcterms:W3CDTF">2024-04-21T12:25:00Z</dcterms:created>
  <dcterms:modified xsi:type="dcterms:W3CDTF">2024-04-21T15:13:00Z</dcterms:modified>
</cp:coreProperties>
</file>